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ＭＳ ゴシック" w:eastAsia="ＭＳ ゴシック"/>
          <w:b/>
          <w:sz w:val="44"/>
        </w:rPr>
      </w:pPr>
      <w:r>
        <w:rPr>
          <w:rFonts w:ascii="ＭＳ ゴシック" w:eastAsia="ＭＳ ゴシック" w:hint="eastAsia"/>
          <w:b/>
          <w:sz w:val="44"/>
        </w:rPr>
        <w:t>鶴ヶ島市からのお知らせ</w:t>
      </w:r>
    </w:p>
    <w:p>
      <w:pPr>
        <w:jc w:val="center"/>
        <w:rPr>
          <w:rFonts w:eastAsia="HGP明朝E"/>
          <w:sz w:val="32"/>
        </w:rPr>
      </w:pPr>
      <w:r>
        <w:rPr>
          <w:rFonts w:eastAsia="HGP明朝E" w:hint="eastAsia"/>
          <w:sz w:val="32"/>
        </w:rPr>
        <w:t>川越新聞記者会の皆さんよろしくお願いします</w:t>
      </w:r>
    </w:p>
    <w:p>
      <w:pPr>
        <w:spacing w:line="400" w:lineRule="exact"/>
        <w:rPr>
          <w:bCs/>
          <w:sz w:val="24"/>
        </w:rPr>
      </w:pPr>
    </w:p>
    <w:p>
      <w:pPr>
        <w:spacing w:line="400" w:lineRule="exact"/>
        <w:rPr>
          <w:b/>
          <w:bCs/>
          <w:sz w:val="24"/>
        </w:rPr>
      </w:pPr>
      <w:r>
        <w:rPr>
          <w:rFonts w:hint="eastAsia"/>
          <w:b/>
          <w:bCs/>
          <w:sz w:val="24"/>
        </w:rPr>
        <w:t>タイトル</w:t>
      </w:r>
    </w:p>
    <w:p>
      <w:pPr>
        <w:spacing w:line="400" w:lineRule="exact"/>
        <w:rPr>
          <w:rFonts w:asciiTheme="minorEastAsia" w:eastAsiaTheme="minorEastAsia" w:hAnsiTheme="minorEastAsia"/>
          <w:bCs/>
          <w:sz w:val="24"/>
        </w:rPr>
      </w:pPr>
      <w:r>
        <w:rPr>
          <w:rFonts w:asciiTheme="minorEastAsia" w:eastAsiaTheme="minorEastAsia" w:hAnsiTheme="minorEastAsia" w:hint="eastAsia"/>
          <w:bCs/>
          <w:sz w:val="24"/>
        </w:rPr>
        <w:t>「健全育成フェスティバル」を開催します</w:t>
      </w:r>
    </w:p>
    <w:p>
      <w:pPr>
        <w:spacing w:line="400" w:lineRule="exact"/>
        <w:rPr>
          <w:rFonts w:asciiTheme="minorEastAsia" w:eastAsiaTheme="minorEastAsia" w:hAnsiTheme="minorEastAsia"/>
          <w:b/>
          <w:bCs/>
          <w:sz w:val="24"/>
        </w:rPr>
      </w:pPr>
      <w:r>
        <w:rPr>
          <w:rFonts w:asciiTheme="minorEastAsia" w:eastAsiaTheme="minorEastAsia" w:hAnsiTheme="minorEastAsia" w:hint="eastAsia"/>
          <w:b/>
          <w:bCs/>
          <w:sz w:val="24"/>
        </w:rPr>
        <w:t>日時</w:t>
      </w:r>
    </w:p>
    <w:p>
      <w:pPr>
        <w:spacing w:line="400" w:lineRule="exact"/>
        <w:rPr>
          <w:rFonts w:asciiTheme="minorEastAsia" w:eastAsiaTheme="minorEastAsia" w:hAnsiTheme="minorEastAsia"/>
          <w:bCs/>
          <w:sz w:val="24"/>
        </w:rPr>
      </w:pPr>
      <w:r>
        <w:rPr>
          <w:rFonts w:asciiTheme="minorEastAsia" w:eastAsiaTheme="minorEastAsia" w:hAnsiTheme="minorEastAsia" w:hint="eastAsia"/>
          <w:bCs/>
          <w:sz w:val="24"/>
        </w:rPr>
        <w:t xml:space="preserve">　令和元年１１月９日（土）１３時から</w:t>
      </w:r>
    </w:p>
    <w:p>
      <w:pPr>
        <w:pStyle w:val="a5"/>
        <w:jc w:val="left"/>
        <w:rPr>
          <w:rFonts w:asciiTheme="minorEastAsia" w:eastAsiaTheme="minorEastAsia" w:hAnsiTheme="minorEastAsia"/>
          <w:b/>
          <w:szCs w:val="24"/>
        </w:rPr>
      </w:pPr>
      <w:r>
        <w:rPr>
          <w:rFonts w:asciiTheme="minorEastAsia" w:eastAsiaTheme="minorEastAsia" w:hAnsiTheme="minorEastAsia" w:hint="eastAsia"/>
          <w:b/>
          <w:szCs w:val="24"/>
        </w:rPr>
        <w:t>場所</w:t>
      </w:r>
    </w:p>
    <w:p>
      <w:pPr>
        <w:spacing w:line="400" w:lineRule="exact"/>
        <w:rPr>
          <w:bCs/>
          <w:sz w:val="24"/>
        </w:rPr>
      </w:pPr>
      <w:r>
        <w:rPr>
          <w:rFonts w:hint="eastAsia"/>
          <w:bCs/>
          <w:sz w:val="24"/>
        </w:rPr>
        <w:t xml:space="preserve">　南市民センター集会室</w:t>
      </w:r>
    </w:p>
    <w:p>
      <w:pPr>
        <w:spacing w:line="400" w:lineRule="exact"/>
        <w:rPr>
          <w:b/>
          <w:bCs/>
          <w:sz w:val="24"/>
        </w:rPr>
      </w:pPr>
      <w:r>
        <w:rPr>
          <w:rFonts w:hint="eastAsia"/>
          <w:b/>
          <w:bCs/>
          <w:sz w:val="24"/>
        </w:rPr>
        <w:t>主催者・関係者</w:t>
      </w:r>
    </w:p>
    <w:p>
      <w:pPr>
        <w:spacing w:line="400" w:lineRule="exact"/>
        <w:rPr>
          <w:bCs/>
          <w:sz w:val="24"/>
        </w:rPr>
      </w:pPr>
      <w:r>
        <w:rPr>
          <w:rFonts w:hint="eastAsia"/>
          <w:bCs/>
          <w:sz w:val="24"/>
        </w:rPr>
        <w:t xml:space="preserve">　鶴ヶ島市第二地区青少年健全育成推進協議会（会長　今國喜栄）</w:t>
      </w:r>
    </w:p>
    <w:p>
      <w:pPr>
        <w:spacing w:line="400" w:lineRule="exact"/>
        <w:rPr>
          <w:b/>
          <w:bCs/>
          <w:sz w:val="24"/>
        </w:rPr>
      </w:pPr>
      <w:r>
        <w:rPr>
          <w:rFonts w:hint="eastAsia"/>
          <w:b/>
          <w:bCs/>
          <w:sz w:val="24"/>
        </w:rPr>
        <w:t>本文</w:t>
      </w:r>
    </w:p>
    <w:p>
      <w:pPr>
        <w:spacing w:line="400" w:lineRule="exact"/>
        <w:rPr>
          <w:bCs/>
          <w:sz w:val="24"/>
        </w:rPr>
      </w:pPr>
      <w:r>
        <w:rPr>
          <w:rFonts w:hint="eastAsia"/>
          <w:bCs/>
          <w:sz w:val="24"/>
        </w:rPr>
        <w:t xml:space="preserve">　少子化・高齢化の急速な進展により、青少年を取り巻く社会環境は、大きく変化しています。子どもが被害となる事件が頻発し、中学生による社会事件の発生など、子どもたちが犯罪の加害者や被害者になる事件が増えています。また、インターネットの普及などに伴い、青少年が様々な情報に触れる機会が増大し、適切な対応が求められています。</w:t>
      </w:r>
    </w:p>
    <w:p>
      <w:pPr>
        <w:spacing w:line="400" w:lineRule="exact"/>
        <w:ind w:firstLineChars="100" w:firstLine="240"/>
        <w:rPr>
          <w:bCs/>
          <w:sz w:val="24"/>
        </w:rPr>
      </w:pPr>
      <w:r>
        <w:rPr>
          <w:rFonts w:hint="eastAsia"/>
          <w:bCs/>
          <w:sz w:val="24"/>
        </w:rPr>
        <w:t>こうした中、鶴ヶ島市第二地区青少年健全育成推進協議会では、「健全育成フェスティバル」を開催することにより、学校・家庭・地域が一体となって健全育成に取り組み、青少年の健やかな成長を目指すことを目的に本フェスティバルを開催します。</w:t>
      </w:r>
    </w:p>
    <w:p>
      <w:pPr>
        <w:spacing w:line="400" w:lineRule="exact"/>
        <w:ind w:firstLineChars="100" w:firstLine="240"/>
        <w:rPr>
          <w:bCs/>
          <w:sz w:val="24"/>
        </w:rPr>
      </w:pPr>
      <w:r>
        <w:rPr>
          <w:rFonts w:hint="eastAsia"/>
          <w:bCs/>
          <w:sz w:val="24"/>
        </w:rPr>
        <w:t>今年のフェスティバルは、埼玉県西入間警察署の警察官１２人による漫才や寸劇、朗読劇の披露や鶴ヶ島市藤小学校の児童（４年生）たちによるバトンの演舞、また、南市民センターの利用団体である風見鶏による朗読、マザーズバンドＶＩＶＯ（ヴィーヴォ）による楽器の演奏などがあります。</w:t>
      </w:r>
    </w:p>
    <w:p>
      <w:pPr>
        <w:spacing w:line="400" w:lineRule="exact"/>
        <w:ind w:firstLineChars="100" w:firstLine="240"/>
        <w:rPr>
          <w:bCs/>
          <w:sz w:val="24"/>
        </w:rPr>
      </w:pPr>
      <w:r>
        <w:rPr>
          <w:rFonts w:hint="eastAsia"/>
          <w:bCs/>
          <w:sz w:val="24"/>
        </w:rPr>
        <w:t>また、会場内には、鶴ヶ島第二小学校並びに藤小学校の児童たちの絵画や工作物の作品、鶴ヶ島市藤中学校美術部の生徒たちの壁画などの作品が展示してあります。</w:t>
      </w:r>
    </w:p>
    <w:p>
      <w:pPr>
        <w:spacing w:line="400" w:lineRule="exact"/>
        <w:rPr>
          <w:b/>
          <w:bCs/>
          <w:sz w:val="24"/>
        </w:rPr>
      </w:pPr>
      <w:r>
        <w:rPr>
          <w:rFonts w:hint="eastAsia"/>
          <w:b/>
          <w:bCs/>
          <w:sz w:val="24"/>
        </w:rPr>
        <w:t>効果・影響等</w:t>
      </w:r>
    </w:p>
    <w:p>
      <w:pPr>
        <w:spacing w:line="400" w:lineRule="exact"/>
        <w:rPr>
          <w:rFonts w:hint="eastAsia"/>
          <w:bCs/>
          <w:sz w:val="24"/>
        </w:rPr>
      </w:pPr>
      <w:r>
        <w:rPr>
          <w:rFonts w:hint="eastAsia"/>
          <w:bCs/>
          <w:sz w:val="24"/>
        </w:rPr>
        <w:t xml:space="preserve">　</w:t>
      </w:r>
      <w:r>
        <w:rPr>
          <w:rFonts w:hint="eastAsia"/>
          <w:bCs/>
          <w:sz w:val="24"/>
        </w:rPr>
        <w:t>次代を担う青少年が安全で安心して過ごせる地域にしていくことが、私たちに課せられた責務でもあり、このような催しものをとおして、一定の効果発現は出ていると思われます。</w:t>
      </w:r>
    </w:p>
    <w:p>
      <w:pPr>
        <w:spacing w:line="400" w:lineRule="exact"/>
        <w:ind w:firstLineChars="100" w:firstLine="240"/>
        <w:rPr>
          <w:bCs/>
          <w:sz w:val="24"/>
        </w:rPr>
      </w:pPr>
      <w:r>
        <w:rPr>
          <w:rFonts w:hint="eastAsia"/>
          <w:bCs/>
          <w:sz w:val="24"/>
        </w:rPr>
        <w:t>協議会としては、引き続き、このような健全育成フェスティバルの開催をはじめ、周辺地域のパトロールや年末・年度末の防犯パトロール、地元の中学生を対象にした健全育成防災講座、広報紙の発行などをとおして、安全、安心なまちづくり、非行防止のための地域づくりに取り組んでいきます。</w:t>
      </w:r>
    </w:p>
    <w:p>
      <w:pPr>
        <w:spacing w:line="400" w:lineRule="exact"/>
        <w:rPr>
          <w:b/>
          <w:bCs/>
          <w:sz w:val="24"/>
        </w:rPr>
      </w:pPr>
      <w:r>
        <w:rPr>
          <w:rFonts w:hint="eastAsia"/>
          <w:b/>
          <w:bCs/>
          <w:sz w:val="24"/>
        </w:rPr>
        <w:t>その他</w:t>
      </w:r>
    </w:p>
    <w:p>
      <w:pPr>
        <w:spacing w:line="400" w:lineRule="exact"/>
        <w:rPr>
          <w:bCs/>
          <w:sz w:val="24"/>
        </w:rPr>
      </w:pPr>
      <w:r>
        <w:rPr>
          <w:rFonts w:hint="eastAsia"/>
          <w:bCs/>
          <w:sz w:val="24"/>
        </w:rPr>
        <w:t>藤小学校４年生の児童たちによるバトンの演舞は、日頃の練習の成果をこの大舞台で遺憾</w:t>
      </w:r>
      <w:r>
        <w:rPr>
          <w:rFonts w:hint="eastAsia"/>
          <w:bCs/>
          <w:sz w:val="24"/>
        </w:rPr>
        <w:lastRenderedPageBreak/>
        <w:t>なく発揮するために、授業終了後、毎日一生懸命に練習に励んできました。その成果を大勢の方々にご覧になっていただきたいと思います。</w:t>
      </w:r>
    </w:p>
    <w:p>
      <w:pPr>
        <w:spacing w:line="400" w:lineRule="exact"/>
        <w:rPr>
          <w:bCs/>
          <w:sz w:val="24"/>
        </w:rPr>
      </w:pPr>
      <w:r>
        <w:rPr>
          <w:rFonts w:hint="eastAsia"/>
          <w:bCs/>
          <w:sz w:val="24"/>
        </w:rPr>
        <w:t xml:space="preserve">　また、西入間警察署の現職の警察官によるユーモアを交えての漫才や寸劇などは、地域における犯罪防止のための一生懸命な様子が伝わってくるものと思います。</w:t>
      </w:r>
    </w:p>
    <w:p>
      <w:pPr>
        <w:spacing w:line="400" w:lineRule="exact"/>
        <w:rPr>
          <w:b/>
          <w:bCs/>
          <w:sz w:val="24"/>
        </w:rPr>
      </w:pPr>
      <w:r>
        <w:rPr>
          <w:rFonts w:hint="eastAsia"/>
          <w:b/>
          <w:bCs/>
          <w:sz w:val="24"/>
        </w:rPr>
        <w:t>担当部署名</w:t>
      </w:r>
    </w:p>
    <w:p>
      <w:pPr>
        <w:spacing w:line="400" w:lineRule="exact"/>
        <w:rPr>
          <w:bCs/>
          <w:sz w:val="24"/>
        </w:rPr>
      </w:pPr>
      <w:r>
        <w:rPr>
          <w:rFonts w:hint="eastAsia"/>
          <w:bCs/>
          <w:sz w:val="24"/>
        </w:rPr>
        <w:t xml:space="preserve">　南市民センター</w:t>
      </w:r>
    </w:p>
    <w:p>
      <w:pPr>
        <w:spacing w:line="400" w:lineRule="exact"/>
        <w:rPr>
          <w:b/>
          <w:bCs/>
          <w:sz w:val="24"/>
        </w:rPr>
      </w:pPr>
      <w:r>
        <w:rPr>
          <w:rFonts w:hint="eastAsia"/>
          <w:b/>
          <w:bCs/>
          <w:sz w:val="24"/>
        </w:rPr>
        <w:t>担当者</w:t>
      </w:r>
    </w:p>
    <w:p>
      <w:pPr>
        <w:spacing w:line="400" w:lineRule="exact"/>
        <w:rPr>
          <w:bCs/>
          <w:sz w:val="24"/>
        </w:rPr>
      </w:pPr>
      <w:r>
        <w:rPr>
          <w:rFonts w:hint="eastAsia"/>
          <w:bCs/>
          <w:sz w:val="24"/>
        </w:rPr>
        <w:t xml:space="preserve">　木口</w:t>
      </w:r>
    </w:p>
    <w:p>
      <w:pPr>
        <w:spacing w:line="400" w:lineRule="exact"/>
        <w:rPr>
          <w:b/>
          <w:bCs/>
          <w:sz w:val="24"/>
        </w:rPr>
      </w:pPr>
      <w:r>
        <w:rPr>
          <w:rFonts w:hint="eastAsia"/>
          <w:b/>
          <w:bCs/>
          <w:sz w:val="24"/>
        </w:rPr>
        <w:t>連絡先</w:t>
      </w:r>
    </w:p>
    <w:p>
      <w:pPr>
        <w:tabs>
          <w:tab w:val="left" w:pos="2338"/>
        </w:tabs>
      </w:pPr>
      <w:r>
        <w:rPr>
          <w:rFonts w:asciiTheme="minorEastAsia" w:eastAsiaTheme="minorEastAsia" w:hAnsiTheme="minorEastAsia" w:hint="eastAsia"/>
          <w:b/>
          <w:bCs/>
          <w:sz w:val="24"/>
        </w:rPr>
        <w:t>電話</w:t>
      </w:r>
      <w:r>
        <w:rPr>
          <w:rFonts w:asciiTheme="minorEastAsia" w:eastAsiaTheme="minorEastAsia" w:hAnsiTheme="minorEastAsia" w:hint="eastAsia"/>
          <w:bCs/>
          <w:sz w:val="24"/>
        </w:rPr>
        <w:t xml:space="preserve">　０４９－２８７－０２３５</w:t>
      </w:r>
      <w:bookmarkStart w:id="0" w:name="_GoBack"/>
      <w:bookmarkEnd w:id="0"/>
    </w:p>
    <w:sectPr>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A1BCC59C-964B-4D70-9668-6471988D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pPr>
      <w:adjustRightInd w:val="0"/>
      <w:textAlignment w:val="baseline"/>
    </w:pPr>
    <w:rPr>
      <w:sz w:val="24"/>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4"/>
    </w:r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link w:val="aa"/>
    <w:uiPriority w:val="99"/>
    <w:semiHidden/>
    <w:rPr>
      <w:rFonts w:ascii="Arial" w:eastAsia="ＭＳ ゴシック" w:hAnsi="Arial" w:cs="Times New Roman"/>
      <w:kern w:val="2"/>
      <w:sz w:val="18"/>
      <w:szCs w:val="18"/>
    </w:rPr>
  </w:style>
  <w:style w:type="paragraph" w:styleId="ac">
    <w:name w:val="List Paragraph"/>
    <w:basedOn w:val="a"/>
    <w:uiPriority w:val="34"/>
    <w:qFormat/>
    <w:pPr>
      <w:ind w:leftChars="400" w:left="840"/>
    </w:pPr>
  </w:style>
  <w:style w:type="character" w:styleId="ad">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0E200-3A3B-45FA-B4A3-A68434F9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7FC74FA3.dotm</Template>
  <TotalTime>4</TotalTime>
  <Pages>2</Pages>
  <Words>1034</Words>
  <Characters>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起案理由</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大久保 和樹</dc:creator>
  <cp:lastModifiedBy>Administrator</cp:lastModifiedBy>
  <cp:revision>3</cp:revision>
  <cp:lastPrinted>2017-05-15T01:29:00Z</cp:lastPrinted>
  <dcterms:created xsi:type="dcterms:W3CDTF">2019-10-31T02:44:00Z</dcterms:created>
  <dcterms:modified xsi:type="dcterms:W3CDTF">2019-10-31T04:24:00Z</dcterms:modified>
</cp:coreProperties>
</file>