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ゴシック" w:eastAsia="ＭＳ ゴシック"/>
          <w:b/>
          <w:sz w:val="44"/>
        </w:rPr>
      </w:pPr>
      <w:r>
        <w:rPr>
          <w:rFonts w:ascii="ＭＳ ゴシック" w:eastAsia="ＭＳ ゴシック" w:hint="eastAsia"/>
          <w:b/>
          <w:sz w:val="44"/>
        </w:rPr>
        <w:t>鶴ヶ島市からのお知らせ</w:t>
      </w:r>
    </w:p>
    <w:p>
      <w:pPr>
        <w:jc w:val="center"/>
        <w:rPr>
          <w:rFonts w:eastAsia="HGP明朝E"/>
          <w:sz w:val="32"/>
        </w:rPr>
      </w:pPr>
      <w:r>
        <w:rPr>
          <w:rFonts w:eastAsia="HGP明朝E" w:hint="eastAsia"/>
          <w:sz w:val="32"/>
        </w:rPr>
        <w:t>川越新聞記者会の皆さんよろしくお願いします</w:t>
      </w:r>
    </w:p>
    <w:p>
      <w:pPr>
        <w:spacing w:line="400" w:lineRule="exact"/>
        <w:rPr>
          <w:bCs/>
          <w:sz w:val="24"/>
        </w:rPr>
      </w:pP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タイトル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令和３年第１回鶴ヶ島市議会臨時会の付議予定議案について</w:t>
      </w:r>
    </w:p>
    <w:p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日時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令和３年５月１３日（木曜日）</w:t>
      </w:r>
    </w:p>
    <w:p>
      <w:pPr>
        <w:pStyle w:val="a5"/>
        <w:jc w:val="left"/>
        <w:rPr>
          <w:rFonts w:asciiTheme="minorEastAsia" w:eastAsiaTheme="minorEastAsia" w:hAnsiTheme="minorEastAsia"/>
          <w:b/>
          <w:bCs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場所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鶴ヶ島市役所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本文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《議案》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第３０号　専決処分の承認を求めることについて（鶴ヶ島市税条例の一部を改正する条例）【税務課】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第３１号　専決処分の承認を求めることについて（鶴ヶ島市都市計画税条例の一部を改正する条例）【税務課】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第３２号　専決処分の承認をもとめることについて（令和３年度鶴ヶ島市一般会計補正予算（専決第１号））【財政課】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第３３号　令和３年度鶴ヶ島市一般会計補正予算（補正第２号）について【財政課】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《報告》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第２号　令和２年度鶴ヶ島市一般会計繰越明許費繰越計算書の報告について【財政課】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担当部署名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各所管課にお問い合わせください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連絡先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>
        <w:rPr>
          <w:rFonts w:asciiTheme="minorEastAsia" w:eastAsiaTheme="minorEastAsia" w:hAnsiTheme="minorEastAsia" w:hint="eastAsia"/>
          <w:b/>
          <w:bCs/>
          <w:sz w:val="24"/>
        </w:rPr>
        <w:t>電話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4"/>
        </w:rPr>
        <w:t>０４９－２７１－１１１１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492E-13DE-49EF-8952-87D3C983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2021-05-10T08:02:00Z</dcterms:created>
  <dcterms:modified xsi:type="dcterms:W3CDTF">2021-05-10T08:02:00Z</dcterms:modified>
</cp:coreProperties>
</file>