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header4.xml" ContentType="application/vnd.openxmlformats-officedocument.wordprocessingml.header+xml"/>
  <Override PartName="/word/footer6.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2.xml" ContentType="application/vnd.openxmlformats-officedocument.drawingml.chart+xml"/>
  <Override PartName="/word/charts/style9.xml" ContentType="application/vnd.ms-office.chartstyle+xml"/>
  <Override PartName="/word/charts/colors9.xml" ContentType="application/vnd.ms-office.chartcolorstyl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D5B" w:rsidRDefault="006E6D5B">
      <w:pPr>
        <w:jc w:val="center"/>
        <w:rPr>
          <w:rFonts w:asciiTheme="majorEastAsia" w:eastAsiaTheme="majorEastAsia" w:hAnsiTheme="majorEastAsia"/>
          <w:b/>
          <w:sz w:val="56"/>
          <w:szCs w:val="56"/>
        </w:rPr>
      </w:pPr>
    </w:p>
    <w:p w:rsidR="006E6D5B" w:rsidRDefault="006E6D5B"/>
    <w:p w:rsidR="006E6D5B" w:rsidRDefault="006E6D5B"/>
    <w:p w:rsidR="006E6D5B" w:rsidRDefault="006E6D5B">
      <w:r>
        <w:rPr>
          <w:noProof/>
        </w:rPr>
        <mc:AlternateContent>
          <mc:Choice Requires="wps">
            <w:drawing>
              <wp:anchor distT="0" distB="0" distL="114300" distR="114300" simplePos="0" relativeHeight="251663360" behindDoc="0" locked="0" layoutInCell="1" allowOverlap="1" wp14:anchorId="28CC8AEB" wp14:editId="49FA2785">
                <wp:simplePos x="0" y="0"/>
                <wp:positionH relativeFrom="column">
                  <wp:posOffset>-125730</wp:posOffset>
                </wp:positionH>
                <wp:positionV relativeFrom="paragraph">
                  <wp:posOffset>117475</wp:posOffset>
                </wp:positionV>
                <wp:extent cx="5718810" cy="1828800"/>
                <wp:effectExtent l="0" t="38100" r="0" b="39370"/>
                <wp:wrapNone/>
                <wp:docPr id="3" name="テキスト ボックス 3"/>
                <wp:cNvGraphicFramePr/>
                <a:graphic xmlns:a="http://schemas.openxmlformats.org/drawingml/2006/main">
                  <a:graphicData uri="http://schemas.microsoft.com/office/word/2010/wordprocessingShape">
                    <wps:wsp>
                      <wps:cNvSpPr txBox="1"/>
                      <wps:spPr>
                        <a:xfrm>
                          <a:off x="0" y="0"/>
                          <a:ext cx="5718810" cy="1828800"/>
                        </a:xfrm>
                        <a:prstGeom prst="rect">
                          <a:avLst/>
                        </a:prstGeom>
                        <a:noFill/>
                        <a:ln>
                          <a:noFill/>
                        </a:ln>
                        <a:effectLst/>
                      </wps:spPr>
                      <wps:txbx>
                        <w:txbxContent>
                          <w:p w:rsidR="00F3047A" w:rsidRDefault="00F3047A">
                            <w:pPr>
                              <w:jc w:val="center"/>
                              <w:rPr>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pPr>
                            <w:r>
                              <w:rPr>
                                <w:rFonts w:hint="eastAsia"/>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t>鶴ヶ島市</w:t>
                            </w:r>
                          </w:p>
                          <w:p w:rsidR="00F3047A" w:rsidRDefault="00F3047A">
                            <w:pPr>
                              <w:jc w:val="center"/>
                              <w:rPr>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pPr>
                            <w:r>
                              <w:rPr>
                                <w:rFonts w:hint="eastAsia"/>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t>いのち支える自殺対策計画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contourClr>
                            <a:schemeClr val="accent1">
                              <a:shade val="75000"/>
                            </a:schemeClr>
                          </a:contourClr>
                        </a:sp3d>
                      </wps:bodyPr>
                    </wps:wsp>
                  </a:graphicData>
                </a:graphic>
                <wp14:sizeRelH relativeFrom="margin">
                  <wp14:pctWidth>0</wp14:pctWidth>
                </wp14:sizeRelH>
              </wp:anchor>
            </w:drawing>
          </mc:Choice>
          <mc:Fallback>
            <w:pict>
              <v:shapetype w14:anchorId="28CC8AEB" id="_x0000_t202" coordsize="21600,21600" o:spt="202" path="m,l,21600r21600,l21600,xe">
                <v:stroke joinstyle="miter"/>
                <v:path gradientshapeok="t" o:connecttype="rect"/>
              </v:shapetype>
              <v:shape id="テキスト ボックス 3" o:spid="_x0000_s1026" type="#_x0000_t202" style="position:absolute;left:0;text-align:left;margin-left:-9.9pt;margin-top:9.25pt;width:450.3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" filled="f" stroked="f">
                <v:textbox style="mso-fit-shape-to-text:t" inset="5.85pt,.7pt,5.85pt,.7pt">
                  <w:txbxContent>
                    <w:p w:rsidR="00F3047A" w:rsidRDefault="00F3047A">
                      <w:pPr>
                        <w:jc w:val="center"/>
                        <w:rPr>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pPr>
                      <w:r>
                        <w:rPr>
                          <w:rFonts w:hint="eastAsia"/>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t>鶴ヶ島市</w:t>
                      </w:r>
                    </w:p>
                    <w:p w:rsidR="00F3047A" w:rsidRDefault="00F3047A">
                      <w:pPr>
                        <w:jc w:val="center"/>
                        <w:rPr>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pPr>
                      <w:r>
                        <w:rPr>
                          <w:rFonts w:hint="eastAsia"/>
                          <w:b/>
                          <w:color w:val="EEECE1" w:themeColor="background2"/>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14:props3d w14:extrusionH="0" w14:contourW="0" w14:prstMaterial="warmMatte"/>
                        </w:rPr>
                        <w:t>いのち支える自殺対策計画</w:t>
                      </w:r>
                    </w:p>
                  </w:txbxContent>
                </v:textbox>
              </v:shape>
            </w:pict>
          </mc:Fallback>
        </mc:AlternateContent>
      </w:r>
    </w:p>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r>
        <w:rPr>
          <w:noProof/>
        </w:rPr>
        <mc:AlternateContent>
          <mc:Choice Requires="wps">
            <w:drawing>
              <wp:anchor distT="0" distB="0" distL="114300" distR="114300" simplePos="0" relativeHeight="251664384" behindDoc="0" locked="0" layoutInCell="1" allowOverlap="1" wp14:anchorId="1CCB0477" wp14:editId="33771954">
                <wp:simplePos x="0" y="0"/>
                <wp:positionH relativeFrom="column">
                  <wp:posOffset>-3810</wp:posOffset>
                </wp:positionH>
                <wp:positionV relativeFrom="paragraph">
                  <wp:posOffset>113030</wp:posOffset>
                </wp:positionV>
                <wp:extent cx="5375910" cy="18288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5375910" cy="1828800"/>
                        </a:xfrm>
                        <a:prstGeom prst="rect">
                          <a:avLst/>
                        </a:prstGeom>
                        <a:noFill/>
                        <a:ln>
                          <a:noFill/>
                        </a:ln>
                        <a:effectLst/>
                      </wps:spPr>
                      <wps:txbx>
                        <w:txbxContent>
                          <w:p w:rsidR="00F3047A" w:rsidRDefault="00F3047A">
                            <w:pPr>
                              <w:jc w:val="center"/>
                              <w:rPr>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hint="eastAsia"/>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～誰も自殺に追い込まれることのない</w:t>
                            </w:r>
                          </w:p>
                          <w:p w:rsidR="00F3047A" w:rsidRDefault="00F3047A">
                            <w:pPr>
                              <w:jc w:val="center"/>
                              <w:rPr>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hint="eastAsia"/>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“生き心地のよい鶴ヶ島”をめざして～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CB0477" id="テキスト ボックス 4" o:spid="_x0000_s1027" type="#_x0000_t202" style="position:absolute;left:0;text-align:left;margin-left:-.3pt;margin-top:8.9pt;width:423.3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" filled="f" stroked="f">
                <v:textbox style="mso-fit-shape-to-text:t" inset="5.85pt,.7pt,5.85pt,.7pt">
                  <w:txbxContent>
                    <w:p w:rsidR="00F3047A" w:rsidRDefault="00F3047A">
                      <w:pPr>
                        <w:jc w:val="center"/>
                        <w:rPr>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hint="eastAsia"/>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～誰も自殺に追い込まれることのない</w:t>
                      </w:r>
                    </w:p>
                    <w:p w:rsidR="00F3047A" w:rsidRDefault="00F3047A">
                      <w:pPr>
                        <w:jc w:val="center"/>
                        <w:rPr>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hint="eastAsia"/>
                          <w:sz w:val="44"/>
                          <w:szCs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“生き心地のよい鶴ヶ島”をめざして～</w:t>
                      </w:r>
                    </w:p>
                  </w:txbxContent>
                </v:textbox>
              </v:shape>
            </w:pict>
          </mc:Fallback>
        </mc:AlternateContent>
      </w:r>
    </w:p>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Pr>
        <w:jc w:val="center"/>
        <w:rPr>
          <w:rFonts w:ascii="AR丸ゴシック体M" w:eastAsia="AR丸ゴシック体M"/>
          <w:b/>
          <w:sz w:val="44"/>
          <w:szCs w:val="44"/>
        </w:rPr>
      </w:pPr>
      <w:r>
        <w:rPr>
          <w:rFonts w:ascii="AR丸ゴシック体M" w:eastAsia="AR丸ゴシック体M" w:hint="eastAsia"/>
          <w:b/>
          <w:sz w:val="44"/>
          <w:szCs w:val="44"/>
        </w:rPr>
        <w:t>平成31年3月</w:t>
      </w:r>
    </w:p>
    <w:p w:rsidR="006E6D5B" w:rsidRDefault="006E6D5B">
      <w:pPr>
        <w:jc w:val="center"/>
        <w:rPr>
          <w:rFonts w:ascii="AR丸ゴシック体M" w:eastAsia="AR丸ゴシック体M"/>
          <w:b/>
          <w:sz w:val="44"/>
          <w:szCs w:val="44"/>
        </w:rPr>
      </w:pPr>
      <w:r>
        <w:rPr>
          <w:rFonts w:ascii="AR丸ゴシック体M" w:eastAsia="AR丸ゴシック体M" w:hint="eastAsia"/>
          <w:b/>
          <w:sz w:val="44"/>
          <w:szCs w:val="44"/>
        </w:rPr>
        <w:t>鶴ヶ島市</w:t>
      </w:r>
    </w:p>
    <w:p w:rsidR="006E6D5B" w:rsidRDefault="006E6D5B"/>
    <w:p w:rsidR="006E6D5B" w:rsidRDefault="006E6D5B" w:rsidP="00B23147">
      <w:pPr>
        <w:sectPr w:rsidR="006E6D5B" w:rsidSect="00B23147">
          <w:pgSz w:w="11906" w:h="16838"/>
          <w:pgMar w:top="1985" w:right="1701" w:bottom="1701" w:left="1701" w:header="851" w:footer="992" w:gutter="0"/>
          <w:cols w:space="425"/>
          <w:docGrid w:type="lines" w:linePitch="360"/>
        </w:sectPr>
      </w:pPr>
    </w:p>
    <w:p w:rsidR="006E6D5B" w:rsidRDefault="006E6D5B" w:rsidP="00190608">
      <w:pPr>
        <w:sectPr w:rsidR="006E6D5B" w:rsidSect="00B23147">
          <w:type w:val="continuous"/>
          <w:pgSz w:w="11906" w:h="16838"/>
          <w:pgMar w:top="1985" w:right="1701" w:bottom="1701" w:left="1701" w:header="851" w:footer="992" w:gutter="0"/>
          <w:cols w:space="425"/>
          <w:docGrid w:type="lines" w:linePitch="360"/>
        </w:sectPr>
      </w:pPr>
    </w:p>
    <w:p w:rsidR="006E6D5B" w:rsidRDefault="006E6D5B">
      <w:pPr>
        <w:ind w:firstLineChars="100" w:firstLine="240"/>
        <w:rPr>
          <w:rFonts w:ascii="ＭＳ 明朝" w:eastAsia="ＭＳ 明朝" w:hAnsi="ＭＳ 明朝" w:cs="Times New Roman"/>
          <w:b/>
          <w:sz w:val="32"/>
          <w:szCs w:val="32"/>
        </w:rPr>
      </w:pPr>
      <w:r w:rsidRPr="00045019">
        <w:rPr>
          <w:rFonts w:ascii="Century" w:eastAsia="ＭＳ 明朝" w:hAnsi="Century" w:cs="Times New Roman"/>
          <w:noProof/>
          <w:sz w:val="24"/>
          <w:szCs w:val="24"/>
        </w:rPr>
        <w:lastRenderedPageBreak/>
        <w:drawing>
          <wp:anchor distT="0" distB="0" distL="114300" distR="114300" simplePos="0" relativeHeight="251846656" behindDoc="0" locked="0" layoutInCell="1" allowOverlap="1">
            <wp:simplePos x="0" y="0"/>
            <wp:positionH relativeFrom="column">
              <wp:posOffset>2971800</wp:posOffset>
            </wp:positionH>
            <wp:positionV relativeFrom="paragraph">
              <wp:posOffset>457200</wp:posOffset>
            </wp:positionV>
            <wp:extent cx="2366010" cy="2628900"/>
            <wp:effectExtent l="0" t="0" r="0" b="0"/>
            <wp:wrapThrough wrapText="bothSides">
              <wp:wrapPolygon edited="0">
                <wp:start x="0" y="0"/>
                <wp:lineTo x="0" y="21443"/>
                <wp:lineTo x="21391" y="21443"/>
                <wp:lineTo x="21391" y="0"/>
                <wp:lineTo x="0" y="0"/>
              </wp:wrapPolygon>
            </wp:wrapThrough>
            <wp:docPr id="266" name="図 266" descr="Y:\障害者福祉課\障害者福祉担当\精神障害者福祉\040精神保健福祉\自殺対策\自殺対策計画\計画・市長決裁\〇市長写真（45度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障害者福祉課\障害者福祉担当\精神障害者福祉\040精神保健福祉\自殺対策\自殺対策計画\計画・市長決裁\〇市長写真（45度トリミン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601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hint="eastAsia"/>
          <w:b/>
          <w:sz w:val="32"/>
          <w:szCs w:val="32"/>
        </w:rPr>
        <w:t>はじめに</w:t>
      </w:r>
    </w:p>
    <w:p w:rsidR="006E6D5B" w:rsidRDefault="006E6D5B">
      <w:pPr>
        <w:spacing w:line="360" w:lineRule="auto"/>
        <w:ind w:firstLineChars="100" w:firstLine="240"/>
        <w:rPr>
          <w:rFonts w:ascii="Century" w:eastAsia="ＭＳ 明朝" w:hAnsi="Century" w:cs="Times New Roman"/>
          <w:sz w:val="24"/>
          <w:szCs w:val="24"/>
        </w:rPr>
      </w:pPr>
      <w:r>
        <w:rPr>
          <w:rFonts w:ascii="Century" w:eastAsia="ＭＳ 明朝" w:hAnsi="Century" w:cs="Times New Roman" w:hint="eastAsia"/>
          <w:sz w:val="24"/>
          <w:szCs w:val="24"/>
        </w:rPr>
        <w:t>平成１８年に自殺対策基本法が制定され、それまで「個人の問題」とされてきた自殺が「社会の問題」として広く認識されるようになり、国を挙げて自殺対策を総合的に推進してきました。その結果、自殺者数の推移は、減少傾向にあるなど、着実に成果を上げてきました。</w:t>
      </w:r>
    </w:p>
    <w:p w:rsidR="006E6D5B" w:rsidRDefault="006E6D5B">
      <w:pPr>
        <w:spacing w:line="360" w:lineRule="auto"/>
        <w:ind w:firstLineChars="100" w:firstLine="240"/>
        <w:rPr>
          <w:rFonts w:ascii="Century" w:eastAsia="ＭＳ 明朝" w:hAnsi="Century" w:cs="Times New Roman"/>
          <w:sz w:val="24"/>
          <w:szCs w:val="24"/>
        </w:rPr>
      </w:pPr>
      <w:r>
        <w:rPr>
          <w:rFonts w:ascii="Century" w:eastAsia="ＭＳ 明朝" w:hAnsi="Century" w:cs="Times New Roman" w:hint="eastAsia"/>
          <w:sz w:val="24"/>
          <w:szCs w:val="24"/>
        </w:rPr>
        <w:t>それでも自殺者数は年間２万人を超え、本市でも毎年１０人を超えるかけがえのない命が自殺により失われています。</w:t>
      </w:r>
    </w:p>
    <w:p w:rsidR="006E6D5B" w:rsidRDefault="006E6D5B">
      <w:pPr>
        <w:spacing w:line="360" w:lineRule="auto"/>
        <w:rPr>
          <w:rFonts w:ascii="Century" w:eastAsia="ＭＳ 明朝" w:hAnsi="Century" w:cs="Times New Roman"/>
          <w:sz w:val="24"/>
          <w:szCs w:val="24"/>
        </w:rPr>
      </w:pPr>
      <w:r>
        <w:rPr>
          <w:rFonts w:ascii="Century" w:eastAsia="ＭＳ 明朝" w:hAnsi="Century" w:cs="Times New Roman" w:hint="eastAsia"/>
          <w:sz w:val="24"/>
          <w:szCs w:val="24"/>
        </w:rPr>
        <w:t xml:space="preserve">　失業、借金、いじめ、虐待、過労、ストレス、家族の不和などの複数の要因が重なり、心理的に追い込まれるとき、人は自殺に傾くと言われています。また一方で、なんらかのサイン（ＳОＳ）を発している場合が多いとも言われています。</w:t>
      </w:r>
    </w:p>
    <w:p w:rsidR="006E6D5B" w:rsidRDefault="006E6D5B">
      <w:pPr>
        <w:spacing w:line="360" w:lineRule="auto"/>
        <w:rPr>
          <w:rFonts w:ascii="Century" w:eastAsia="ＭＳ 明朝" w:hAnsi="Century" w:cs="Times New Roman"/>
          <w:sz w:val="24"/>
          <w:szCs w:val="24"/>
        </w:rPr>
      </w:pPr>
      <w:r>
        <w:rPr>
          <w:rFonts w:ascii="Century" w:eastAsia="ＭＳ 明朝" w:hAnsi="Century" w:cs="Times New Roman" w:hint="eastAsia"/>
          <w:sz w:val="24"/>
          <w:szCs w:val="24"/>
        </w:rPr>
        <w:t xml:space="preserve">　このサインに気づき、声をかけ、耳を傾け、その悩みや問題に応じた相談先につなぎ、見守ることを、身近な一人ひとりが行うことで、自殺は未然に防ぐことができます。</w:t>
      </w:r>
    </w:p>
    <w:p w:rsidR="006E6D5B" w:rsidRDefault="006E6D5B">
      <w:pPr>
        <w:spacing w:line="360" w:lineRule="auto"/>
        <w:ind w:firstLineChars="100" w:firstLine="240"/>
        <w:rPr>
          <w:rFonts w:ascii="Century" w:eastAsia="ＭＳ 明朝" w:hAnsi="Century" w:cs="Times New Roman"/>
          <w:sz w:val="24"/>
          <w:szCs w:val="24"/>
        </w:rPr>
      </w:pPr>
      <w:r>
        <w:rPr>
          <w:rFonts w:ascii="Century" w:eastAsia="ＭＳ 明朝" w:hAnsi="Century" w:cs="Times New Roman" w:hint="eastAsia"/>
          <w:sz w:val="24"/>
          <w:szCs w:val="24"/>
        </w:rPr>
        <w:t>このような自殺対策を総合的に取り組むため、「鶴ヶ島市いのち支える自殺対策計画」を策定しました。</w:t>
      </w:r>
    </w:p>
    <w:p w:rsidR="006E6D5B" w:rsidRDefault="006E6D5B">
      <w:pPr>
        <w:spacing w:line="360" w:lineRule="auto"/>
        <w:ind w:firstLineChars="100" w:firstLine="240"/>
        <w:rPr>
          <w:rFonts w:ascii="ＭＳ 明朝" w:eastAsia="ＭＳ 明朝" w:hAnsi="ＭＳ 明朝" w:cs="Times New Roman"/>
          <w:sz w:val="24"/>
          <w:szCs w:val="24"/>
        </w:rPr>
      </w:pPr>
      <w:r>
        <w:rPr>
          <w:rFonts w:ascii="Century" w:eastAsia="ＭＳ 明朝" w:hAnsi="Century" w:cs="Times New Roman" w:hint="eastAsia"/>
          <w:sz w:val="24"/>
          <w:szCs w:val="24"/>
        </w:rPr>
        <w:t>この計画に基づき、本市における「生きる支援」に関するあらゆる取組を総動員して、「生きることの包括的支援」として進め、</w:t>
      </w:r>
      <w:r>
        <w:rPr>
          <w:rFonts w:ascii="ＭＳ 明朝" w:eastAsia="ＭＳ 明朝" w:hAnsi="ＭＳ 明朝" w:cs="Times New Roman" w:hint="eastAsia"/>
          <w:sz w:val="24"/>
          <w:szCs w:val="24"/>
        </w:rPr>
        <w:t>「誰も自殺に追い込まれることのない”生き心地のよい鶴ヶ島”」の実現をめざしてまいります。市民の皆様をはじめ、関係者の方々の一層のご理解とご協力をお願いいたします。</w:t>
      </w:r>
    </w:p>
    <w:p w:rsidR="006E6D5B" w:rsidRDefault="006E6D5B">
      <w:pPr>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結びに、この計画の策定にあたり、貴重なご意見やご提案をいただきました多くの皆様に心から感謝申し上げます。</w:t>
      </w:r>
    </w:p>
    <w:p w:rsidR="006E6D5B" w:rsidRDefault="006E6D5B">
      <w:pPr>
        <w:spacing w:line="360" w:lineRule="auto"/>
        <w:ind w:firstLineChars="100" w:firstLine="240"/>
        <w:rPr>
          <w:rFonts w:ascii="Century" w:eastAsia="ＭＳ 明朝" w:hAnsi="Century" w:cs="Times New Roman"/>
          <w:sz w:val="24"/>
          <w:szCs w:val="24"/>
        </w:rPr>
      </w:pPr>
    </w:p>
    <w:p w:rsidR="006E6D5B" w:rsidRDefault="006E6D5B">
      <w:pPr>
        <w:spacing w:line="360" w:lineRule="auto"/>
        <w:ind w:firstLineChars="100" w:firstLine="240"/>
        <w:rPr>
          <w:rFonts w:ascii="Century" w:eastAsia="ＭＳ 明朝" w:hAnsi="Century" w:cs="Times New Roman"/>
          <w:sz w:val="24"/>
          <w:szCs w:val="24"/>
        </w:rPr>
      </w:pPr>
      <w:r>
        <w:rPr>
          <w:rFonts w:ascii="Century" w:eastAsia="ＭＳ 明朝" w:hAnsi="Century" w:cs="Times New Roman" w:hint="eastAsia"/>
          <w:sz w:val="24"/>
          <w:szCs w:val="24"/>
        </w:rPr>
        <w:t>平成３１年３月</w:t>
      </w:r>
    </w:p>
    <w:p w:rsidR="006E6D5B" w:rsidRDefault="006E6D5B">
      <w:pPr>
        <w:ind w:firstLineChars="1392" w:firstLine="3341"/>
        <w:jc w:val="right"/>
        <w:rPr>
          <w:rFonts w:ascii="HGP教科書体" w:eastAsia="HGP教科書体" w:hAnsi="ＭＳ 明朝"/>
          <w:sz w:val="36"/>
          <w:szCs w:val="36"/>
        </w:rPr>
        <w:sectPr w:rsidR="006E6D5B">
          <w:pgSz w:w="11906" w:h="16838"/>
          <w:pgMar w:top="900" w:right="1701" w:bottom="900" w:left="1701" w:header="851" w:footer="992" w:gutter="0"/>
          <w:cols w:space="425"/>
          <w:docGrid w:type="lines" w:linePitch="360"/>
        </w:sectPr>
      </w:pPr>
      <w:r>
        <w:rPr>
          <w:rFonts w:ascii="Century" w:eastAsia="ＭＳ 明朝" w:hAnsi="Century" w:cs="Times New Roman"/>
          <w:sz w:val="24"/>
          <w:szCs w:val="24"/>
        </w:rPr>
        <w:tab/>
      </w:r>
      <w:r>
        <w:rPr>
          <w:rFonts w:ascii="Century" w:eastAsia="ＭＳ 明朝" w:hAnsi="Century" w:cs="Times New Roman"/>
          <w:sz w:val="24"/>
          <w:szCs w:val="24"/>
        </w:rPr>
        <w:tab/>
      </w:r>
      <w:r>
        <w:rPr>
          <w:rFonts w:ascii="HGP教科書体" w:eastAsia="HGP教科書体" w:hAnsi="ＭＳ 明朝" w:hint="eastAsia"/>
          <w:sz w:val="28"/>
          <w:szCs w:val="28"/>
        </w:rPr>
        <w:t>鶴ヶ島市長</w:t>
      </w:r>
      <w:r>
        <w:rPr>
          <w:rFonts w:ascii="HGP教科書体" w:eastAsia="HGP教科書体" w:hAnsi="ＭＳ 明朝" w:hint="eastAsia"/>
          <w:sz w:val="36"/>
          <w:szCs w:val="36"/>
        </w:rPr>
        <w:t xml:space="preserve">　齊　藤　芳　久</w:t>
      </w:r>
    </w:p>
    <w:sdt>
      <w:sdtPr>
        <w:rPr>
          <w:rFonts w:asciiTheme="minorHAnsi" w:eastAsiaTheme="minorEastAsia" w:hAnsiTheme="minorHAnsi" w:cstheme="minorBidi"/>
          <w:b w:val="0"/>
          <w:bCs w:val="0"/>
          <w:color w:val="auto"/>
          <w:kern w:val="2"/>
          <w:sz w:val="21"/>
          <w:szCs w:val="22"/>
          <w:lang w:val="ja-JP"/>
        </w:rPr>
        <w:id w:val="-514225677"/>
        <w:docPartObj>
          <w:docPartGallery w:val="Table of Contents"/>
          <w:docPartUnique/>
        </w:docPartObj>
      </w:sdtPr>
      <w:sdtEndPr>
        <w:rPr>
          <w:rFonts w:asciiTheme="minorEastAsia" w:hAnsiTheme="minorEastAsia"/>
          <w:sz w:val="22"/>
        </w:rPr>
      </w:sdtEndPr>
      <w:sdtContent>
        <w:p w:rsidR="00DB509E" w:rsidRPr="00D22499" w:rsidRDefault="00DB509E" w:rsidP="00DB509E">
          <w:pPr>
            <w:pStyle w:val="ab"/>
            <w:jc w:val="center"/>
            <w:rPr>
              <w:color w:val="auto"/>
            </w:rPr>
          </w:pPr>
          <w:r w:rsidRPr="00D22499">
            <w:rPr>
              <w:color w:val="auto"/>
              <w:lang w:val="ja-JP"/>
            </w:rPr>
            <w:t>目</w:t>
          </w:r>
          <w:r>
            <w:rPr>
              <w:rFonts w:hint="eastAsia"/>
              <w:color w:val="auto"/>
              <w:lang w:val="ja-JP"/>
            </w:rPr>
            <w:t xml:space="preserve">　</w:t>
          </w:r>
          <w:r w:rsidRPr="00D22499">
            <w:rPr>
              <w:color w:val="auto"/>
              <w:lang w:val="ja-JP"/>
            </w:rPr>
            <w:t>次</w:t>
          </w:r>
        </w:p>
        <w:p w:rsidR="00DB509E" w:rsidRDefault="00DB509E" w:rsidP="00DB509E">
          <w:pPr>
            <w:pStyle w:val="11"/>
          </w:pPr>
          <w:r>
            <w:rPr>
              <w:rFonts w:hint="eastAsia"/>
              <w:b/>
              <w:bCs/>
            </w:rPr>
            <w:t>第１章　計画策定の趣旨等</w:t>
          </w:r>
          <w:r>
            <w:ptab w:relativeTo="margin" w:alignment="right" w:leader="dot"/>
          </w:r>
          <w:r w:rsidRPr="00E42EBB">
            <w:rPr>
              <w:bCs/>
              <w:lang w:val="ja-JP"/>
            </w:rPr>
            <w:t>1</w:t>
          </w:r>
        </w:p>
        <w:p w:rsidR="00DB509E" w:rsidRDefault="00DB509E" w:rsidP="00DB509E">
          <w:pPr>
            <w:pStyle w:val="21"/>
            <w:ind w:left="216"/>
          </w:pPr>
          <w:r>
            <w:rPr>
              <w:rFonts w:hint="eastAsia"/>
            </w:rPr>
            <w:t>１　計画策定の趣旨</w:t>
          </w:r>
          <w:r>
            <w:ptab w:relativeTo="margin" w:alignment="right" w:leader="dot"/>
          </w:r>
          <w:r>
            <w:rPr>
              <w:rFonts w:hint="eastAsia"/>
            </w:rPr>
            <w:t>2</w:t>
          </w:r>
        </w:p>
        <w:p w:rsidR="00DB509E" w:rsidRDefault="00DB509E" w:rsidP="00DB509E">
          <w:pPr>
            <w:pStyle w:val="21"/>
            <w:ind w:left="216"/>
          </w:pPr>
          <w:r>
            <w:rPr>
              <w:rFonts w:hint="eastAsia"/>
            </w:rPr>
            <w:t>２　計画の位置づけ</w:t>
          </w:r>
          <w:r>
            <w:ptab w:relativeTo="margin" w:alignment="right" w:leader="dot"/>
          </w:r>
          <w:r>
            <w:t>4</w:t>
          </w:r>
        </w:p>
        <w:p w:rsidR="00DB509E" w:rsidRDefault="00DB509E" w:rsidP="00DB509E">
          <w:pPr>
            <w:pStyle w:val="21"/>
            <w:ind w:left="216"/>
          </w:pPr>
          <w:r>
            <w:rPr>
              <w:rFonts w:hint="eastAsia"/>
            </w:rPr>
            <w:t>３　計画の期間</w:t>
          </w:r>
          <w:r>
            <w:ptab w:relativeTo="margin" w:alignment="right" w:leader="dot"/>
          </w:r>
          <w:r>
            <w:t>5</w:t>
          </w:r>
        </w:p>
        <w:p w:rsidR="00DB509E" w:rsidRDefault="00DB509E" w:rsidP="00DB509E">
          <w:pPr>
            <w:pStyle w:val="11"/>
          </w:pPr>
          <w:r>
            <w:rPr>
              <w:rFonts w:hint="eastAsia"/>
              <w:b/>
              <w:bCs/>
            </w:rPr>
            <w:t>第２章　鶴ヶ島市の自殺の現状</w:t>
          </w:r>
          <w:r>
            <w:ptab w:relativeTo="margin" w:alignment="right" w:leader="dot"/>
          </w:r>
          <w:r>
            <w:t>6</w:t>
          </w:r>
        </w:p>
        <w:p w:rsidR="00DB509E" w:rsidRDefault="00DB509E" w:rsidP="00DB509E">
          <w:pPr>
            <w:pStyle w:val="21"/>
            <w:ind w:left="216"/>
          </w:pPr>
          <w:r>
            <w:rPr>
              <w:rFonts w:hint="eastAsia"/>
            </w:rPr>
            <w:t>１　統計データから見る本市の自殺の現状</w:t>
          </w:r>
          <w:r>
            <w:ptab w:relativeTo="margin" w:alignment="right" w:leader="dot"/>
          </w:r>
          <w:r>
            <w:t>7</w:t>
          </w:r>
        </w:p>
        <w:p w:rsidR="00DB509E" w:rsidRDefault="00DB509E" w:rsidP="00DB509E">
          <w:pPr>
            <w:pStyle w:val="21"/>
            <w:ind w:left="216"/>
          </w:pPr>
          <w:r>
            <w:rPr>
              <w:rFonts w:hint="eastAsia"/>
            </w:rPr>
            <w:t>２　既存アンケート調査から見る本市の現状</w:t>
          </w:r>
          <w:r>
            <w:ptab w:relativeTo="margin" w:alignment="right" w:leader="dot"/>
          </w:r>
          <w:r>
            <w:rPr>
              <w:rFonts w:hint="eastAsia"/>
            </w:rPr>
            <w:t>1</w:t>
          </w:r>
          <w:r>
            <w:t>5</w:t>
          </w:r>
        </w:p>
        <w:p w:rsidR="00DB509E" w:rsidRDefault="00DB509E" w:rsidP="00DB509E">
          <w:pPr>
            <w:pStyle w:val="21"/>
            <w:ind w:left="216"/>
          </w:pPr>
          <w:r>
            <w:rPr>
              <w:rFonts w:hint="eastAsia"/>
            </w:rPr>
            <w:t>３　各種行政報告から見る本市の現状</w:t>
          </w:r>
          <w:r>
            <w:ptab w:relativeTo="margin" w:alignment="right" w:leader="dot"/>
          </w:r>
          <w:r>
            <w:rPr>
              <w:rFonts w:hint="eastAsia"/>
            </w:rPr>
            <w:t>2</w:t>
          </w:r>
          <w:r>
            <w:t>3</w:t>
          </w:r>
        </w:p>
        <w:p w:rsidR="00DB509E" w:rsidRDefault="00DB509E" w:rsidP="00DB509E">
          <w:pPr>
            <w:pStyle w:val="21"/>
            <w:ind w:left="216"/>
          </w:pPr>
          <w:r>
            <w:rPr>
              <w:rFonts w:hint="eastAsia"/>
            </w:rPr>
            <w:t>４　本市の自殺の特徴と支援が優先される対象群</w:t>
          </w:r>
          <w:r>
            <w:ptab w:relativeTo="margin" w:alignment="right" w:leader="dot"/>
          </w:r>
          <w:r>
            <w:rPr>
              <w:rFonts w:hint="eastAsia"/>
            </w:rPr>
            <w:t>29</w:t>
          </w:r>
        </w:p>
        <w:p w:rsidR="00DB509E" w:rsidRDefault="00DB509E" w:rsidP="00DB509E">
          <w:pPr>
            <w:rPr>
              <w:lang w:val="ja-JP"/>
            </w:rPr>
          </w:pPr>
          <w:r w:rsidRPr="00A84F01">
            <w:rPr>
              <w:rFonts w:hint="eastAsia"/>
              <w:b/>
            </w:rPr>
            <w:t xml:space="preserve">第３章　</w:t>
          </w:r>
          <w:r>
            <w:rPr>
              <w:rFonts w:hint="eastAsia"/>
              <w:b/>
            </w:rPr>
            <w:t>自殺対策の推進に関する</w:t>
          </w:r>
          <w:r w:rsidRPr="00A84F01">
            <w:rPr>
              <w:rFonts w:hint="eastAsia"/>
              <w:b/>
            </w:rPr>
            <w:t>基本的な考え方</w:t>
          </w:r>
          <w:r>
            <w:ptab w:relativeTo="margin" w:alignment="right" w:leader="dot"/>
          </w:r>
          <w:r>
            <w:rPr>
              <w:rFonts w:hint="eastAsia"/>
            </w:rPr>
            <w:t>33</w:t>
          </w:r>
        </w:p>
        <w:p w:rsidR="00DB509E" w:rsidRDefault="00DB509E" w:rsidP="00DB509E">
          <w:pPr>
            <w:pStyle w:val="1"/>
            <w:numPr>
              <w:ilvl w:val="0"/>
              <w:numId w:val="0"/>
            </w:numPr>
            <w:spacing w:line="276" w:lineRule="auto"/>
            <w:ind w:left="240"/>
            <w:rPr>
              <w:rFonts w:asciiTheme="minorEastAsia" w:eastAsiaTheme="minorEastAsia" w:hAnsiTheme="minorEastAsia"/>
              <w:sz w:val="22"/>
              <w:szCs w:val="22"/>
            </w:rPr>
          </w:pPr>
          <w:r>
            <w:rPr>
              <w:rFonts w:asciiTheme="minorEastAsia" w:eastAsiaTheme="minorEastAsia" w:hAnsiTheme="minorEastAsia" w:hint="eastAsia"/>
              <w:sz w:val="22"/>
              <w:szCs w:val="22"/>
            </w:rPr>
            <w:t>１　基本認識</w:t>
          </w:r>
          <w:r>
            <w:ptab w:relativeTo="margin" w:alignment="right" w:leader="dot"/>
          </w:r>
          <w:r w:rsidRPr="00562E7D">
            <w:rPr>
              <w:rFonts w:asciiTheme="minorHAnsi" w:hAnsiTheme="minorHAnsi"/>
              <w:sz w:val="21"/>
              <w:szCs w:val="21"/>
            </w:rPr>
            <w:t>3</w:t>
          </w:r>
          <w:r>
            <w:rPr>
              <w:rFonts w:asciiTheme="minorHAnsi" w:hAnsiTheme="minorHAnsi" w:hint="eastAsia"/>
              <w:sz w:val="21"/>
              <w:szCs w:val="21"/>
            </w:rPr>
            <w:t>4</w:t>
          </w:r>
        </w:p>
        <w:p w:rsidR="00DB509E" w:rsidRDefault="00DB509E" w:rsidP="00DB509E">
          <w:pPr>
            <w:spacing w:line="276" w:lineRule="auto"/>
            <w:ind w:left="240"/>
          </w:pPr>
          <w:r>
            <w:rPr>
              <w:rFonts w:hint="eastAsia"/>
            </w:rPr>
            <w:t>２　基本理念</w:t>
          </w:r>
          <w:r>
            <w:ptab w:relativeTo="margin" w:alignment="right" w:leader="dot"/>
          </w:r>
          <w:r>
            <w:rPr>
              <w:rFonts w:hint="eastAsia"/>
            </w:rPr>
            <w:t>36</w:t>
          </w:r>
        </w:p>
        <w:p w:rsidR="00DB509E" w:rsidRDefault="00DB509E" w:rsidP="00DB509E">
          <w:pPr>
            <w:spacing w:line="276" w:lineRule="auto"/>
            <w:ind w:firstLineChars="120" w:firstLine="252"/>
          </w:pPr>
          <w:r>
            <w:rPr>
              <w:rFonts w:hint="eastAsia"/>
            </w:rPr>
            <w:t>３　基本方針</w:t>
          </w:r>
          <w:r>
            <w:ptab w:relativeTo="margin" w:alignment="right" w:leader="dot"/>
          </w:r>
          <w:r>
            <w:rPr>
              <w:rFonts w:hint="eastAsia"/>
            </w:rPr>
            <w:t>37</w:t>
          </w:r>
        </w:p>
        <w:p w:rsidR="00DB509E" w:rsidRDefault="00DB509E" w:rsidP="00DB509E">
          <w:pPr>
            <w:spacing w:line="276" w:lineRule="auto"/>
            <w:ind w:left="240"/>
          </w:pPr>
          <w:r>
            <w:rPr>
              <w:rFonts w:hint="eastAsia"/>
            </w:rPr>
            <w:t>４　計画の数値目標</w:t>
          </w:r>
          <w:r>
            <w:ptab w:relativeTo="margin" w:alignment="right" w:leader="dot"/>
          </w:r>
          <w:r>
            <w:t>4</w:t>
          </w:r>
          <w:r>
            <w:rPr>
              <w:rFonts w:hint="eastAsia"/>
            </w:rPr>
            <w:t>0</w:t>
          </w:r>
        </w:p>
        <w:p w:rsidR="00DB509E" w:rsidRDefault="00DB509E" w:rsidP="00DB509E">
          <w:pPr>
            <w:spacing w:line="276" w:lineRule="auto"/>
            <w:ind w:left="240"/>
          </w:pPr>
          <w:r>
            <w:rPr>
              <w:rFonts w:hint="eastAsia"/>
            </w:rPr>
            <w:t>５　数値目標を達成するための評価指標</w:t>
          </w:r>
          <w:r>
            <w:ptab w:relativeTo="margin" w:alignment="right" w:leader="dot"/>
          </w:r>
          <w:r>
            <w:rPr>
              <w:rFonts w:hint="eastAsia"/>
            </w:rPr>
            <w:t>42</w:t>
          </w:r>
        </w:p>
        <w:p w:rsidR="00DB509E" w:rsidRPr="00FF0D05" w:rsidRDefault="00DB509E" w:rsidP="00DB509E">
          <w:pPr>
            <w:spacing w:line="276" w:lineRule="auto"/>
            <w:ind w:left="240"/>
          </w:pPr>
          <w:r>
            <w:rPr>
              <w:rFonts w:hint="eastAsia"/>
            </w:rPr>
            <w:t>６　施策体系</w:t>
          </w:r>
          <w:r>
            <w:ptab w:relativeTo="margin" w:alignment="right" w:leader="dot"/>
          </w:r>
          <w:r>
            <w:rPr>
              <w:rFonts w:hint="eastAsia"/>
            </w:rPr>
            <w:t>43</w:t>
          </w:r>
        </w:p>
        <w:p w:rsidR="00DB509E" w:rsidRDefault="00DB509E" w:rsidP="00DB509E">
          <w:pPr>
            <w:rPr>
              <w:b/>
            </w:rPr>
          </w:pPr>
          <w:r w:rsidRPr="00FF0D05">
            <w:rPr>
              <w:rFonts w:hint="eastAsia"/>
              <w:b/>
            </w:rPr>
            <w:t xml:space="preserve">第４章　</w:t>
          </w:r>
          <w:r>
            <w:rPr>
              <w:rFonts w:hint="eastAsia"/>
              <w:b/>
            </w:rPr>
            <w:t>具体的な取組</w:t>
          </w:r>
          <w:r>
            <w:ptab w:relativeTo="margin" w:alignment="right" w:leader="dot"/>
          </w:r>
          <w:r>
            <w:rPr>
              <w:rFonts w:hint="eastAsia"/>
            </w:rPr>
            <w:t>46</w:t>
          </w:r>
        </w:p>
        <w:p w:rsidR="00DB509E" w:rsidRDefault="00DB509E" w:rsidP="00DB509E">
          <w:pPr>
            <w:spacing w:line="276" w:lineRule="auto"/>
          </w:pPr>
          <w:r>
            <w:rPr>
              <w:rFonts w:ascii="Segoe UI Symbol" w:hAnsi="Segoe UI Symbol" w:cs="Segoe UI Symbol" w:hint="eastAsia"/>
            </w:rPr>
            <w:t>Ⅰ</w:t>
          </w:r>
          <w:r>
            <w:rPr>
              <w:rFonts w:ascii="Segoe UI Symbol" w:hAnsi="Segoe UI Symbol" w:cs="Segoe UI Symbol" w:hint="eastAsia"/>
            </w:rPr>
            <w:t xml:space="preserve"> </w:t>
          </w:r>
          <w:r>
            <w:rPr>
              <w:rFonts w:hint="eastAsia"/>
            </w:rPr>
            <w:t>基本施策</w:t>
          </w:r>
          <w:r>
            <w:ptab w:relativeTo="margin" w:alignment="right" w:leader="dot"/>
          </w:r>
          <w:r>
            <w:rPr>
              <w:rFonts w:hint="eastAsia"/>
            </w:rPr>
            <w:t>47</w:t>
          </w:r>
        </w:p>
        <w:p w:rsidR="00DB509E" w:rsidRDefault="00DB509E" w:rsidP="00DB509E">
          <w:pPr>
            <w:spacing w:line="276" w:lineRule="auto"/>
            <w:ind w:firstLineChars="100" w:firstLine="210"/>
          </w:pPr>
          <w:r>
            <w:rPr>
              <w:rFonts w:hint="eastAsia"/>
            </w:rPr>
            <w:t>１　地域におけるネットワークの強化</w:t>
          </w:r>
          <w:r>
            <w:ptab w:relativeTo="margin" w:alignment="right" w:leader="dot"/>
          </w:r>
          <w:r>
            <w:rPr>
              <w:rFonts w:hint="eastAsia"/>
            </w:rPr>
            <w:t>47</w:t>
          </w:r>
        </w:p>
        <w:p w:rsidR="00DB509E" w:rsidRDefault="00DB509E" w:rsidP="00DB509E">
          <w:pPr>
            <w:spacing w:line="276" w:lineRule="auto"/>
            <w:ind w:left="210"/>
          </w:pPr>
          <w:r>
            <w:rPr>
              <w:rFonts w:hint="eastAsia"/>
            </w:rPr>
            <w:t>２　自殺対策を支える人材の養成</w:t>
          </w:r>
          <w:r>
            <w:ptab w:relativeTo="margin" w:alignment="right" w:leader="dot"/>
          </w:r>
          <w:r>
            <w:t>5</w:t>
          </w:r>
          <w:r>
            <w:rPr>
              <w:rFonts w:hint="eastAsia"/>
            </w:rPr>
            <w:t>0</w:t>
          </w:r>
        </w:p>
        <w:p w:rsidR="00DB509E" w:rsidRDefault="00DB509E" w:rsidP="00DB509E">
          <w:pPr>
            <w:spacing w:line="276" w:lineRule="auto"/>
            <w:ind w:left="210"/>
          </w:pPr>
          <w:r>
            <w:rPr>
              <w:rFonts w:hint="eastAsia"/>
            </w:rPr>
            <w:t>３　市民への啓発と周知</w:t>
          </w:r>
          <w:r>
            <w:ptab w:relativeTo="margin" w:alignment="right" w:leader="dot"/>
          </w:r>
          <w:r>
            <w:rPr>
              <w:rFonts w:hint="eastAsia"/>
            </w:rPr>
            <w:t>51</w:t>
          </w:r>
        </w:p>
        <w:p w:rsidR="00DB509E" w:rsidRDefault="00DB509E" w:rsidP="00DB509E">
          <w:pPr>
            <w:spacing w:line="276" w:lineRule="auto"/>
            <w:ind w:left="210"/>
          </w:pPr>
          <w:r>
            <w:rPr>
              <w:rFonts w:hint="eastAsia"/>
            </w:rPr>
            <w:t>４　生きることの促進要因への支援</w:t>
          </w:r>
          <w:r>
            <w:ptab w:relativeTo="margin" w:alignment="right" w:leader="dot"/>
          </w:r>
          <w:r>
            <w:rPr>
              <w:rFonts w:hint="eastAsia"/>
            </w:rPr>
            <w:t>57</w:t>
          </w:r>
        </w:p>
        <w:p w:rsidR="00DB509E" w:rsidRDefault="00DB509E" w:rsidP="00DB509E">
          <w:pPr>
            <w:spacing w:line="276" w:lineRule="auto"/>
          </w:pPr>
          <w:r>
            <w:rPr>
              <w:rFonts w:hint="eastAsia"/>
            </w:rPr>
            <w:t>Ⅱ　重点施策</w:t>
          </w:r>
          <w:r>
            <w:ptab w:relativeTo="margin" w:alignment="right" w:leader="dot"/>
          </w:r>
          <w:r>
            <w:rPr>
              <w:rFonts w:hint="eastAsia"/>
            </w:rPr>
            <w:t>61</w:t>
          </w:r>
        </w:p>
        <w:p w:rsidR="00DB509E" w:rsidRDefault="00DB509E" w:rsidP="00DB509E">
          <w:pPr>
            <w:spacing w:line="276" w:lineRule="auto"/>
            <w:ind w:left="210"/>
          </w:pPr>
          <w:r>
            <w:rPr>
              <w:rFonts w:hint="eastAsia"/>
            </w:rPr>
            <w:t>１　高齢者への支援</w:t>
          </w:r>
          <w:r>
            <w:ptab w:relativeTo="margin" w:alignment="right" w:leader="dot"/>
          </w:r>
          <w:r>
            <w:rPr>
              <w:rFonts w:hint="eastAsia"/>
            </w:rPr>
            <w:t>61</w:t>
          </w:r>
        </w:p>
        <w:p w:rsidR="00DB509E" w:rsidRDefault="00DB509E" w:rsidP="00DB509E">
          <w:pPr>
            <w:spacing w:line="276" w:lineRule="auto"/>
            <w:ind w:left="210"/>
          </w:pPr>
          <w:r>
            <w:rPr>
              <w:rFonts w:hint="eastAsia"/>
            </w:rPr>
            <w:t>２　生活困窮者への支援</w:t>
          </w:r>
          <w:r>
            <w:ptab w:relativeTo="margin" w:alignment="right" w:leader="dot"/>
          </w:r>
          <w:r>
            <w:rPr>
              <w:rFonts w:hint="eastAsia"/>
            </w:rPr>
            <w:t>66</w:t>
          </w:r>
        </w:p>
        <w:p w:rsidR="00DB509E" w:rsidRDefault="00DB509E" w:rsidP="00DB509E">
          <w:pPr>
            <w:spacing w:line="276" w:lineRule="auto"/>
            <w:ind w:left="210"/>
          </w:pPr>
          <w:r>
            <w:rPr>
              <w:rFonts w:hint="eastAsia"/>
            </w:rPr>
            <w:t>３　子ども・若者への支援</w:t>
          </w:r>
          <w:r>
            <w:ptab w:relativeTo="margin" w:alignment="right" w:leader="dot"/>
          </w:r>
          <w:r>
            <w:t>7</w:t>
          </w:r>
          <w:r>
            <w:rPr>
              <w:rFonts w:hint="eastAsia"/>
            </w:rPr>
            <w:t>0</w:t>
          </w:r>
        </w:p>
        <w:p w:rsidR="00DB509E" w:rsidRPr="00E52F93" w:rsidRDefault="00DB509E" w:rsidP="00DB509E">
          <w:pPr>
            <w:rPr>
              <w:b/>
            </w:rPr>
          </w:pPr>
          <w:r w:rsidRPr="00E52F93">
            <w:rPr>
              <w:rFonts w:hint="eastAsia"/>
              <w:b/>
            </w:rPr>
            <w:t>第５章　計画の推進</w:t>
          </w:r>
          <w:r>
            <w:ptab w:relativeTo="margin" w:alignment="right" w:leader="dot"/>
          </w:r>
          <w:r>
            <w:rPr>
              <w:rFonts w:hint="eastAsia"/>
            </w:rPr>
            <w:t>76</w:t>
          </w:r>
        </w:p>
        <w:p w:rsidR="00DB509E" w:rsidRDefault="00DB509E" w:rsidP="00DB509E">
          <w:pPr>
            <w:spacing w:line="276" w:lineRule="auto"/>
            <w:ind w:firstLineChars="100" w:firstLine="210"/>
          </w:pPr>
          <w:r>
            <w:rPr>
              <w:rFonts w:hint="eastAsia"/>
            </w:rPr>
            <w:t>１　計画の推進体制</w:t>
          </w:r>
          <w:r>
            <w:ptab w:relativeTo="margin" w:alignment="right" w:leader="dot"/>
          </w:r>
          <w:r>
            <w:rPr>
              <w:rFonts w:hint="eastAsia"/>
            </w:rPr>
            <w:t>77</w:t>
          </w:r>
        </w:p>
        <w:p w:rsidR="00DB509E" w:rsidRDefault="00DB509E" w:rsidP="00DB509E">
          <w:pPr>
            <w:spacing w:line="276" w:lineRule="auto"/>
            <w:ind w:firstLineChars="100" w:firstLine="210"/>
          </w:pPr>
          <w:r>
            <w:rPr>
              <w:rFonts w:hint="eastAsia"/>
            </w:rPr>
            <w:t>２　計画の進捗管理</w:t>
          </w:r>
          <w:r>
            <w:ptab w:relativeTo="margin" w:alignment="right" w:leader="dot"/>
          </w:r>
          <w:r>
            <w:rPr>
              <w:rFonts w:hint="eastAsia"/>
            </w:rPr>
            <w:t>79</w:t>
          </w:r>
        </w:p>
        <w:p w:rsidR="00DB509E" w:rsidRPr="00A84F01" w:rsidRDefault="00DB509E" w:rsidP="00DB509E">
          <w:pPr>
            <w:rPr>
              <w:rFonts w:asciiTheme="minorEastAsia" w:hAnsiTheme="minorEastAsia"/>
              <w:sz w:val="22"/>
            </w:rPr>
          </w:pPr>
          <w:r w:rsidRPr="00937879">
            <w:rPr>
              <w:rFonts w:asciiTheme="minorEastAsia" w:hAnsiTheme="minorEastAsia" w:hint="eastAsia"/>
              <w:b/>
              <w:szCs w:val="21"/>
            </w:rPr>
            <w:t>第６章　資料編</w:t>
          </w:r>
          <w:r>
            <w:ptab w:relativeTo="margin" w:alignment="right" w:leader="dot"/>
          </w:r>
          <w:r>
            <w:rPr>
              <w:rFonts w:hint="eastAsia"/>
            </w:rPr>
            <w:t>80</w:t>
          </w:r>
        </w:p>
      </w:sdtContent>
    </w:sdt>
    <w:p w:rsidR="006E6D5B" w:rsidRDefault="006E6D5B" w:rsidP="00B23147">
      <w:pPr>
        <w:sectPr w:rsidR="006E6D5B" w:rsidSect="00F3047A">
          <w:type w:val="continuous"/>
          <w:pgSz w:w="11906" w:h="16838"/>
          <w:pgMar w:top="1620" w:right="1701" w:bottom="1260" w:left="1701" w:header="851" w:footer="992" w:gutter="0"/>
          <w:cols w:space="425"/>
          <w:docGrid w:type="lines" w:linePitch="360"/>
        </w:sectPr>
      </w:pPr>
    </w:p>
    <w:p w:rsidR="006E6D5B" w:rsidRDefault="006E6D5B"/>
    <w:p w:rsidR="006E6D5B" w:rsidRDefault="006E6D5B"/>
    <w:p w:rsidR="006E6D5B" w:rsidRDefault="006E6D5B"/>
    <w:tbl>
      <w:tblPr>
        <w:tblStyle w:val="ac"/>
        <w:tblW w:w="0" w:type="auto"/>
        <w:tblLook w:val="04A0" w:firstRow="1" w:lastRow="0" w:firstColumn="1" w:lastColumn="0" w:noHBand="0" w:noVBand="1"/>
      </w:tblPr>
      <w:tblGrid>
        <w:gridCol w:w="3614"/>
        <w:gridCol w:w="4890"/>
      </w:tblGrid>
      <w:tr w:rsidR="006E6D5B" w:rsidTr="00174403">
        <w:tc>
          <w:tcPr>
            <w:tcW w:w="3708" w:type="dxa"/>
            <w:tcBorders>
              <w:top w:val="nil"/>
              <w:left w:val="nil"/>
              <w:bottom w:val="nil"/>
              <w:right w:val="nil"/>
            </w:tcBorders>
          </w:tcPr>
          <w:p w:rsidR="006E6D5B" w:rsidRDefault="006E6D5B"/>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p w:rsidR="006E6D5B" w:rsidRDefault="006E6D5B"/>
          <w:p w:rsidR="006E6D5B" w:rsidRPr="008F7318" w:rsidRDefault="006E6D5B">
            <w:pPr>
              <w:rPr>
                <w:rFonts w:asciiTheme="majorEastAsia" w:eastAsiaTheme="majorEastAsia" w:hAnsiTheme="majorEastAsia"/>
                <w:sz w:val="96"/>
                <w:szCs w:val="96"/>
              </w:rPr>
            </w:pPr>
            <w:r w:rsidRPr="008F7318">
              <w:rPr>
                <w:rFonts w:asciiTheme="majorEastAsia" w:eastAsiaTheme="majorEastAsia" w:hAnsiTheme="majorEastAsia" w:hint="eastAsia"/>
                <w:sz w:val="96"/>
                <w:szCs w:val="96"/>
              </w:rPr>
              <w:t>第１章</w:t>
            </w:r>
          </w:p>
          <w:p w:rsidR="006E6D5B" w:rsidRDefault="006E6D5B"/>
          <w:p w:rsidR="006E6D5B" w:rsidRDefault="006E6D5B"/>
        </w:tc>
      </w:tr>
      <w:tr w:rsidR="006E6D5B" w:rsidTr="00174403">
        <w:tc>
          <w:tcPr>
            <w:tcW w:w="3708" w:type="dxa"/>
            <w:tcBorders>
              <w:top w:val="nil"/>
              <w:left w:val="nil"/>
              <w:bottom w:val="nil"/>
              <w:right w:val="nil"/>
            </w:tcBorders>
          </w:tcPr>
          <w:p w:rsidR="006E6D5B" w:rsidRDefault="006E6D5B"/>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p w:rsidR="006E6D5B" w:rsidRPr="008F7318" w:rsidRDefault="006E6D5B">
            <w:pPr>
              <w:rPr>
                <w:sz w:val="48"/>
                <w:szCs w:val="48"/>
              </w:rPr>
            </w:pPr>
            <w:r w:rsidRPr="008F7318">
              <w:rPr>
                <w:rFonts w:hint="eastAsia"/>
                <w:sz w:val="48"/>
                <w:szCs w:val="48"/>
              </w:rPr>
              <w:t>計画策定の趣旨等</w:t>
            </w:r>
          </w:p>
          <w:p w:rsidR="006E6D5B" w:rsidRDefault="006E6D5B"/>
        </w:tc>
      </w:tr>
      <w:tr w:rsidR="006E6D5B" w:rsidTr="00174403">
        <w:tc>
          <w:tcPr>
            <w:tcW w:w="3708" w:type="dxa"/>
            <w:tcBorders>
              <w:top w:val="nil"/>
              <w:left w:val="nil"/>
              <w:bottom w:val="nil"/>
              <w:right w:val="nil"/>
            </w:tcBorders>
          </w:tcPr>
          <w:p w:rsidR="006E6D5B" w:rsidRDefault="006E6D5B"/>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p w:rsidR="006E6D5B" w:rsidRPr="008F7318" w:rsidRDefault="006E6D5B">
            <w:pPr>
              <w:rPr>
                <w:sz w:val="32"/>
                <w:szCs w:val="32"/>
              </w:rPr>
            </w:pPr>
            <w:r w:rsidRPr="008F7318">
              <w:rPr>
                <w:rFonts w:hint="eastAsia"/>
                <w:sz w:val="32"/>
                <w:szCs w:val="32"/>
              </w:rPr>
              <w:t>１</w:t>
            </w:r>
            <w:r>
              <w:rPr>
                <w:rFonts w:hint="eastAsia"/>
                <w:sz w:val="32"/>
                <w:szCs w:val="32"/>
              </w:rPr>
              <w:t xml:space="preserve">　</w:t>
            </w:r>
            <w:r w:rsidRPr="008F7318">
              <w:rPr>
                <w:rFonts w:hint="eastAsia"/>
                <w:sz w:val="32"/>
                <w:szCs w:val="32"/>
              </w:rPr>
              <w:t>計画策定の趣旨</w:t>
            </w:r>
          </w:p>
          <w:p w:rsidR="006E6D5B" w:rsidRPr="008F7318" w:rsidRDefault="006E6D5B">
            <w:pPr>
              <w:rPr>
                <w:sz w:val="32"/>
                <w:szCs w:val="32"/>
              </w:rPr>
            </w:pPr>
            <w:r w:rsidRPr="008F7318">
              <w:rPr>
                <w:rFonts w:hint="eastAsia"/>
                <w:sz w:val="32"/>
                <w:szCs w:val="32"/>
              </w:rPr>
              <w:t>２</w:t>
            </w:r>
            <w:r>
              <w:rPr>
                <w:rFonts w:hint="eastAsia"/>
                <w:sz w:val="32"/>
                <w:szCs w:val="32"/>
              </w:rPr>
              <w:t xml:space="preserve">　</w:t>
            </w:r>
            <w:r w:rsidRPr="008F7318">
              <w:rPr>
                <w:rFonts w:hint="eastAsia"/>
                <w:sz w:val="32"/>
                <w:szCs w:val="32"/>
              </w:rPr>
              <w:t>計画の位置づけ</w:t>
            </w:r>
          </w:p>
          <w:p w:rsidR="006E6D5B" w:rsidRPr="008F7318" w:rsidRDefault="006E6D5B">
            <w:pPr>
              <w:rPr>
                <w:sz w:val="32"/>
                <w:szCs w:val="32"/>
              </w:rPr>
            </w:pPr>
            <w:r w:rsidRPr="008F7318">
              <w:rPr>
                <w:rFonts w:hint="eastAsia"/>
                <w:sz w:val="32"/>
                <w:szCs w:val="32"/>
              </w:rPr>
              <w:t>３</w:t>
            </w:r>
            <w:r>
              <w:rPr>
                <w:rFonts w:hint="eastAsia"/>
                <w:sz w:val="32"/>
                <w:szCs w:val="32"/>
              </w:rPr>
              <w:t xml:space="preserve">　</w:t>
            </w:r>
            <w:r w:rsidRPr="008F7318">
              <w:rPr>
                <w:rFonts w:hint="eastAsia"/>
                <w:sz w:val="32"/>
                <w:szCs w:val="32"/>
              </w:rPr>
              <w:t>計画の期間</w:t>
            </w:r>
          </w:p>
          <w:p w:rsidR="006E6D5B" w:rsidRDefault="006E6D5B"/>
        </w:tc>
      </w:tr>
    </w:tbl>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Pr>
        <w:sectPr w:rsidR="006E6D5B" w:rsidSect="00174403">
          <w:footerReference w:type="default" r:id="rId8"/>
          <w:pgSz w:w="11906" w:h="16838"/>
          <w:pgMar w:top="1985" w:right="1701" w:bottom="1701" w:left="1701" w:header="851" w:footer="992" w:gutter="0"/>
          <w:pgNumType w:start="1"/>
          <w:cols w:space="425"/>
          <w:docGrid w:type="lines" w:linePitch="360"/>
        </w:sectPr>
      </w:pPr>
    </w:p>
    <w:p w:rsidR="006E6D5B" w:rsidRDefault="006E6D5B">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Pr="00D36ED7" w:rsidRDefault="006E6D5B" w:rsidP="00174403">
      <w:pPr>
        <w:rPr>
          <w:rFonts w:asciiTheme="majorEastAsia" w:eastAsiaTheme="majorEastAsia" w:hAnsiTheme="majorEastAsia"/>
          <w:b/>
          <w:sz w:val="32"/>
          <w:szCs w:val="32"/>
          <w:shd w:val="pct15" w:color="auto" w:fill="FFFFFF"/>
        </w:rPr>
      </w:pPr>
      <w:r w:rsidRPr="00D36ED7">
        <w:rPr>
          <w:rFonts w:asciiTheme="majorEastAsia" w:eastAsiaTheme="majorEastAsia" w:hAnsiTheme="majorEastAsia" w:hint="eastAsia"/>
          <w:b/>
          <w:sz w:val="32"/>
          <w:szCs w:val="32"/>
        </w:rPr>
        <w:lastRenderedPageBreak/>
        <w:t>第</w:t>
      </w:r>
      <w:r>
        <w:rPr>
          <w:rFonts w:asciiTheme="majorEastAsia" w:eastAsiaTheme="majorEastAsia" w:hAnsiTheme="majorEastAsia" w:hint="eastAsia"/>
          <w:b/>
          <w:sz w:val="32"/>
          <w:szCs w:val="32"/>
        </w:rPr>
        <w:t>１章　計画策定の趣旨等</w:t>
      </w:r>
    </w:p>
    <w:p w:rsidR="006E6D5B" w:rsidRPr="00302347" w:rsidRDefault="006E6D5B" w:rsidP="00174403">
      <w:pPr>
        <w:rPr>
          <w:rFonts w:asciiTheme="majorEastAsia" w:eastAsiaTheme="majorEastAsia" w:hAnsiTheme="majorEastAsia"/>
          <w:sz w:val="32"/>
          <w:szCs w:val="32"/>
          <w:shd w:val="pct15" w:color="auto" w:fill="FFFFFF"/>
        </w:rPr>
      </w:pPr>
      <w:r>
        <w:rPr>
          <w:rFonts w:asciiTheme="majorEastAsia" w:eastAsiaTheme="majorEastAsia" w:hAnsiTheme="majorEastAsia" w:hint="eastAsia"/>
          <w:sz w:val="32"/>
          <w:szCs w:val="32"/>
          <w:shd w:val="pct15" w:color="auto" w:fill="FFFFFF"/>
        </w:rPr>
        <w:t>１ 計画策定の趣旨</w:t>
      </w:r>
      <w:r w:rsidRPr="00302347">
        <w:rPr>
          <w:rFonts w:asciiTheme="majorEastAsia" w:eastAsiaTheme="majorEastAsia" w:hAnsiTheme="majorEastAsia" w:hint="eastAsia"/>
          <w:sz w:val="32"/>
          <w:szCs w:val="32"/>
          <w:shd w:val="pct15" w:color="auto" w:fill="FFFFFF"/>
        </w:rPr>
        <w:t xml:space="preserve">　　　　　　　　　　　　　　　　　　　　　　　</w:t>
      </w:r>
    </w:p>
    <w:p w:rsidR="006E6D5B" w:rsidRDefault="006E6D5B" w:rsidP="00174403">
      <w:pPr>
        <w:spacing w:line="360" w:lineRule="auto"/>
        <w:ind w:firstLineChars="100" w:firstLine="240"/>
        <w:rPr>
          <w:sz w:val="24"/>
          <w:szCs w:val="24"/>
        </w:rPr>
      </w:pPr>
      <w:r w:rsidRPr="006D19DA">
        <w:rPr>
          <w:rFonts w:hint="eastAsia"/>
          <w:sz w:val="24"/>
          <w:szCs w:val="24"/>
        </w:rPr>
        <w:t>鶴ヶ島市の自殺者数は、平成２１年の２２人をピークに平成２８年には１３人と減少傾向にあります。しかし、依然として</w:t>
      </w:r>
      <w:r>
        <w:rPr>
          <w:rFonts w:hint="eastAsia"/>
          <w:sz w:val="24"/>
          <w:szCs w:val="24"/>
        </w:rPr>
        <w:t>毎年１０人を超える人が、</w:t>
      </w:r>
      <w:r w:rsidRPr="006D19DA">
        <w:rPr>
          <w:rFonts w:hint="eastAsia"/>
          <w:sz w:val="24"/>
          <w:szCs w:val="24"/>
        </w:rPr>
        <w:t>自ら命を絶つという深刻な事態が続いています。</w:t>
      </w:r>
    </w:p>
    <w:p w:rsidR="006E6D5B" w:rsidRPr="006D19DA" w:rsidRDefault="006E6D5B" w:rsidP="00174403">
      <w:pPr>
        <w:spacing w:line="360" w:lineRule="auto"/>
        <w:ind w:firstLineChars="100" w:firstLine="240"/>
        <w:rPr>
          <w:sz w:val="24"/>
          <w:szCs w:val="24"/>
        </w:rPr>
      </w:pPr>
    </w:p>
    <w:p w:rsidR="006E6D5B" w:rsidRDefault="006E6D5B" w:rsidP="00174403">
      <w:pPr>
        <w:spacing w:line="360" w:lineRule="auto"/>
        <w:ind w:firstLineChars="100" w:firstLine="240"/>
        <w:rPr>
          <w:sz w:val="24"/>
          <w:szCs w:val="24"/>
        </w:rPr>
      </w:pPr>
      <w:r w:rsidRPr="006D19DA">
        <w:rPr>
          <w:rFonts w:hint="eastAsia"/>
          <w:sz w:val="24"/>
          <w:szCs w:val="24"/>
        </w:rPr>
        <w:t>こうした中、自殺対策基本法が平成２８年に改正され</w:t>
      </w:r>
      <w:r>
        <w:rPr>
          <w:rFonts w:hint="eastAsia"/>
          <w:sz w:val="24"/>
          <w:szCs w:val="24"/>
        </w:rPr>
        <w:t>ました。改正された自殺対策基本法では、基本理念として</w:t>
      </w:r>
      <w:r w:rsidRPr="006A4919">
        <w:rPr>
          <w:rFonts w:hint="eastAsia"/>
          <w:sz w:val="24"/>
          <w:szCs w:val="24"/>
        </w:rPr>
        <w:t>自殺対策は、生きることの包括的な支援として、全ての人がかけがえのない個人として尊重されるとともに、生きる力を基礎として生きがいや希望を持って暮らすことができるよう、その妨げとなる諸要因の解消に資するための支援と</w:t>
      </w:r>
      <w:r>
        <w:rPr>
          <w:rFonts w:hint="eastAsia"/>
          <w:sz w:val="24"/>
          <w:szCs w:val="24"/>
        </w:rPr>
        <w:t>、</w:t>
      </w:r>
      <w:r w:rsidRPr="006A4919">
        <w:rPr>
          <w:rFonts w:hint="eastAsia"/>
          <w:sz w:val="24"/>
          <w:szCs w:val="24"/>
        </w:rPr>
        <w:t>それを支えかつ促進するための環境の整備充実が</w:t>
      </w:r>
      <w:r>
        <w:rPr>
          <w:rFonts w:hint="eastAsia"/>
          <w:sz w:val="24"/>
          <w:szCs w:val="24"/>
        </w:rPr>
        <w:t>、</w:t>
      </w:r>
      <w:r w:rsidRPr="006A4919">
        <w:rPr>
          <w:rFonts w:hint="eastAsia"/>
          <w:sz w:val="24"/>
          <w:szCs w:val="24"/>
        </w:rPr>
        <w:t>幅広くかつ適切に図られ</w:t>
      </w:r>
      <w:r>
        <w:rPr>
          <w:rFonts w:hint="eastAsia"/>
          <w:sz w:val="24"/>
          <w:szCs w:val="24"/>
        </w:rPr>
        <w:t>、</w:t>
      </w:r>
      <w:r w:rsidRPr="006A4919">
        <w:rPr>
          <w:rFonts w:hint="eastAsia"/>
          <w:sz w:val="24"/>
          <w:szCs w:val="24"/>
        </w:rPr>
        <w:t>実施されなければならない</w:t>
      </w:r>
      <w:r>
        <w:rPr>
          <w:rFonts w:hint="eastAsia"/>
          <w:sz w:val="24"/>
          <w:szCs w:val="24"/>
        </w:rPr>
        <w:t>旨が明記されました</w:t>
      </w:r>
      <w:r w:rsidRPr="006A4919">
        <w:rPr>
          <w:rFonts w:hint="eastAsia"/>
          <w:sz w:val="24"/>
          <w:szCs w:val="24"/>
        </w:rPr>
        <w:t>。</w:t>
      </w:r>
      <w:r>
        <w:rPr>
          <w:rFonts w:hint="eastAsia"/>
          <w:sz w:val="24"/>
          <w:szCs w:val="24"/>
        </w:rPr>
        <w:t xml:space="preserve">　　　</w:t>
      </w:r>
    </w:p>
    <w:p w:rsidR="006E6D5B" w:rsidRDefault="006E6D5B" w:rsidP="00174403">
      <w:pPr>
        <w:spacing w:line="360" w:lineRule="auto"/>
        <w:ind w:firstLineChars="100" w:firstLine="240"/>
        <w:rPr>
          <w:sz w:val="24"/>
          <w:szCs w:val="24"/>
        </w:rPr>
      </w:pPr>
      <w:r>
        <w:rPr>
          <w:rFonts w:hint="eastAsia"/>
          <w:sz w:val="24"/>
          <w:szCs w:val="24"/>
        </w:rPr>
        <w:t>また、全ての都道府県及び市町村に、自殺対策に関する計画の策定が義務付けられました。</w:t>
      </w:r>
    </w:p>
    <w:p w:rsidR="006E6D5B" w:rsidRDefault="006E6D5B" w:rsidP="00174403">
      <w:pPr>
        <w:spacing w:line="360" w:lineRule="auto"/>
        <w:ind w:firstLineChars="100" w:firstLine="240"/>
        <w:rPr>
          <w:sz w:val="24"/>
          <w:szCs w:val="24"/>
        </w:rPr>
      </w:pPr>
    </w:p>
    <w:p w:rsidR="006E6D5B" w:rsidRDefault="006E6D5B" w:rsidP="00174403">
      <w:pPr>
        <w:spacing w:line="360" w:lineRule="auto"/>
        <w:ind w:firstLineChars="100" w:firstLine="240"/>
        <w:rPr>
          <w:sz w:val="24"/>
          <w:szCs w:val="24"/>
        </w:rPr>
      </w:pPr>
      <w:r w:rsidRPr="00E730E5">
        <w:rPr>
          <w:rFonts w:hint="eastAsia"/>
          <w:sz w:val="24"/>
          <w:szCs w:val="24"/>
        </w:rPr>
        <w:t>自殺対策を効果的に実施し、明確な成果に結びつけるためには、行政や関係機関、民間団体などが連携を図りつつ、本市における生きる支援に関するあらゆる取組を総動員して、生きることの包括的な支援として、</w:t>
      </w:r>
      <w:r>
        <w:rPr>
          <w:rFonts w:hint="eastAsia"/>
          <w:sz w:val="24"/>
          <w:szCs w:val="24"/>
        </w:rPr>
        <w:t>失業や多重債務、生活苦等の</w:t>
      </w:r>
      <w:r w:rsidRPr="00E730E5">
        <w:rPr>
          <w:rFonts w:hint="eastAsia"/>
          <w:sz w:val="24"/>
          <w:szCs w:val="24"/>
        </w:rPr>
        <w:t>「生きることの阻害要因</w:t>
      </w:r>
      <w:r>
        <w:rPr>
          <w:rFonts w:hint="eastAsia"/>
          <w:sz w:val="24"/>
          <w:szCs w:val="24"/>
        </w:rPr>
        <w:t>（自殺のリスク要因）</w:t>
      </w:r>
      <w:r w:rsidRPr="00E730E5">
        <w:rPr>
          <w:rFonts w:hint="eastAsia"/>
          <w:sz w:val="24"/>
          <w:szCs w:val="24"/>
        </w:rPr>
        <w:t>」を減らす取組に加えて、</w:t>
      </w:r>
      <w:r>
        <w:rPr>
          <w:rFonts w:hint="eastAsia"/>
          <w:sz w:val="24"/>
          <w:szCs w:val="24"/>
        </w:rPr>
        <w:t>自己肯定感や信頼できる人間関係、危機回避能力等の「</w:t>
      </w:r>
      <w:r w:rsidRPr="00E730E5">
        <w:rPr>
          <w:rFonts w:hint="eastAsia"/>
          <w:sz w:val="24"/>
          <w:szCs w:val="24"/>
        </w:rPr>
        <w:t>生きることの促進要因</w:t>
      </w:r>
      <w:r>
        <w:rPr>
          <w:rFonts w:hint="eastAsia"/>
          <w:sz w:val="24"/>
          <w:szCs w:val="24"/>
        </w:rPr>
        <w:t>（自殺に対する保護要因）</w:t>
      </w:r>
      <w:r w:rsidRPr="00E730E5">
        <w:rPr>
          <w:rFonts w:hint="eastAsia"/>
          <w:sz w:val="24"/>
          <w:szCs w:val="24"/>
        </w:rPr>
        <w:t>」を増やす取組を行い、双方の取組を通じて自殺リスクを低下させることが必要です。</w:t>
      </w:r>
    </w:p>
    <w:p w:rsidR="006E6D5B" w:rsidRPr="00E730E5" w:rsidRDefault="006E6D5B" w:rsidP="00174403">
      <w:pPr>
        <w:spacing w:line="360" w:lineRule="auto"/>
        <w:ind w:firstLineChars="100" w:firstLine="240"/>
        <w:rPr>
          <w:sz w:val="24"/>
          <w:szCs w:val="24"/>
        </w:rPr>
      </w:pPr>
    </w:p>
    <w:p w:rsidR="006E6D5B" w:rsidRPr="00AE39E8" w:rsidRDefault="006E6D5B" w:rsidP="00174403">
      <w:pPr>
        <w:spacing w:line="360" w:lineRule="auto"/>
        <w:ind w:firstLineChars="100" w:firstLine="240"/>
        <w:rPr>
          <w:rFonts w:ascii="Century" w:eastAsia="ＭＳ 明朝" w:hAnsi="Century" w:cs="Times New Roman"/>
          <w:sz w:val="24"/>
          <w:szCs w:val="24"/>
        </w:rPr>
      </w:pPr>
      <w:r w:rsidRPr="00E730E5">
        <w:rPr>
          <w:rFonts w:hint="eastAsia"/>
          <w:sz w:val="24"/>
          <w:szCs w:val="24"/>
        </w:rPr>
        <w:lastRenderedPageBreak/>
        <w:t>本計画は、自殺対策基本法の趣旨や</w:t>
      </w:r>
      <w:r>
        <w:rPr>
          <w:rFonts w:hint="eastAsia"/>
          <w:sz w:val="24"/>
          <w:szCs w:val="24"/>
        </w:rPr>
        <w:t>、自殺対策基本法に基づき政府が推進すべき自殺対策の指針として定め、平成２９年に閣議決定された</w:t>
      </w:r>
      <w:r w:rsidRPr="00E730E5">
        <w:rPr>
          <w:rFonts w:hint="eastAsia"/>
          <w:sz w:val="24"/>
          <w:szCs w:val="24"/>
        </w:rPr>
        <w:t>自殺総合対策大綱及び埼玉県自殺対策計画並びに地域の</w:t>
      </w:r>
      <w:r w:rsidRPr="006D19DA">
        <w:rPr>
          <w:rFonts w:hint="eastAsia"/>
          <w:sz w:val="24"/>
          <w:szCs w:val="24"/>
        </w:rPr>
        <w:t>実情を勘案しながら、本市のこれまでの取組を発展させ、自殺対策を総合的に推進する計画として策定するものです。</w:t>
      </w:r>
    </w:p>
    <w:p w:rsidR="006E6D5B" w:rsidRDefault="006E6D5B">
      <w:r w:rsidRPr="0002752A">
        <w:rPr>
          <w:noProof/>
        </w:rPr>
        <w:drawing>
          <wp:anchor distT="0" distB="0" distL="114300" distR="114300" simplePos="0" relativeHeight="251668480" behindDoc="0" locked="0" layoutInCell="1" allowOverlap="1" wp14:anchorId="7DFC40AA" wp14:editId="5149B04B">
            <wp:simplePos x="0" y="0"/>
            <wp:positionH relativeFrom="column">
              <wp:posOffset>-232410</wp:posOffset>
            </wp:positionH>
            <wp:positionV relativeFrom="paragraph">
              <wp:posOffset>271145</wp:posOffset>
            </wp:positionV>
            <wp:extent cx="5833110" cy="2112645"/>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3815" cy="21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Pr>
        <w:sectPr w:rsidR="006E6D5B" w:rsidSect="00174403">
          <w:headerReference w:type="default" r:id="rId10"/>
          <w:footerReference w:type="default" r:id="rId11"/>
          <w:pgSz w:w="11906" w:h="16838"/>
          <w:pgMar w:top="1985" w:right="1701" w:bottom="1701" w:left="1701" w:header="851" w:footer="992" w:gutter="0"/>
          <w:pgNumType w:start="2"/>
          <w:cols w:space="425"/>
          <w:docGrid w:type="lines" w:linePitch="360"/>
        </w:sectPr>
      </w:pPr>
    </w:p>
    <w:p w:rsidR="006E6D5B"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rFonts w:asciiTheme="majorEastAsia" w:eastAsiaTheme="majorEastAsia" w:hAnsiTheme="majorEastAsia" w:hint="eastAsia"/>
          <w:sz w:val="32"/>
          <w:szCs w:val="32"/>
          <w:shd w:val="pct15" w:color="auto" w:fill="FFFFFF"/>
        </w:rPr>
        <w:lastRenderedPageBreak/>
        <w:t>２ 計画の位置づけ</w:t>
      </w:r>
      <w:r w:rsidRPr="00302347">
        <w:rPr>
          <w:rFonts w:asciiTheme="majorEastAsia" w:eastAsiaTheme="majorEastAsia" w:hAnsiTheme="majorEastAsia" w:hint="eastAsia"/>
          <w:sz w:val="32"/>
          <w:szCs w:val="32"/>
          <w:shd w:val="pct15" w:color="auto" w:fill="FFFFFF"/>
        </w:rPr>
        <w:t xml:space="preserve">　　　　　　　　　　　　　　　　　　</w:t>
      </w:r>
    </w:p>
    <w:p w:rsidR="006E6D5B" w:rsidRPr="00152B29" w:rsidRDefault="006E6D5B" w:rsidP="00174403">
      <w:pPr>
        <w:spacing w:line="360" w:lineRule="auto"/>
        <w:ind w:firstLineChars="100" w:firstLine="240"/>
        <w:rPr>
          <w:rFonts w:ascii="ＭＳ 明朝" w:eastAsia="ＭＳ 明朝" w:hAnsi="ＭＳ 明朝" w:cs="Times New Roman"/>
          <w:sz w:val="24"/>
          <w:szCs w:val="24"/>
        </w:rPr>
      </w:pPr>
      <w:r w:rsidRPr="00152B29">
        <w:rPr>
          <w:rFonts w:ascii="ＭＳ 明朝" w:eastAsia="ＭＳ 明朝" w:hAnsi="ＭＳ 明朝" w:cs="Times New Roman" w:hint="eastAsia"/>
          <w:sz w:val="24"/>
          <w:szCs w:val="24"/>
        </w:rPr>
        <w:t>本計画は、自殺対策基本法第１３条第２項の規定に定める自殺対策についての計画として策定するものです。</w:t>
      </w:r>
    </w:p>
    <w:p w:rsidR="006E6D5B" w:rsidRPr="00152B29" w:rsidRDefault="006E6D5B" w:rsidP="00174403">
      <w:pPr>
        <w:spacing w:line="360" w:lineRule="auto"/>
        <w:ind w:firstLineChars="100" w:firstLine="240"/>
        <w:rPr>
          <w:rFonts w:ascii="ＭＳ 明朝" w:eastAsia="ＭＳ 明朝" w:hAnsi="ＭＳ 明朝" w:cs="Times New Roman"/>
          <w:sz w:val="24"/>
          <w:szCs w:val="24"/>
        </w:rPr>
      </w:pPr>
      <w:r w:rsidRPr="00152B29">
        <w:rPr>
          <w:rFonts w:ascii="ＭＳ 明朝" w:eastAsia="ＭＳ 明朝" w:hAnsi="ＭＳ 明朝" w:cs="Times New Roman" w:hint="eastAsia"/>
          <w:sz w:val="24"/>
          <w:szCs w:val="24"/>
        </w:rPr>
        <w:t>また、「第５次鶴ヶ島市総合計画」の部門別計画として位置づけられ、市が策定した各種計画や、自殺総合対策大綱及び埼玉県自殺対策計画との整合を図りながら策定するものです。</w:t>
      </w:r>
    </w:p>
    <w:p w:rsidR="006E6D5B" w:rsidRDefault="006E6D5B" w:rsidP="00174403">
      <w:pPr>
        <w:ind w:firstLineChars="100" w:firstLine="220"/>
        <w:rPr>
          <w:rFonts w:asciiTheme="majorEastAsia" w:eastAsiaTheme="majorEastAsia" w:hAnsiTheme="majorEastAsia" w:cs="Times New Roman"/>
          <w:sz w:val="22"/>
        </w:rPr>
      </w:pPr>
      <w:r w:rsidRPr="00152B29">
        <w:rPr>
          <w:rFonts w:asciiTheme="majorEastAsia" w:eastAsiaTheme="majorEastAsia" w:hAnsiTheme="majorEastAsia" w:cs="Times New Roman" w:hint="eastAsia"/>
          <w:sz w:val="22"/>
        </w:rPr>
        <w:t>《計画体系のイメージ図》</w:t>
      </w:r>
    </w:p>
    <w:p w:rsidR="006E6D5B" w:rsidRPr="008D5024" w:rsidRDefault="006E6D5B" w:rsidP="00174403">
      <w:pPr>
        <w:ind w:firstLineChars="100" w:firstLine="220"/>
        <w:rPr>
          <w:rFonts w:asciiTheme="majorEastAsia" w:eastAsiaTheme="majorEastAsia" w:hAnsiTheme="majorEastAsia" w:cs="Times New Roman"/>
          <w:sz w:val="22"/>
        </w:rPr>
      </w:pPr>
      <w:r>
        <w:rPr>
          <w:rFonts w:asciiTheme="majorEastAsia" w:eastAsiaTheme="majorEastAsia" w:hAnsiTheme="majorEastAsia" w:cs="Times New Roman"/>
          <w:noProof/>
          <w:sz w:val="22"/>
        </w:rPr>
        <mc:AlternateContent>
          <mc:Choice Requires="wps">
            <w:drawing>
              <wp:anchor distT="0" distB="0" distL="114300" distR="114300" simplePos="0" relativeHeight="251672576" behindDoc="0" locked="0" layoutInCell="1" allowOverlap="1" wp14:anchorId="12FD14E0" wp14:editId="121690DF">
                <wp:simplePos x="0" y="0"/>
                <wp:positionH relativeFrom="column">
                  <wp:posOffset>1651635</wp:posOffset>
                </wp:positionH>
                <wp:positionV relativeFrom="paragraph">
                  <wp:posOffset>118110</wp:posOffset>
                </wp:positionV>
                <wp:extent cx="1832610" cy="342265"/>
                <wp:effectExtent l="0" t="0" r="15240" b="19685"/>
                <wp:wrapNone/>
                <wp:docPr id="8" name="正方形/長方形 8"/>
                <wp:cNvGraphicFramePr/>
                <a:graphic xmlns:a="http://schemas.openxmlformats.org/drawingml/2006/main">
                  <a:graphicData uri="http://schemas.microsoft.com/office/word/2010/wordprocessingShape">
                    <wps:wsp>
                      <wps:cNvSpPr/>
                      <wps:spPr>
                        <a:xfrm>
                          <a:off x="0" y="0"/>
                          <a:ext cx="1832610" cy="342265"/>
                        </a:xfrm>
                        <a:prstGeom prst="rect">
                          <a:avLst/>
                        </a:prstGeom>
                        <a:solidFill>
                          <a:sysClr val="window" lastClr="FFFFFF"/>
                        </a:solidFill>
                        <a:ln w="25400" cap="flat" cmpd="sng" algn="ctr">
                          <a:solidFill>
                            <a:sysClr val="window" lastClr="FFFFFF">
                              <a:lumMod val="75000"/>
                            </a:sysClr>
                          </a:solidFill>
                          <a:prstDash val="solid"/>
                        </a:ln>
                        <a:effectLst/>
                      </wps:spPr>
                      <wps:txbx>
                        <w:txbxContent>
                          <w:p w:rsidR="00F3047A" w:rsidRPr="00832C9D" w:rsidRDefault="00F3047A" w:rsidP="00174403">
                            <w:pPr>
                              <w:jc w:val="center"/>
                              <w:rPr>
                                <w:rFonts w:asciiTheme="majorEastAsia" w:eastAsiaTheme="majorEastAsia" w:hAnsiTheme="majorEastAsia"/>
                                <w:b/>
                                <w:color w:val="A6A6A6" w:themeColor="background1" w:themeShade="A6"/>
                                <w:sz w:val="24"/>
                                <w:szCs w:val="24"/>
                              </w:rPr>
                            </w:pPr>
                            <w:r w:rsidRPr="00832C9D">
                              <w:rPr>
                                <w:rFonts w:asciiTheme="majorEastAsia" w:eastAsiaTheme="majorEastAsia" w:hAnsiTheme="majorEastAsia" w:hint="eastAsia"/>
                                <w:b/>
                                <w:color w:val="A6A6A6" w:themeColor="background1" w:themeShade="A6"/>
                                <w:sz w:val="24"/>
                                <w:szCs w:val="24"/>
                              </w:rPr>
                              <w:t>鶴ヶ島市総合計画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D14E0" id="正方形/長方形 8" o:spid="_x0000_s1028" style="position:absolute;left:0;text-align:left;margin-left:130.05pt;margin-top:9.3pt;width:144.3pt;height:26.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" fillcolor="window" strokecolor="#bfbfbf" strokeweight="2pt">
                <v:textbox>
                  <w:txbxContent>
                    <w:p w:rsidR="00F3047A" w:rsidRPr="00832C9D" w:rsidRDefault="00F3047A" w:rsidP="00174403">
                      <w:pPr>
                        <w:jc w:val="center"/>
                        <w:rPr>
                          <w:rFonts w:asciiTheme="majorEastAsia" w:eastAsiaTheme="majorEastAsia" w:hAnsiTheme="majorEastAsia"/>
                          <w:b/>
                          <w:color w:val="A6A6A6" w:themeColor="background1" w:themeShade="A6"/>
                          <w:sz w:val="24"/>
                          <w:szCs w:val="24"/>
                        </w:rPr>
                      </w:pPr>
                      <w:r w:rsidRPr="00832C9D">
                        <w:rPr>
                          <w:rFonts w:asciiTheme="majorEastAsia" w:eastAsiaTheme="majorEastAsia" w:hAnsiTheme="majorEastAsia" w:hint="eastAsia"/>
                          <w:b/>
                          <w:color w:val="A6A6A6" w:themeColor="background1" w:themeShade="A6"/>
                          <w:sz w:val="24"/>
                          <w:szCs w:val="24"/>
                        </w:rPr>
                        <w:t>鶴ヶ島市総合計画</w:t>
                      </w:r>
                    </w:p>
                  </w:txbxContent>
                </v:textbox>
              </v:rect>
            </w:pict>
          </mc:Fallback>
        </mc:AlternateContent>
      </w:r>
    </w:p>
    <w:p w:rsidR="006E6D5B" w:rsidRPr="00152B29" w:rsidRDefault="006E6D5B" w:rsidP="00174403">
      <w:pPr>
        <w:ind w:firstLineChars="100" w:firstLine="210"/>
        <w:rPr>
          <w:rFonts w:asciiTheme="majorEastAsia" w:eastAsiaTheme="majorEastAsia" w:hAnsiTheme="majorEastAsia" w:cs="Times New Roman"/>
          <w:sz w:val="22"/>
        </w:rPr>
      </w:pPr>
      <w:r>
        <w:rPr>
          <w:rFonts w:hint="eastAsia"/>
          <w:noProof/>
        </w:rPr>
        <mc:AlternateContent>
          <mc:Choice Requires="wps">
            <w:drawing>
              <wp:anchor distT="0" distB="0" distL="114300" distR="114300" simplePos="0" relativeHeight="251671552" behindDoc="0" locked="0" layoutInCell="1" allowOverlap="1" wp14:anchorId="06C07708" wp14:editId="20A33457">
                <wp:simplePos x="0" y="0"/>
                <wp:positionH relativeFrom="column">
                  <wp:posOffset>232410</wp:posOffset>
                </wp:positionH>
                <wp:positionV relativeFrom="paragraph">
                  <wp:posOffset>114300</wp:posOffset>
                </wp:positionV>
                <wp:extent cx="4800600" cy="3879850"/>
                <wp:effectExtent l="0" t="0" r="19050" b="25400"/>
                <wp:wrapNone/>
                <wp:docPr id="9" name="角丸四角形 9"/>
                <wp:cNvGraphicFramePr/>
                <a:graphic xmlns:a="http://schemas.openxmlformats.org/drawingml/2006/main">
                  <a:graphicData uri="http://schemas.microsoft.com/office/word/2010/wordprocessingShape">
                    <wps:wsp>
                      <wps:cNvSpPr/>
                      <wps:spPr>
                        <a:xfrm>
                          <a:off x="0" y="0"/>
                          <a:ext cx="4800600" cy="3879850"/>
                        </a:xfrm>
                        <a:prstGeom prst="roundRect">
                          <a:avLst/>
                        </a:prstGeom>
                        <a:solidFill>
                          <a:sysClr val="window" lastClr="FFFFFF">
                            <a:alpha val="0"/>
                          </a:sysClr>
                        </a:solidFill>
                        <a:ln w="25400" cap="flat" cmpd="sng" algn="ctr">
                          <a:solidFill>
                            <a:sysClr val="window" lastClr="FFFFFF">
                              <a:lumMod val="75000"/>
                            </a:sysClr>
                          </a:solidFill>
                          <a:prstDash val="sysDash"/>
                        </a:ln>
                        <a:effectLst/>
                      </wps:spPr>
                      <wps:txbx>
                        <w:txbxContent>
                          <w:p w:rsidR="00F3047A" w:rsidRPr="007A71B8" w:rsidRDefault="00F3047A" w:rsidP="001744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C07708" id="角丸四角形 9" o:spid="_x0000_s1029" style="position:absolute;left:0;text-align:left;margin-left:18.3pt;margin-top:9pt;width:378pt;height:30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" fillcolor="window" strokecolor="#bfbfbf" strokeweight="2pt">
                <v:fill opacity="0"/>
                <v:stroke dashstyle="3 1"/>
                <v:textbox>
                  <w:txbxContent>
                    <w:p w:rsidR="00F3047A" w:rsidRPr="007A71B8" w:rsidRDefault="00F3047A" w:rsidP="00174403">
                      <w:pPr>
                        <w:jc w:val="center"/>
                      </w:pPr>
                    </w:p>
                  </w:txbxContent>
                </v:textbox>
              </v:roundrect>
            </w:pict>
          </mc:Fallback>
        </mc:AlternateContent>
      </w:r>
    </w:p>
    <w:p w:rsidR="006E6D5B" w:rsidRPr="00152B29" w:rsidRDefault="006E6D5B"/>
    <w:tbl>
      <w:tblPr>
        <w:tblStyle w:val="ac"/>
        <w:tblpPr w:leftFromText="142" w:rightFromText="142" w:vertAnchor="page" w:horzAnchor="margin" w:tblpXSpec="center" w:tblpY="70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28"/>
      </w:tblGrid>
      <w:tr w:rsidR="006E6D5B" w:rsidRPr="007A71B8" w:rsidTr="00174403">
        <w:trPr>
          <w:trHeight w:val="231"/>
        </w:trPr>
        <w:tc>
          <w:tcPr>
            <w:tcW w:w="5328" w:type="dxa"/>
            <w:tcBorders>
              <w:bottom w:val="single" w:sz="8" w:space="0" w:color="FFFFFF" w:themeColor="background1"/>
            </w:tcBorders>
          </w:tcPr>
          <w:p w:rsidR="006E6D5B" w:rsidRPr="007A71B8" w:rsidRDefault="006E6D5B" w:rsidP="00B23147">
            <w:pPr>
              <w:numPr>
                <w:ilvl w:val="0"/>
                <w:numId w:val="2"/>
              </w:numPr>
              <w:rPr>
                <w:rFonts w:ascii="ＭＳ ゴシック" w:eastAsia="ＭＳ ゴシック" w:hAnsi="ＭＳ ゴシック" w:cs="Times New Roman"/>
                <w:color w:val="FFFFFF" w:themeColor="background1"/>
                <w:sz w:val="24"/>
                <w:szCs w:val="24"/>
              </w:rPr>
            </w:pPr>
            <w:r w:rsidRPr="007A71B8">
              <w:rPr>
                <w:rFonts w:ascii="ＭＳ ゴシック" w:eastAsia="ＭＳ ゴシック" w:hAnsi="ＭＳ ゴシック" w:cs="Times New Roman" w:hint="eastAsia"/>
                <w:color w:val="FFFFFF" w:themeColor="background1"/>
                <w:sz w:val="24"/>
                <w:szCs w:val="24"/>
              </w:rPr>
              <w:t>鶴ヶ島市地域福祉計画</w:t>
            </w:r>
          </w:p>
        </w:tc>
      </w:tr>
      <w:tr w:rsidR="006E6D5B" w:rsidRPr="007A71B8" w:rsidTr="00174403">
        <w:trPr>
          <w:trHeight w:val="231"/>
        </w:trPr>
        <w:tc>
          <w:tcPr>
            <w:tcW w:w="5328" w:type="dxa"/>
            <w:tcBorders>
              <w:top w:val="single" w:sz="8" w:space="0" w:color="FFFFFF" w:themeColor="background1"/>
              <w:bottom w:val="single" w:sz="8" w:space="0" w:color="FFFFFF" w:themeColor="background1"/>
            </w:tcBorders>
          </w:tcPr>
          <w:p w:rsidR="006E6D5B" w:rsidRPr="007A71B8" w:rsidRDefault="006E6D5B" w:rsidP="00B23147">
            <w:pPr>
              <w:numPr>
                <w:ilvl w:val="0"/>
                <w:numId w:val="2"/>
              </w:numPr>
              <w:rPr>
                <w:rFonts w:ascii="ＭＳ ゴシック" w:eastAsia="ＭＳ ゴシック" w:hAnsi="ＭＳ ゴシック" w:cs="Times New Roman"/>
                <w:color w:val="FFFFFF" w:themeColor="background1"/>
                <w:sz w:val="24"/>
                <w:szCs w:val="24"/>
              </w:rPr>
            </w:pPr>
            <w:r w:rsidRPr="007A71B8">
              <w:rPr>
                <w:rFonts w:ascii="ＭＳ ゴシック" w:eastAsia="ＭＳ ゴシック" w:hAnsi="ＭＳ ゴシック" w:cs="Times New Roman" w:hint="eastAsia"/>
                <w:color w:val="FFFFFF" w:themeColor="background1"/>
                <w:sz w:val="24"/>
                <w:szCs w:val="24"/>
              </w:rPr>
              <w:t>鶴ヶ島市障害者支援計画</w:t>
            </w:r>
          </w:p>
        </w:tc>
      </w:tr>
      <w:tr w:rsidR="006E6D5B" w:rsidRPr="007A71B8" w:rsidTr="00174403">
        <w:trPr>
          <w:trHeight w:val="329"/>
        </w:trPr>
        <w:tc>
          <w:tcPr>
            <w:tcW w:w="5328" w:type="dxa"/>
            <w:tcBorders>
              <w:top w:val="single" w:sz="8" w:space="0" w:color="FFFFFF" w:themeColor="background1"/>
              <w:bottom w:val="single" w:sz="8" w:space="0" w:color="FFFFFF" w:themeColor="background1"/>
            </w:tcBorders>
          </w:tcPr>
          <w:p w:rsidR="006E6D5B" w:rsidRPr="007A71B8" w:rsidRDefault="006E6D5B" w:rsidP="00B23147">
            <w:pPr>
              <w:numPr>
                <w:ilvl w:val="0"/>
                <w:numId w:val="2"/>
              </w:numPr>
              <w:rPr>
                <w:rFonts w:ascii="ＭＳ ゴシック" w:eastAsia="ＭＳ ゴシック" w:hAnsi="ＭＳ ゴシック" w:cs="Times New Roman"/>
                <w:color w:val="FFFFFF" w:themeColor="background1"/>
                <w:sz w:val="24"/>
                <w:szCs w:val="24"/>
              </w:rPr>
            </w:pPr>
            <w:r w:rsidRPr="007A71B8">
              <w:rPr>
                <w:rFonts w:ascii="ＭＳ ゴシック" w:eastAsia="ＭＳ ゴシック" w:hAnsi="ＭＳ ゴシック" w:cs="Times New Roman" w:hint="eastAsia"/>
                <w:color w:val="FFFFFF" w:themeColor="background1"/>
                <w:sz w:val="24"/>
                <w:szCs w:val="24"/>
              </w:rPr>
              <w:t>鶴ヶ島市高齢者福祉計画・介護保険事業計画</w:t>
            </w:r>
          </w:p>
        </w:tc>
      </w:tr>
      <w:tr w:rsidR="006E6D5B" w:rsidRPr="007A71B8" w:rsidTr="00174403">
        <w:trPr>
          <w:trHeight w:val="231"/>
        </w:trPr>
        <w:tc>
          <w:tcPr>
            <w:tcW w:w="5328" w:type="dxa"/>
            <w:tcBorders>
              <w:top w:val="single" w:sz="8" w:space="0" w:color="FFFFFF" w:themeColor="background1"/>
              <w:bottom w:val="single" w:sz="8" w:space="0" w:color="FFFFFF" w:themeColor="background1"/>
            </w:tcBorders>
          </w:tcPr>
          <w:p w:rsidR="006E6D5B" w:rsidRPr="007A71B8" w:rsidRDefault="006E6D5B" w:rsidP="00B23147">
            <w:pPr>
              <w:numPr>
                <w:ilvl w:val="0"/>
                <w:numId w:val="2"/>
              </w:numPr>
              <w:rPr>
                <w:rFonts w:ascii="ＭＳ ゴシック" w:eastAsia="ＭＳ ゴシック" w:hAnsi="ＭＳ ゴシック" w:cs="Times New Roman"/>
                <w:color w:val="FFFFFF" w:themeColor="background1"/>
                <w:sz w:val="24"/>
                <w:szCs w:val="24"/>
              </w:rPr>
            </w:pPr>
            <w:r w:rsidRPr="007A71B8">
              <w:rPr>
                <w:rFonts w:ascii="ＭＳ ゴシック" w:eastAsia="ＭＳ ゴシック" w:hAnsi="ＭＳ ゴシック" w:cs="Times New Roman" w:hint="eastAsia"/>
                <w:color w:val="FFFFFF" w:themeColor="background1"/>
                <w:sz w:val="24"/>
                <w:szCs w:val="24"/>
              </w:rPr>
              <w:t>鶴ヶ島市子ども・子育て支援事業計画</w:t>
            </w:r>
          </w:p>
        </w:tc>
      </w:tr>
      <w:tr w:rsidR="006E6D5B" w:rsidRPr="007A71B8" w:rsidTr="00174403">
        <w:trPr>
          <w:trHeight w:val="231"/>
        </w:trPr>
        <w:tc>
          <w:tcPr>
            <w:tcW w:w="5328" w:type="dxa"/>
            <w:tcBorders>
              <w:top w:val="single" w:sz="8" w:space="0" w:color="FFFFFF" w:themeColor="background1"/>
              <w:bottom w:val="single" w:sz="8" w:space="0" w:color="FFFFFF" w:themeColor="background1"/>
            </w:tcBorders>
          </w:tcPr>
          <w:p w:rsidR="006E6D5B" w:rsidRPr="007A71B8" w:rsidRDefault="006E6D5B" w:rsidP="00B23147">
            <w:pPr>
              <w:numPr>
                <w:ilvl w:val="0"/>
                <w:numId w:val="2"/>
              </w:numPr>
              <w:rPr>
                <w:rFonts w:ascii="ＭＳ ゴシック" w:eastAsia="ＭＳ ゴシック" w:hAnsi="ＭＳ ゴシック" w:cs="Times New Roman"/>
                <w:color w:val="FFFFFF" w:themeColor="background1"/>
                <w:sz w:val="24"/>
                <w:szCs w:val="24"/>
              </w:rPr>
            </w:pPr>
            <w:r w:rsidRPr="007A71B8">
              <w:rPr>
                <w:rFonts w:ascii="ＭＳ ゴシック" w:eastAsia="ＭＳ ゴシック" w:hAnsi="ＭＳ ゴシック" w:cs="Times New Roman" w:hint="eastAsia"/>
                <w:color w:val="FFFFFF" w:themeColor="background1"/>
                <w:sz w:val="24"/>
                <w:szCs w:val="24"/>
              </w:rPr>
              <w:t>鶴ヶ島市健康づくり計画・食育</w:t>
            </w:r>
            <w:r w:rsidRPr="00DD7131">
              <w:rPr>
                <w:rFonts w:ascii="ＭＳ ゴシック" w:eastAsia="ＭＳ ゴシック" w:hAnsi="ＭＳ ゴシック" w:cs="Times New Roman" w:hint="eastAsia"/>
                <w:color w:val="FFFFFF" w:themeColor="background1"/>
                <w:sz w:val="24"/>
                <w:szCs w:val="24"/>
              </w:rPr>
              <w:t>推進</w:t>
            </w:r>
            <w:r w:rsidRPr="007A71B8">
              <w:rPr>
                <w:rFonts w:ascii="ＭＳ ゴシック" w:eastAsia="ＭＳ ゴシック" w:hAnsi="ＭＳ ゴシック" w:cs="Times New Roman" w:hint="eastAsia"/>
                <w:color w:val="FFFFFF" w:themeColor="background1"/>
                <w:sz w:val="24"/>
                <w:szCs w:val="24"/>
              </w:rPr>
              <w:t>計画</w:t>
            </w:r>
          </w:p>
        </w:tc>
      </w:tr>
      <w:tr w:rsidR="006E6D5B" w:rsidRPr="007A71B8" w:rsidTr="00174403">
        <w:trPr>
          <w:trHeight w:val="240"/>
        </w:trPr>
        <w:tc>
          <w:tcPr>
            <w:tcW w:w="5328" w:type="dxa"/>
            <w:tcBorders>
              <w:top w:val="single" w:sz="8" w:space="0" w:color="FFFFFF" w:themeColor="background1"/>
              <w:bottom w:val="single" w:sz="8" w:space="0" w:color="FFFFFF" w:themeColor="background1"/>
            </w:tcBorders>
          </w:tcPr>
          <w:p w:rsidR="006E6D5B" w:rsidRPr="007A71B8" w:rsidRDefault="006E6D5B" w:rsidP="00B23147">
            <w:pPr>
              <w:numPr>
                <w:ilvl w:val="0"/>
                <w:numId w:val="2"/>
              </w:numPr>
              <w:rPr>
                <w:rFonts w:ascii="ＭＳ ゴシック" w:eastAsia="ＭＳ ゴシック" w:hAnsi="ＭＳ ゴシック" w:cs="Times New Roman"/>
                <w:color w:val="FFFFFF" w:themeColor="background1"/>
                <w:sz w:val="24"/>
                <w:szCs w:val="24"/>
              </w:rPr>
            </w:pPr>
            <w:r w:rsidRPr="00DD7131">
              <w:rPr>
                <w:rFonts w:ascii="ＭＳ ゴシック" w:eastAsia="ＭＳ ゴシック" w:hAnsi="ＭＳ ゴシック" w:cs="Times New Roman" w:hint="eastAsia"/>
                <w:color w:val="FFFFFF" w:themeColor="background1"/>
                <w:sz w:val="24"/>
                <w:szCs w:val="24"/>
              </w:rPr>
              <w:t>鶴ヶ島市教育振興基本計画</w:t>
            </w:r>
          </w:p>
        </w:tc>
      </w:tr>
    </w:tbl>
    <w:p w:rsidR="006E6D5B" w:rsidRDefault="006E6D5B">
      <w:r>
        <w:rPr>
          <w:rFonts w:hint="eastAsia"/>
          <w:noProof/>
        </w:rPr>
        <mc:AlternateContent>
          <mc:Choice Requires="wps">
            <w:drawing>
              <wp:anchor distT="0" distB="0" distL="114300" distR="114300" simplePos="0" relativeHeight="251676672" behindDoc="1" locked="0" layoutInCell="1" allowOverlap="1" wp14:anchorId="301BBD8E" wp14:editId="3343C328">
                <wp:simplePos x="0" y="0"/>
                <wp:positionH relativeFrom="column">
                  <wp:posOffset>805815</wp:posOffset>
                </wp:positionH>
                <wp:positionV relativeFrom="paragraph">
                  <wp:posOffset>-3175</wp:posOffset>
                </wp:positionV>
                <wp:extent cx="3771900" cy="1717675"/>
                <wp:effectExtent l="0" t="0" r="19050" b="15875"/>
                <wp:wrapNone/>
                <wp:docPr id="12" name="角丸四角形 12"/>
                <wp:cNvGraphicFramePr/>
                <a:graphic xmlns:a="http://schemas.openxmlformats.org/drawingml/2006/main">
                  <a:graphicData uri="http://schemas.microsoft.com/office/word/2010/wordprocessingShape">
                    <wps:wsp>
                      <wps:cNvSpPr/>
                      <wps:spPr>
                        <a:xfrm>
                          <a:off x="0" y="0"/>
                          <a:ext cx="3771900" cy="1717675"/>
                        </a:xfrm>
                        <a:prstGeom prst="roundRect">
                          <a:avLst/>
                        </a:prstGeom>
                        <a:solidFill>
                          <a:schemeClr val="bg1">
                            <a:lumMod val="50000"/>
                          </a:scheme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607AE" id="角丸四角形 12" o:spid="_x0000_s1026" style="position:absolute;left:0;text-align:left;margin-left:63.45pt;margin-top:-.25pt;width:297pt;height:13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" fillcolor="#7f7f7f [1612]" strokecolor="window" strokeweight="2pt"/>
            </w:pict>
          </mc:Fallback>
        </mc:AlternateContent>
      </w:r>
    </w:p>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r>
        <w:rPr>
          <w:noProof/>
        </w:rPr>
        <mc:AlternateContent>
          <mc:Choice Requires="wps">
            <w:drawing>
              <wp:anchor distT="0" distB="0" distL="114300" distR="114300" simplePos="0" relativeHeight="251681792" behindDoc="0" locked="0" layoutInCell="1" allowOverlap="1" wp14:anchorId="49A2B5D0" wp14:editId="0225D611">
                <wp:simplePos x="0" y="0"/>
                <wp:positionH relativeFrom="column">
                  <wp:posOffset>2478405</wp:posOffset>
                </wp:positionH>
                <wp:positionV relativeFrom="paragraph">
                  <wp:posOffset>98425</wp:posOffset>
                </wp:positionV>
                <wp:extent cx="337185" cy="501650"/>
                <wp:effectExtent l="0" t="0" r="5715" b="0"/>
                <wp:wrapNone/>
                <wp:docPr id="17" name="上下矢印 17"/>
                <wp:cNvGraphicFramePr/>
                <a:graphic xmlns:a="http://schemas.openxmlformats.org/drawingml/2006/main">
                  <a:graphicData uri="http://schemas.microsoft.com/office/word/2010/wordprocessingShape">
                    <wps:wsp>
                      <wps:cNvSpPr/>
                      <wps:spPr>
                        <a:xfrm>
                          <a:off x="0" y="0"/>
                          <a:ext cx="337185" cy="501650"/>
                        </a:xfrm>
                        <a:prstGeom prst="upDownArrow">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0797E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7" o:spid="_x0000_s1026" type="#_x0000_t70" style="position:absolute;left:0;text-align:left;margin-left:195.15pt;margin-top:7.75pt;width:26.55pt;height:3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" adj=",7259" fillcolor="#d9d9d9" stroked="f" strokeweight="2pt"/>
            </w:pict>
          </mc:Fallback>
        </mc:AlternateContent>
      </w:r>
      <w:r>
        <w:rPr>
          <w:noProof/>
        </w:rPr>
        <w:drawing>
          <wp:anchor distT="0" distB="0" distL="114300" distR="114300" simplePos="0" relativeHeight="251680768" behindDoc="0" locked="0" layoutInCell="1" allowOverlap="1" wp14:anchorId="0091F411" wp14:editId="7A4CD1E5">
            <wp:simplePos x="0" y="0"/>
            <wp:positionH relativeFrom="column">
              <wp:posOffset>2482216</wp:posOffset>
            </wp:positionH>
            <wp:positionV relativeFrom="paragraph">
              <wp:posOffset>2740025</wp:posOffset>
            </wp:positionV>
            <wp:extent cx="438150" cy="3429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9744" behindDoc="0" locked="0" layoutInCell="1" allowOverlap="1" wp14:anchorId="701D24FC" wp14:editId="2920CCD0">
            <wp:simplePos x="0" y="0"/>
            <wp:positionH relativeFrom="column">
              <wp:posOffset>1353661</wp:posOffset>
            </wp:positionH>
            <wp:positionV relativeFrom="paragraph">
              <wp:posOffset>1725454</wp:posOffset>
            </wp:positionV>
            <wp:extent cx="540704" cy="3429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40704" cy="342900"/>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75648" behindDoc="0" locked="0" layoutInCell="1" allowOverlap="1" wp14:anchorId="6A5E0560" wp14:editId="34012E75">
                <wp:simplePos x="0" y="0"/>
                <wp:positionH relativeFrom="column">
                  <wp:posOffset>3386137</wp:posOffset>
                </wp:positionH>
                <wp:positionV relativeFrom="paragraph">
                  <wp:posOffset>1725613</wp:posOffset>
                </wp:positionV>
                <wp:extent cx="540385" cy="342900"/>
                <wp:effectExtent l="0" t="0" r="0" b="0"/>
                <wp:wrapNone/>
                <wp:docPr id="11" name="右矢印 11"/>
                <wp:cNvGraphicFramePr/>
                <a:graphic xmlns:a="http://schemas.openxmlformats.org/drawingml/2006/main">
                  <a:graphicData uri="http://schemas.microsoft.com/office/word/2010/wordprocessingShape">
                    <wps:wsp>
                      <wps:cNvSpPr/>
                      <wps:spPr>
                        <a:xfrm rot="16200000">
                          <a:off x="0" y="0"/>
                          <a:ext cx="540385" cy="342900"/>
                        </a:xfrm>
                        <a:prstGeom prst="rightArrow">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E198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26" type="#_x0000_t13" style="position:absolute;left:0;text-align:left;margin-left:266.6pt;margin-top:135.9pt;width:42.55pt;height:27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" adj="14747" fillcolor="#d9d9d9" stroked="f" strokeweight="2pt"/>
            </w:pict>
          </mc:Fallback>
        </mc:AlternateContent>
      </w:r>
      <w:r>
        <w:rPr>
          <w:noProof/>
        </w:rPr>
        <mc:AlternateContent>
          <mc:Choice Requires="wps">
            <w:drawing>
              <wp:anchor distT="0" distB="0" distL="114300" distR="114300" simplePos="0" relativeHeight="251678720" behindDoc="1" locked="0" layoutInCell="1" allowOverlap="1" wp14:anchorId="2C601EA3" wp14:editId="7E842EC6">
                <wp:simplePos x="0" y="0"/>
                <wp:positionH relativeFrom="column">
                  <wp:posOffset>2872740</wp:posOffset>
                </wp:positionH>
                <wp:positionV relativeFrom="paragraph">
                  <wp:posOffset>2511425</wp:posOffset>
                </wp:positionV>
                <wp:extent cx="1714500" cy="879475"/>
                <wp:effectExtent l="0" t="0" r="0" b="0"/>
                <wp:wrapThrough wrapText="bothSides">
                  <wp:wrapPolygon edited="0">
                    <wp:start x="480" y="0"/>
                    <wp:lineTo x="0" y="1404"/>
                    <wp:lineTo x="0" y="20118"/>
                    <wp:lineTo x="480" y="21054"/>
                    <wp:lineTo x="21120" y="21054"/>
                    <wp:lineTo x="21360" y="20118"/>
                    <wp:lineTo x="21360" y="936"/>
                    <wp:lineTo x="20880" y="0"/>
                    <wp:lineTo x="480" y="0"/>
                  </wp:wrapPolygon>
                </wp:wrapThrough>
                <wp:docPr id="14" name="角丸四角形 14"/>
                <wp:cNvGraphicFramePr/>
                <a:graphic xmlns:a="http://schemas.openxmlformats.org/drawingml/2006/main">
                  <a:graphicData uri="http://schemas.microsoft.com/office/word/2010/wordprocessingShape">
                    <wps:wsp>
                      <wps:cNvSpPr/>
                      <wps:spPr>
                        <a:xfrm>
                          <a:off x="0" y="0"/>
                          <a:ext cx="1714500" cy="879475"/>
                        </a:xfrm>
                        <a:prstGeom prst="roundRect">
                          <a:avLst/>
                        </a:prstGeom>
                        <a:solidFill>
                          <a:sysClr val="window" lastClr="FFFFFF">
                            <a:lumMod val="75000"/>
                          </a:sysClr>
                        </a:solidFill>
                        <a:ln w="25400" cap="flat" cmpd="sng" algn="ctr">
                          <a:noFill/>
                          <a:prstDash val="solid"/>
                        </a:ln>
                        <a:effectLst/>
                      </wps:spPr>
                      <wps:txbx>
                        <w:txbxContent>
                          <w:p w:rsidR="00F3047A" w:rsidRDefault="00F3047A" w:rsidP="00174403">
                            <w:pPr>
                              <w:jc w:val="center"/>
                              <w:rPr>
                                <w:rFonts w:asciiTheme="majorEastAsia" w:eastAsiaTheme="majorEastAsia" w:hAnsiTheme="majorEastAsia"/>
                                <w:b/>
                                <w:color w:val="FFFFFF" w:themeColor="background1"/>
                                <w:sz w:val="24"/>
                                <w:szCs w:val="24"/>
                              </w:rPr>
                            </w:pPr>
                            <w:r w:rsidRPr="003F67BE">
                              <w:rPr>
                                <w:rFonts w:asciiTheme="majorEastAsia" w:eastAsiaTheme="majorEastAsia" w:hAnsiTheme="majorEastAsia" w:hint="eastAsia"/>
                                <w:b/>
                                <w:color w:val="FFFFFF" w:themeColor="background1"/>
                                <w:sz w:val="24"/>
                                <w:szCs w:val="24"/>
                              </w:rPr>
                              <w:t>埼玉県</w:t>
                            </w:r>
                          </w:p>
                          <w:p w:rsidR="00F3047A" w:rsidRPr="006B7F95" w:rsidRDefault="00F3047A" w:rsidP="00174403">
                            <w:pPr>
                              <w:jc w:val="center"/>
                              <w:rPr>
                                <w:rFonts w:asciiTheme="majorEastAsia" w:eastAsiaTheme="majorEastAsia" w:hAnsiTheme="majorEastAsia"/>
                                <w:b/>
                                <w:sz w:val="24"/>
                                <w:szCs w:val="24"/>
                              </w:rPr>
                            </w:pPr>
                            <w:r w:rsidRPr="003F67BE">
                              <w:rPr>
                                <w:rFonts w:asciiTheme="majorEastAsia" w:eastAsiaTheme="majorEastAsia" w:hAnsiTheme="majorEastAsia" w:hint="eastAsia"/>
                                <w:b/>
                                <w:color w:val="FFFFFF" w:themeColor="background1"/>
                                <w:sz w:val="24"/>
                                <w:szCs w:val="24"/>
                              </w:rPr>
                              <w:t>自殺対策推進計画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601EA3" id="角丸四角形 14" o:spid="_x0000_s1030" style="position:absolute;left:0;text-align:left;margin-left:226.2pt;margin-top:197.75pt;width:135pt;height:69.2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" fillcolor="#bfbfbf" stroked="f" strokeweight="2pt">
                <v:textbox>
                  <w:txbxContent>
                    <w:p w:rsidR="00F3047A" w:rsidRDefault="00F3047A" w:rsidP="00174403">
                      <w:pPr>
                        <w:jc w:val="center"/>
                        <w:rPr>
                          <w:rFonts w:asciiTheme="majorEastAsia" w:eastAsiaTheme="majorEastAsia" w:hAnsiTheme="majorEastAsia"/>
                          <w:b/>
                          <w:color w:val="FFFFFF" w:themeColor="background1"/>
                          <w:sz w:val="24"/>
                          <w:szCs w:val="24"/>
                        </w:rPr>
                      </w:pPr>
                      <w:r w:rsidRPr="003F67BE">
                        <w:rPr>
                          <w:rFonts w:asciiTheme="majorEastAsia" w:eastAsiaTheme="majorEastAsia" w:hAnsiTheme="majorEastAsia" w:hint="eastAsia"/>
                          <w:b/>
                          <w:color w:val="FFFFFF" w:themeColor="background1"/>
                          <w:sz w:val="24"/>
                          <w:szCs w:val="24"/>
                        </w:rPr>
                        <w:t>埼玉県</w:t>
                      </w:r>
                    </w:p>
                    <w:p w:rsidR="00F3047A" w:rsidRPr="006B7F95" w:rsidRDefault="00F3047A" w:rsidP="00174403">
                      <w:pPr>
                        <w:jc w:val="center"/>
                        <w:rPr>
                          <w:rFonts w:asciiTheme="majorEastAsia" w:eastAsiaTheme="majorEastAsia" w:hAnsiTheme="majorEastAsia"/>
                          <w:b/>
                          <w:sz w:val="24"/>
                          <w:szCs w:val="24"/>
                        </w:rPr>
                      </w:pPr>
                      <w:r w:rsidRPr="003F67BE">
                        <w:rPr>
                          <w:rFonts w:asciiTheme="majorEastAsia" w:eastAsiaTheme="majorEastAsia" w:hAnsiTheme="majorEastAsia" w:hint="eastAsia"/>
                          <w:b/>
                          <w:color w:val="FFFFFF" w:themeColor="background1"/>
                          <w:sz w:val="24"/>
                          <w:szCs w:val="24"/>
                        </w:rPr>
                        <w:t>自殺対策推進計画</w:t>
                      </w:r>
                    </w:p>
                  </w:txbxContent>
                </v:textbox>
                <w10:wrap type="through"/>
              </v:roundrect>
            </w:pict>
          </mc:Fallback>
        </mc:AlternateContent>
      </w:r>
      <w:r>
        <w:rPr>
          <w:noProof/>
        </w:rPr>
        <mc:AlternateContent>
          <mc:Choice Requires="wps">
            <w:drawing>
              <wp:anchor distT="0" distB="0" distL="114300" distR="114300" simplePos="0" relativeHeight="251674624" behindDoc="1" locked="0" layoutInCell="1" allowOverlap="1" wp14:anchorId="300360C9" wp14:editId="0CA4C66E">
                <wp:simplePos x="0" y="0"/>
                <wp:positionH relativeFrom="column">
                  <wp:posOffset>767715</wp:posOffset>
                </wp:positionH>
                <wp:positionV relativeFrom="paragraph">
                  <wp:posOffset>2511425</wp:posOffset>
                </wp:positionV>
                <wp:extent cx="1714500" cy="917575"/>
                <wp:effectExtent l="0" t="0" r="0" b="0"/>
                <wp:wrapThrough wrapText="bothSides">
                  <wp:wrapPolygon edited="0">
                    <wp:start x="480" y="0"/>
                    <wp:lineTo x="0" y="1345"/>
                    <wp:lineTo x="0" y="19731"/>
                    <wp:lineTo x="480" y="21077"/>
                    <wp:lineTo x="20880" y="21077"/>
                    <wp:lineTo x="21360" y="20180"/>
                    <wp:lineTo x="21360" y="1345"/>
                    <wp:lineTo x="20880" y="0"/>
                    <wp:lineTo x="480" y="0"/>
                  </wp:wrapPolygon>
                </wp:wrapThrough>
                <wp:docPr id="10" name="角丸四角形 10"/>
                <wp:cNvGraphicFramePr/>
                <a:graphic xmlns:a="http://schemas.openxmlformats.org/drawingml/2006/main">
                  <a:graphicData uri="http://schemas.microsoft.com/office/word/2010/wordprocessingShape">
                    <wps:wsp>
                      <wps:cNvSpPr/>
                      <wps:spPr>
                        <a:xfrm>
                          <a:off x="0" y="0"/>
                          <a:ext cx="1714500" cy="917575"/>
                        </a:xfrm>
                        <a:prstGeom prst="roundRect">
                          <a:avLst/>
                        </a:prstGeom>
                        <a:solidFill>
                          <a:sysClr val="window" lastClr="FFFFFF">
                            <a:lumMod val="75000"/>
                          </a:sysClr>
                        </a:solidFill>
                        <a:ln w="25400" cap="flat" cmpd="sng" algn="ctr">
                          <a:noFill/>
                          <a:prstDash val="solid"/>
                        </a:ln>
                        <a:effectLst/>
                      </wps:spPr>
                      <wps:txbx>
                        <w:txbxContent>
                          <w:p w:rsidR="00F3047A" w:rsidRPr="0002752A" w:rsidRDefault="00F3047A" w:rsidP="00174403">
                            <w:pPr>
                              <w:jc w:val="center"/>
                              <w:rPr>
                                <w:rFonts w:asciiTheme="majorEastAsia" w:eastAsiaTheme="majorEastAsia" w:hAnsiTheme="majorEastAsia"/>
                                <w:b/>
                                <w:color w:val="FFFFFF" w:themeColor="background1"/>
                                <w:sz w:val="24"/>
                                <w:szCs w:val="24"/>
                              </w:rPr>
                            </w:pPr>
                            <w:r w:rsidRPr="0002752A">
                              <w:rPr>
                                <w:rFonts w:asciiTheme="majorEastAsia" w:eastAsiaTheme="majorEastAsia" w:hAnsiTheme="majorEastAsia" w:hint="eastAsia"/>
                                <w:b/>
                                <w:color w:val="FFFFFF" w:themeColor="background1"/>
                                <w:sz w:val="24"/>
                                <w:szCs w:val="24"/>
                              </w:rPr>
                              <w:t>自殺対策基本法</w:t>
                            </w:r>
                          </w:p>
                          <w:p w:rsidR="00F3047A" w:rsidRPr="0002752A" w:rsidRDefault="00F3047A" w:rsidP="00174403">
                            <w:pPr>
                              <w:jc w:val="center"/>
                              <w:rPr>
                                <w:rFonts w:asciiTheme="majorEastAsia" w:eastAsiaTheme="majorEastAsia" w:hAnsiTheme="majorEastAsia"/>
                                <w:b/>
                                <w:color w:val="FFFFFF" w:themeColor="background1"/>
                                <w:sz w:val="24"/>
                                <w:szCs w:val="24"/>
                              </w:rPr>
                            </w:pPr>
                            <w:r w:rsidRPr="0002752A">
                              <w:rPr>
                                <w:rFonts w:asciiTheme="majorEastAsia" w:eastAsiaTheme="majorEastAsia" w:hAnsiTheme="majorEastAsia" w:hint="eastAsia"/>
                                <w:b/>
                                <w:color w:val="FFFFFF" w:themeColor="background1"/>
                                <w:sz w:val="24"/>
                                <w:szCs w:val="24"/>
                              </w:rPr>
                              <w:t>自殺総合対策大綱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0360C9" id="角丸四角形 10" o:spid="_x0000_s1031" style="position:absolute;left:0;text-align:left;margin-left:60.45pt;margin-top:197.75pt;width:135pt;height:72.2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" fillcolor="#bfbfbf" stroked="f" strokeweight="2pt">
                <v:textbox>
                  <w:txbxContent>
                    <w:p w:rsidR="00F3047A" w:rsidRPr="0002752A" w:rsidRDefault="00F3047A" w:rsidP="00174403">
                      <w:pPr>
                        <w:jc w:val="center"/>
                        <w:rPr>
                          <w:rFonts w:asciiTheme="majorEastAsia" w:eastAsiaTheme="majorEastAsia" w:hAnsiTheme="majorEastAsia"/>
                          <w:b/>
                          <w:color w:val="FFFFFF" w:themeColor="background1"/>
                          <w:sz w:val="24"/>
                          <w:szCs w:val="24"/>
                        </w:rPr>
                      </w:pPr>
                      <w:r w:rsidRPr="0002752A">
                        <w:rPr>
                          <w:rFonts w:asciiTheme="majorEastAsia" w:eastAsiaTheme="majorEastAsia" w:hAnsiTheme="majorEastAsia" w:hint="eastAsia"/>
                          <w:b/>
                          <w:color w:val="FFFFFF" w:themeColor="background1"/>
                          <w:sz w:val="24"/>
                          <w:szCs w:val="24"/>
                        </w:rPr>
                        <w:t>自殺対策基本法</w:t>
                      </w:r>
                    </w:p>
                    <w:p w:rsidR="00F3047A" w:rsidRPr="0002752A" w:rsidRDefault="00F3047A" w:rsidP="00174403">
                      <w:pPr>
                        <w:jc w:val="center"/>
                        <w:rPr>
                          <w:rFonts w:asciiTheme="majorEastAsia" w:eastAsiaTheme="majorEastAsia" w:hAnsiTheme="majorEastAsia"/>
                          <w:b/>
                          <w:color w:val="FFFFFF" w:themeColor="background1"/>
                          <w:sz w:val="24"/>
                          <w:szCs w:val="24"/>
                        </w:rPr>
                      </w:pPr>
                      <w:r w:rsidRPr="0002752A">
                        <w:rPr>
                          <w:rFonts w:asciiTheme="majorEastAsia" w:eastAsiaTheme="majorEastAsia" w:hAnsiTheme="majorEastAsia" w:hint="eastAsia"/>
                          <w:b/>
                          <w:color w:val="FFFFFF" w:themeColor="background1"/>
                          <w:sz w:val="24"/>
                          <w:szCs w:val="24"/>
                        </w:rPr>
                        <w:t>自殺総合対策大綱</w:t>
                      </w:r>
                    </w:p>
                  </w:txbxContent>
                </v:textbox>
                <w10:wrap type="through"/>
              </v:roundrect>
            </w:pict>
          </mc:Fallback>
        </mc:AlternateContent>
      </w:r>
      <w:r>
        <w:rPr>
          <w:noProof/>
        </w:rPr>
        <mc:AlternateContent>
          <mc:Choice Requires="wps">
            <w:drawing>
              <wp:anchor distT="0" distB="0" distL="114300" distR="114300" simplePos="0" relativeHeight="251677696" behindDoc="0" locked="0" layoutInCell="1" allowOverlap="1" wp14:anchorId="285D2169" wp14:editId="17D77C82">
                <wp:simplePos x="0" y="0"/>
                <wp:positionH relativeFrom="column">
                  <wp:posOffset>3415665</wp:posOffset>
                </wp:positionH>
                <wp:positionV relativeFrom="paragraph">
                  <wp:posOffset>2168525</wp:posOffset>
                </wp:positionV>
                <wp:extent cx="457200" cy="45720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457200" cy="45720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F3047A" w:rsidRPr="006B7F95" w:rsidRDefault="00F3047A" w:rsidP="00174403">
                            <w:pPr>
                              <w:jc w:val="center"/>
                              <w:rPr>
                                <w:rFonts w:asciiTheme="majorEastAsia" w:eastAsiaTheme="majorEastAsia" w:hAnsiTheme="majorEastAsia"/>
                                <w:b/>
                                <w:color w:val="A6A6A6" w:themeColor="background1" w:themeShade="A6"/>
                                <w:sz w:val="24"/>
                                <w:szCs w:val="24"/>
                              </w:rPr>
                            </w:pPr>
                            <w:r w:rsidRPr="006B7F95">
                              <w:rPr>
                                <w:rFonts w:asciiTheme="majorEastAsia" w:eastAsiaTheme="majorEastAsia" w:hAnsiTheme="majorEastAsia" w:hint="eastAsia"/>
                                <w:b/>
                                <w:color w:val="A6A6A6" w:themeColor="background1" w:themeShade="A6"/>
                                <w:sz w:val="24"/>
                                <w:szCs w:val="24"/>
                              </w:rPr>
                              <w:t>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5D2169" id="角丸四角形 13" o:spid="_x0000_s1032" style="position:absolute;left:0;text-align:left;margin-left:268.95pt;margin-top:170.75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" fillcolor="window" strokecolor="#bfbfbf" strokeweight="2pt">
                <v:textbox>
                  <w:txbxContent>
                    <w:p w:rsidR="00F3047A" w:rsidRPr="006B7F95" w:rsidRDefault="00F3047A" w:rsidP="00174403">
                      <w:pPr>
                        <w:jc w:val="center"/>
                        <w:rPr>
                          <w:rFonts w:asciiTheme="majorEastAsia" w:eastAsiaTheme="majorEastAsia" w:hAnsiTheme="majorEastAsia"/>
                          <w:b/>
                          <w:color w:val="A6A6A6" w:themeColor="background1" w:themeShade="A6"/>
                          <w:sz w:val="24"/>
                          <w:szCs w:val="24"/>
                        </w:rPr>
                      </w:pPr>
                      <w:r w:rsidRPr="006B7F95">
                        <w:rPr>
                          <w:rFonts w:asciiTheme="majorEastAsia" w:eastAsiaTheme="majorEastAsia" w:hAnsiTheme="majorEastAsia" w:hint="eastAsia"/>
                          <w:b/>
                          <w:color w:val="A6A6A6" w:themeColor="background1" w:themeShade="A6"/>
                          <w:sz w:val="24"/>
                          <w:szCs w:val="24"/>
                        </w:rPr>
                        <w:t>県</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40D04604" wp14:editId="111AE98A">
                <wp:simplePos x="0" y="0"/>
                <wp:positionH relativeFrom="column">
                  <wp:posOffset>1390650</wp:posOffset>
                </wp:positionH>
                <wp:positionV relativeFrom="paragraph">
                  <wp:posOffset>2171700</wp:posOffset>
                </wp:positionV>
                <wp:extent cx="457200" cy="457200"/>
                <wp:effectExtent l="0" t="0" r="19050" b="19050"/>
                <wp:wrapNone/>
                <wp:docPr id="18" name="角丸四角形 18"/>
                <wp:cNvGraphicFramePr/>
                <a:graphic xmlns:a="http://schemas.openxmlformats.org/drawingml/2006/main">
                  <a:graphicData uri="http://schemas.microsoft.com/office/word/2010/wordprocessingShape">
                    <wps:wsp>
                      <wps:cNvSpPr/>
                      <wps:spPr>
                        <a:xfrm>
                          <a:off x="0" y="0"/>
                          <a:ext cx="457200" cy="457200"/>
                        </a:xfrm>
                        <a:prstGeom prst="roundRect">
                          <a:avLst/>
                        </a:prstGeom>
                        <a:solidFill>
                          <a:sysClr val="window" lastClr="FFFFFF"/>
                        </a:solidFill>
                        <a:ln w="25400" cap="flat" cmpd="sng" algn="ctr">
                          <a:solidFill>
                            <a:sysClr val="window" lastClr="FFFFFF">
                              <a:lumMod val="75000"/>
                            </a:sysClr>
                          </a:solidFill>
                          <a:prstDash val="solid"/>
                        </a:ln>
                        <a:effectLst/>
                      </wps:spPr>
                      <wps:txbx>
                        <w:txbxContent>
                          <w:p w:rsidR="00F3047A" w:rsidRPr="006B7F95" w:rsidRDefault="00F3047A" w:rsidP="00174403">
                            <w:pPr>
                              <w:jc w:val="center"/>
                              <w:rPr>
                                <w:rFonts w:asciiTheme="majorEastAsia" w:eastAsiaTheme="majorEastAsia" w:hAnsiTheme="majorEastAsia"/>
                                <w:b/>
                                <w:color w:val="A6A6A6" w:themeColor="background1" w:themeShade="A6"/>
                                <w:sz w:val="24"/>
                                <w:szCs w:val="24"/>
                              </w:rPr>
                            </w:pPr>
                            <w:r w:rsidRPr="006B7F95">
                              <w:rPr>
                                <w:rFonts w:asciiTheme="majorEastAsia" w:eastAsiaTheme="majorEastAsia" w:hAnsiTheme="majorEastAsia" w:hint="eastAsia"/>
                                <w:b/>
                                <w:color w:val="A6A6A6" w:themeColor="background1" w:themeShade="A6"/>
                                <w:sz w:val="24"/>
                                <w:szCs w:val="24"/>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D04604" id="角丸四角形 18" o:spid="_x0000_s1033" style="position:absolute;left:0;text-align:left;margin-left:109.5pt;margin-top:171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" fillcolor="window" strokecolor="#bfbfbf" strokeweight="2pt">
                <v:textbox>
                  <w:txbxContent>
                    <w:p w:rsidR="00F3047A" w:rsidRPr="006B7F95" w:rsidRDefault="00F3047A" w:rsidP="00174403">
                      <w:pPr>
                        <w:jc w:val="center"/>
                        <w:rPr>
                          <w:rFonts w:asciiTheme="majorEastAsia" w:eastAsiaTheme="majorEastAsia" w:hAnsiTheme="majorEastAsia"/>
                          <w:b/>
                          <w:color w:val="A6A6A6" w:themeColor="background1" w:themeShade="A6"/>
                          <w:sz w:val="24"/>
                          <w:szCs w:val="24"/>
                        </w:rPr>
                      </w:pPr>
                      <w:r w:rsidRPr="006B7F95">
                        <w:rPr>
                          <w:rFonts w:asciiTheme="majorEastAsia" w:eastAsiaTheme="majorEastAsia" w:hAnsiTheme="majorEastAsia" w:hint="eastAsia"/>
                          <w:b/>
                          <w:color w:val="A6A6A6" w:themeColor="background1" w:themeShade="A6"/>
                          <w:sz w:val="24"/>
                          <w:szCs w:val="24"/>
                        </w:rPr>
                        <w:t>国</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507DFDB1" wp14:editId="0C7A4FBD">
                <wp:simplePos x="0" y="0"/>
                <wp:positionH relativeFrom="column">
                  <wp:posOffset>571500</wp:posOffset>
                </wp:positionH>
                <wp:positionV relativeFrom="paragraph">
                  <wp:posOffset>615950</wp:posOffset>
                </wp:positionV>
                <wp:extent cx="4232910" cy="1098550"/>
                <wp:effectExtent l="0" t="0" r="0" b="6350"/>
                <wp:wrapNone/>
                <wp:docPr id="19" name="円/楕円 4"/>
                <wp:cNvGraphicFramePr/>
                <a:graphic xmlns:a="http://schemas.openxmlformats.org/drawingml/2006/main">
                  <a:graphicData uri="http://schemas.microsoft.com/office/word/2010/wordprocessingShape">
                    <wps:wsp>
                      <wps:cNvSpPr/>
                      <wps:spPr>
                        <a:xfrm>
                          <a:off x="0" y="0"/>
                          <a:ext cx="4232910" cy="1098550"/>
                        </a:xfrm>
                        <a:prstGeom prst="ellipse">
                          <a:avLst/>
                        </a:prstGeom>
                        <a:solidFill>
                          <a:sysClr val="window" lastClr="FFFFFF">
                            <a:lumMod val="65000"/>
                          </a:sysClr>
                        </a:solidFill>
                        <a:ln w="25400" cap="flat" cmpd="dbl" algn="ctr">
                          <a:noFill/>
                          <a:prstDash val="sysDash"/>
                        </a:ln>
                        <a:effectLst/>
                      </wps:spPr>
                      <wps:txbx>
                        <w:txbxContent>
                          <w:p w:rsidR="00F3047A" w:rsidRPr="008126C7" w:rsidRDefault="00F3047A" w:rsidP="00174403">
                            <w:pPr>
                              <w:jc w:val="center"/>
                              <w:rPr>
                                <w:rFonts w:asciiTheme="majorEastAsia" w:eastAsiaTheme="majorEastAsia" w:hAnsiTheme="majorEastAsia"/>
                                <w:b/>
                                <w:color w:val="FFFFFF" w:themeColor="background1"/>
                                <w:sz w:val="24"/>
                                <w:szCs w:val="24"/>
                              </w:rPr>
                            </w:pPr>
                            <w:r w:rsidRPr="008126C7">
                              <w:rPr>
                                <w:rFonts w:asciiTheme="majorEastAsia" w:eastAsiaTheme="majorEastAsia" w:hAnsiTheme="majorEastAsia" w:hint="eastAsia"/>
                                <w:b/>
                                <w:color w:val="FFFFFF" w:themeColor="background1"/>
                                <w:sz w:val="24"/>
                                <w:szCs w:val="24"/>
                              </w:rPr>
                              <w:t xml:space="preserve">鶴ヶ島市いのち支える自殺対策計画　</w:t>
                            </w:r>
                          </w:p>
                          <w:p w:rsidR="00F3047A" w:rsidRDefault="00F3047A" w:rsidP="00174403">
                            <w:pPr>
                              <w:jc w:val="center"/>
                              <w:rPr>
                                <w:rFonts w:asciiTheme="majorEastAsia" w:eastAsiaTheme="majorEastAsia" w:hAnsiTheme="majorEastAsia"/>
                                <w:b/>
                                <w:color w:val="FFFFFF" w:themeColor="background1"/>
                                <w:sz w:val="24"/>
                                <w:szCs w:val="24"/>
                              </w:rPr>
                            </w:pPr>
                            <w:r w:rsidRPr="008126C7">
                              <w:rPr>
                                <w:rFonts w:asciiTheme="majorEastAsia" w:eastAsiaTheme="majorEastAsia" w:hAnsiTheme="majorEastAsia" w:hint="eastAsia"/>
                                <w:b/>
                                <w:color w:val="FFFFFF" w:themeColor="background1"/>
                                <w:sz w:val="24"/>
                                <w:szCs w:val="24"/>
                              </w:rPr>
                              <w:t>～</w:t>
                            </w:r>
                            <w:r>
                              <w:rPr>
                                <w:rFonts w:asciiTheme="majorEastAsia" w:eastAsiaTheme="majorEastAsia" w:hAnsiTheme="majorEastAsia" w:hint="eastAsia"/>
                                <w:b/>
                                <w:color w:val="FFFFFF" w:themeColor="background1"/>
                                <w:sz w:val="24"/>
                                <w:szCs w:val="24"/>
                              </w:rPr>
                              <w:t>誰も</w:t>
                            </w:r>
                            <w:r>
                              <w:rPr>
                                <w:rFonts w:asciiTheme="majorEastAsia" w:eastAsiaTheme="majorEastAsia" w:hAnsiTheme="majorEastAsia"/>
                                <w:b/>
                                <w:color w:val="FFFFFF" w:themeColor="background1"/>
                                <w:sz w:val="24"/>
                                <w:szCs w:val="24"/>
                              </w:rPr>
                              <w:t>自殺に追い込まれることのない</w:t>
                            </w:r>
                          </w:p>
                          <w:p w:rsidR="00F3047A" w:rsidRPr="008126C7" w:rsidRDefault="00F3047A" w:rsidP="0017440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b/>
                                <w:color w:val="FFFFFF" w:themeColor="background1"/>
                                <w:sz w:val="24"/>
                                <w:szCs w:val="24"/>
                              </w:rPr>
                              <w:t>“</w:t>
                            </w:r>
                            <w:r w:rsidRPr="008126C7">
                              <w:rPr>
                                <w:rFonts w:asciiTheme="majorEastAsia" w:eastAsiaTheme="majorEastAsia" w:hAnsiTheme="majorEastAsia" w:hint="eastAsia"/>
                                <w:b/>
                                <w:color w:val="FFFFFF" w:themeColor="background1"/>
                                <w:sz w:val="24"/>
                                <w:szCs w:val="24"/>
                              </w:rPr>
                              <w:t>生き心地の</w:t>
                            </w:r>
                            <w:r>
                              <w:rPr>
                                <w:rFonts w:asciiTheme="majorEastAsia" w:eastAsiaTheme="majorEastAsia" w:hAnsiTheme="majorEastAsia" w:hint="eastAsia"/>
                                <w:b/>
                                <w:color w:val="FFFFFF" w:themeColor="background1"/>
                                <w:sz w:val="24"/>
                                <w:szCs w:val="24"/>
                              </w:rPr>
                              <w:t>よ</w:t>
                            </w:r>
                            <w:r w:rsidRPr="008126C7">
                              <w:rPr>
                                <w:rFonts w:asciiTheme="majorEastAsia" w:eastAsiaTheme="majorEastAsia" w:hAnsiTheme="majorEastAsia" w:hint="eastAsia"/>
                                <w:b/>
                                <w:color w:val="FFFFFF" w:themeColor="background1"/>
                                <w:sz w:val="24"/>
                                <w:szCs w:val="24"/>
                              </w:rPr>
                              <w:t>い鶴ヶ島</w:t>
                            </w:r>
                            <w:r>
                              <w:rPr>
                                <w:rFonts w:asciiTheme="majorEastAsia" w:eastAsiaTheme="majorEastAsia" w:hAnsiTheme="majorEastAsia"/>
                                <w:b/>
                                <w:color w:val="FFFFFF" w:themeColor="background1"/>
                                <w:sz w:val="24"/>
                                <w:szCs w:val="24"/>
                              </w:rPr>
                              <w:t>”</w:t>
                            </w:r>
                            <w:r w:rsidRPr="008126C7">
                              <w:rPr>
                                <w:rFonts w:asciiTheme="majorEastAsia" w:eastAsiaTheme="majorEastAsia" w:hAnsiTheme="majorEastAsia" w:hint="eastAsia"/>
                                <w:b/>
                                <w:color w:val="FFFFFF" w:themeColor="background1"/>
                                <w:sz w:val="24"/>
                                <w:szCs w:val="24"/>
                              </w:rPr>
                              <w:t>を</w:t>
                            </w:r>
                            <w:r>
                              <w:rPr>
                                <w:rFonts w:asciiTheme="majorEastAsia" w:eastAsiaTheme="majorEastAsia" w:hAnsiTheme="majorEastAsia" w:hint="eastAsia"/>
                                <w:b/>
                                <w:color w:val="FFFFFF" w:themeColor="background1"/>
                                <w:sz w:val="24"/>
                                <w:szCs w:val="24"/>
                              </w:rPr>
                              <w:t>めざ</w:t>
                            </w:r>
                            <w:r w:rsidRPr="008126C7">
                              <w:rPr>
                                <w:rFonts w:asciiTheme="majorEastAsia" w:eastAsiaTheme="majorEastAsia" w:hAnsiTheme="majorEastAsia" w:hint="eastAsia"/>
                                <w:b/>
                                <w:color w:val="FFFFFF" w:themeColor="background1"/>
                                <w:sz w:val="24"/>
                                <w:szCs w:val="24"/>
                              </w:rPr>
                              <w:t>して</w:t>
                            </w:r>
                            <w:r>
                              <w:rPr>
                                <w:rFonts w:asciiTheme="majorEastAsia" w:eastAsiaTheme="majorEastAsia" w:hAnsiTheme="majorEastAsia" w:hint="eastAsia"/>
                                <w:b/>
                                <w:color w:val="FFFFFF" w:themeColor="background1"/>
                                <w:sz w:val="24"/>
                                <w:szCs w:val="24"/>
                              </w:rPr>
                              <w:t>～</w:t>
                            </w:r>
                          </w:p>
                          <w:p w:rsidR="00F3047A" w:rsidRPr="00DD7131" w:rsidRDefault="00F3047A" w:rsidP="00174403">
                            <w:pPr>
                              <w:jc w:val="center"/>
                              <w:rPr>
                                <w:rFonts w:asciiTheme="majorEastAsia" w:eastAsiaTheme="majorEastAsia" w:hAnsiTheme="majorEastAsia"/>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DFDB1" id="円/楕円 4" o:spid="_x0000_s1034" style="position:absolute;left:0;text-align:left;margin-left:45pt;margin-top:48.5pt;width:333.3pt;height: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" fillcolor="#a6a6a6" stroked="f" strokeweight="2pt">
                <v:stroke dashstyle="3 1" linestyle="thinThin"/>
                <v:textbox>
                  <w:txbxContent>
                    <w:p w:rsidR="00F3047A" w:rsidRPr="008126C7" w:rsidRDefault="00F3047A" w:rsidP="00174403">
                      <w:pPr>
                        <w:jc w:val="center"/>
                        <w:rPr>
                          <w:rFonts w:asciiTheme="majorEastAsia" w:eastAsiaTheme="majorEastAsia" w:hAnsiTheme="majorEastAsia"/>
                          <w:b/>
                          <w:color w:val="FFFFFF" w:themeColor="background1"/>
                          <w:sz w:val="24"/>
                          <w:szCs w:val="24"/>
                        </w:rPr>
                      </w:pPr>
                      <w:r w:rsidRPr="008126C7">
                        <w:rPr>
                          <w:rFonts w:asciiTheme="majorEastAsia" w:eastAsiaTheme="majorEastAsia" w:hAnsiTheme="majorEastAsia" w:hint="eastAsia"/>
                          <w:b/>
                          <w:color w:val="FFFFFF" w:themeColor="background1"/>
                          <w:sz w:val="24"/>
                          <w:szCs w:val="24"/>
                        </w:rPr>
                        <w:t xml:space="preserve">鶴ヶ島市いのち支える自殺対策計画　</w:t>
                      </w:r>
                    </w:p>
                    <w:p w:rsidR="00F3047A" w:rsidRDefault="00F3047A" w:rsidP="00174403">
                      <w:pPr>
                        <w:jc w:val="center"/>
                        <w:rPr>
                          <w:rFonts w:asciiTheme="majorEastAsia" w:eastAsiaTheme="majorEastAsia" w:hAnsiTheme="majorEastAsia"/>
                          <w:b/>
                          <w:color w:val="FFFFFF" w:themeColor="background1"/>
                          <w:sz w:val="24"/>
                          <w:szCs w:val="24"/>
                        </w:rPr>
                      </w:pPr>
                      <w:r w:rsidRPr="008126C7">
                        <w:rPr>
                          <w:rFonts w:asciiTheme="majorEastAsia" w:eastAsiaTheme="majorEastAsia" w:hAnsiTheme="majorEastAsia" w:hint="eastAsia"/>
                          <w:b/>
                          <w:color w:val="FFFFFF" w:themeColor="background1"/>
                          <w:sz w:val="24"/>
                          <w:szCs w:val="24"/>
                        </w:rPr>
                        <w:t>～</w:t>
                      </w:r>
                      <w:r>
                        <w:rPr>
                          <w:rFonts w:asciiTheme="majorEastAsia" w:eastAsiaTheme="majorEastAsia" w:hAnsiTheme="majorEastAsia" w:hint="eastAsia"/>
                          <w:b/>
                          <w:color w:val="FFFFFF" w:themeColor="background1"/>
                          <w:sz w:val="24"/>
                          <w:szCs w:val="24"/>
                        </w:rPr>
                        <w:t>誰も</w:t>
                      </w:r>
                      <w:r>
                        <w:rPr>
                          <w:rFonts w:asciiTheme="majorEastAsia" w:eastAsiaTheme="majorEastAsia" w:hAnsiTheme="majorEastAsia"/>
                          <w:b/>
                          <w:color w:val="FFFFFF" w:themeColor="background1"/>
                          <w:sz w:val="24"/>
                          <w:szCs w:val="24"/>
                        </w:rPr>
                        <w:t>自殺に追い込まれることのない</w:t>
                      </w:r>
                    </w:p>
                    <w:p w:rsidR="00F3047A" w:rsidRPr="008126C7" w:rsidRDefault="00F3047A" w:rsidP="00174403">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b/>
                          <w:color w:val="FFFFFF" w:themeColor="background1"/>
                          <w:sz w:val="24"/>
                          <w:szCs w:val="24"/>
                        </w:rPr>
                        <w:t>“</w:t>
                      </w:r>
                      <w:r w:rsidRPr="008126C7">
                        <w:rPr>
                          <w:rFonts w:asciiTheme="majorEastAsia" w:eastAsiaTheme="majorEastAsia" w:hAnsiTheme="majorEastAsia" w:hint="eastAsia"/>
                          <w:b/>
                          <w:color w:val="FFFFFF" w:themeColor="background1"/>
                          <w:sz w:val="24"/>
                          <w:szCs w:val="24"/>
                        </w:rPr>
                        <w:t>生き心地の</w:t>
                      </w:r>
                      <w:r>
                        <w:rPr>
                          <w:rFonts w:asciiTheme="majorEastAsia" w:eastAsiaTheme="majorEastAsia" w:hAnsiTheme="majorEastAsia" w:hint="eastAsia"/>
                          <w:b/>
                          <w:color w:val="FFFFFF" w:themeColor="background1"/>
                          <w:sz w:val="24"/>
                          <w:szCs w:val="24"/>
                        </w:rPr>
                        <w:t>よ</w:t>
                      </w:r>
                      <w:r w:rsidRPr="008126C7">
                        <w:rPr>
                          <w:rFonts w:asciiTheme="majorEastAsia" w:eastAsiaTheme="majorEastAsia" w:hAnsiTheme="majorEastAsia" w:hint="eastAsia"/>
                          <w:b/>
                          <w:color w:val="FFFFFF" w:themeColor="background1"/>
                          <w:sz w:val="24"/>
                          <w:szCs w:val="24"/>
                        </w:rPr>
                        <w:t>い鶴ヶ島</w:t>
                      </w:r>
                      <w:r>
                        <w:rPr>
                          <w:rFonts w:asciiTheme="majorEastAsia" w:eastAsiaTheme="majorEastAsia" w:hAnsiTheme="majorEastAsia"/>
                          <w:b/>
                          <w:color w:val="FFFFFF" w:themeColor="background1"/>
                          <w:sz w:val="24"/>
                          <w:szCs w:val="24"/>
                        </w:rPr>
                        <w:t>”</w:t>
                      </w:r>
                      <w:r w:rsidRPr="008126C7">
                        <w:rPr>
                          <w:rFonts w:asciiTheme="majorEastAsia" w:eastAsiaTheme="majorEastAsia" w:hAnsiTheme="majorEastAsia" w:hint="eastAsia"/>
                          <w:b/>
                          <w:color w:val="FFFFFF" w:themeColor="background1"/>
                          <w:sz w:val="24"/>
                          <w:szCs w:val="24"/>
                        </w:rPr>
                        <w:t>を</w:t>
                      </w:r>
                      <w:r>
                        <w:rPr>
                          <w:rFonts w:asciiTheme="majorEastAsia" w:eastAsiaTheme="majorEastAsia" w:hAnsiTheme="majorEastAsia" w:hint="eastAsia"/>
                          <w:b/>
                          <w:color w:val="FFFFFF" w:themeColor="background1"/>
                          <w:sz w:val="24"/>
                          <w:szCs w:val="24"/>
                        </w:rPr>
                        <w:t>めざ</w:t>
                      </w:r>
                      <w:r w:rsidRPr="008126C7">
                        <w:rPr>
                          <w:rFonts w:asciiTheme="majorEastAsia" w:eastAsiaTheme="majorEastAsia" w:hAnsiTheme="majorEastAsia" w:hint="eastAsia"/>
                          <w:b/>
                          <w:color w:val="FFFFFF" w:themeColor="background1"/>
                          <w:sz w:val="24"/>
                          <w:szCs w:val="24"/>
                        </w:rPr>
                        <w:t>して</w:t>
                      </w:r>
                      <w:r>
                        <w:rPr>
                          <w:rFonts w:asciiTheme="majorEastAsia" w:eastAsiaTheme="majorEastAsia" w:hAnsiTheme="majorEastAsia" w:hint="eastAsia"/>
                          <w:b/>
                          <w:color w:val="FFFFFF" w:themeColor="background1"/>
                          <w:sz w:val="24"/>
                          <w:szCs w:val="24"/>
                        </w:rPr>
                        <w:t>～</w:t>
                      </w:r>
                    </w:p>
                    <w:p w:rsidR="00F3047A" w:rsidRPr="00DD7131" w:rsidRDefault="00F3047A" w:rsidP="00174403">
                      <w:pPr>
                        <w:jc w:val="center"/>
                        <w:rPr>
                          <w:rFonts w:asciiTheme="majorEastAsia" w:eastAsiaTheme="majorEastAsia" w:hAnsiTheme="majorEastAsia"/>
                          <w:b/>
                          <w:color w:val="FFFFFF" w:themeColor="background1"/>
                          <w:sz w:val="24"/>
                          <w:szCs w:val="24"/>
                        </w:rPr>
                      </w:pPr>
                    </w:p>
                  </w:txbxContent>
                </v:textbox>
              </v:oval>
            </w:pict>
          </mc:Fallback>
        </mc:AlternateContent>
      </w:r>
    </w:p>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Pr="00B75411" w:rsidRDefault="006E6D5B" w:rsidP="00174403"/>
    <w:p w:rsidR="006E6D5B" w:rsidRDefault="006E6D5B" w:rsidP="00174403"/>
    <w:p w:rsidR="006E6D5B" w:rsidRDefault="006E6D5B" w:rsidP="00174403">
      <w:pPr>
        <w:sectPr w:rsidR="006E6D5B" w:rsidSect="00174403">
          <w:headerReference w:type="default" r:id="rId13"/>
          <w:footerReference w:type="default" r:id="rId14"/>
          <w:pgSz w:w="11906" w:h="16838"/>
          <w:pgMar w:top="1985" w:right="1701" w:bottom="1701" w:left="1701" w:header="851" w:footer="992" w:gutter="0"/>
          <w:pgNumType w:start="4"/>
          <w:cols w:space="425"/>
          <w:docGrid w:type="lines" w:linePitch="360"/>
        </w:sectPr>
      </w:pPr>
    </w:p>
    <w:p w:rsidR="006E6D5B" w:rsidRPr="00B23147"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174403">
      <w:r>
        <w:rPr>
          <w:rFonts w:asciiTheme="majorEastAsia" w:eastAsiaTheme="majorEastAsia" w:hAnsiTheme="majorEastAsia" w:hint="eastAsia"/>
          <w:sz w:val="32"/>
          <w:szCs w:val="32"/>
          <w:shd w:val="pct15" w:color="auto" w:fill="FFFFFF"/>
        </w:rPr>
        <w:lastRenderedPageBreak/>
        <w:t>３ 計画の期間</w:t>
      </w:r>
      <w:r w:rsidRPr="00302347">
        <w:rPr>
          <w:rFonts w:asciiTheme="majorEastAsia" w:eastAsiaTheme="majorEastAsia" w:hAnsiTheme="majorEastAsia" w:hint="eastAsia"/>
          <w:sz w:val="32"/>
          <w:szCs w:val="32"/>
          <w:shd w:val="pct15" w:color="auto" w:fill="FFFFFF"/>
        </w:rPr>
        <w:t xml:space="preserve">　　　　　　　　　　　　　　　　　　</w:t>
      </w:r>
      <w:r>
        <w:rPr>
          <w:rFonts w:asciiTheme="majorEastAsia" w:eastAsiaTheme="majorEastAsia" w:hAnsiTheme="majorEastAsia" w:hint="eastAsia"/>
          <w:sz w:val="32"/>
          <w:szCs w:val="32"/>
          <w:shd w:val="pct15" w:color="auto" w:fill="FFFFFF"/>
        </w:rPr>
        <w:t xml:space="preserve">　　</w:t>
      </w:r>
    </w:p>
    <w:p w:rsidR="006E6D5B" w:rsidRPr="00B75411" w:rsidRDefault="006E6D5B" w:rsidP="00174403">
      <w:pPr>
        <w:spacing w:line="360" w:lineRule="auto"/>
        <w:ind w:firstLineChars="100" w:firstLine="240"/>
        <w:rPr>
          <w:rFonts w:ascii="ＭＳ 明朝" w:eastAsia="ＭＳ 明朝" w:hAnsi="ＭＳ 明朝" w:cs="Times New Roman"/>
          <w:sz w:val="24"/>
          <w:szCs w:val="24"/>
        </w:rPr>
      </w:pPr>
      <w:r w:rsidRPr="00B75411">
        <w:rPr>
          <w:rFonts w:ascii="ＭＳ 明朝" w:eastAsia="ＭＳ 明朝" w:hAnsi="ＭＳ 明朝" w:cs="Times New Roman" w:hint="eastAsia"/>
          <w:sz w:val="24"/>
          <w:szCs w:val="24"/>
        </w:rPr>
        <w:t>本計画の期間は、平成３１年度から平成３５年度までの５年間とします。</w:t>
      </w:r>
    </w:p>
    <w:p w:rsidR="006E6D5B" w:rsidRPr="00B75411" w:rsidRDefault="006E6D5B" w:rsidP="00174403">
      <w:pPr>
        <w:spacing w:line="360" w:lineRule="auto"/>
        <w:rPr>
          <w:rFonts w:ascii="ＭＳ 明朝" w:eastAsia="ＭＳ 明朝" w:hAnsi="ＭＳ 明朝" w:cs="Times New Roman"/>
          <w:sz w:val="24"/>
          <w:szCs w:val="24"/>
        </w:rPr>
      </w:pPr>
      <w:r w:rsidRPr="00B75411">
        <w:rPr>
          <w:rFonts w:ascii="ＭＳ 明朝" w:eastAsia="ＭＳ 明朝" w:hAnsi="ＭＳ 明朝" w:cs="Times New Roman" w:hint="eastAsia"/>
          <w:sz w:val="24"/>
          <w:szCs w:val="24"/>
        </w:rPr>
        <w:t xml:space="preserve">　ただし、社会情勢の変化、法制度の改正などにより、本計画の部分的変更、見直し、付加などを必要に応じて行うこととします。</w:t>
      </w:r>
    </w:p>
    <w:p w:rsidR="006E6D5B" w:rsidRPr="00B75411" w:rsidRDefault="006E6D5B" w:rsidP="00174403"/>
    <w:tbl>
      <w:tblPr>
        <w:tblStyle w:val="ac"/>
        <w:tblpPr w:leftFromText="142" w:rightFromText="142" w:vertAnchor="text" w:horzAnchor="margin" w:tblpXSpec="center" w:tblpY="182"/>
        <w:tblW w:w="0" w:type="auto"/>
        <w:tblLook w:val="04A0" w:firstRow="1" w:lastRow="0" w:firstColumn="1" w:lastColumn="0" w:noHBand="0" w:noVBand="1"/>
      </w:tblPr>
      <w:tblGrid>
        <w:gridCol w:w="1075"/>
        <w:gridCol w:w="1080"/>
        <w:gridCol w:w="1080"/>
        <w:gridCol w:w="1080"/>
        <w:gridCol w:w="1080"/>
        <w:gridCol w:w="1260"/>
        <w:gridCol w:w="1080"/>
      </w:tblGrid>
      <w:tr w:rsidR="006E6D5B" w:rsidTr="00174403">
        <w:tc>
          <w:tcPr>
            <w:tcW w:w="1075" w:type="dxa"/>
            <w:tcBorders>
              <w:top w:val="nil"/>
              <w:bottom w:val="single" w:sz="4" w:space="0" w:color="auto"/>
              <w:right w:val="dashSmallGap" w:sz="4" w:space="0" w:color="auto"/>
            </w:tcBorders>
          </w:tcPr>
          <w:p w:rsidR="006E6D5B" w:rsidRPr="00AF31DE" w:rsidRDefault="006E6D5B" w:rsidP="00174403">
            <w:pPr>
              <w:rPr>
                <w:sz w:val="20"/>
                <w:szCs w:val="20"/>
              </w:rPr>
            </w:pPr>
            <w:r w:rsidRPr="00AF31DE">
              <w:rPr>
                <w:rFonts w:hint="eastAsia"/>
                <w:sz w:val="20"/>
                <w:szCs w:val="20"/>
              </w:rPr>
              <w:t>平成</w:t>
            </w:r>
          </w:p>
          <w:p w:rsidR="006E6D5B" w:rsidRDefault="006E6D5B" w:rsidP="00174403">
            <w:r w:rsidRPr="00AF31DE">
              <w:rPr>
                <w:rFonts w:hint="eastAsia"/>
                <w:sz w:val="28"/>
                <w:szCs w:val="28"/>
              </w:rPr>
              <w:t>30</w:t>
            </w:r>
            <w:r w:rsidRPr="00AF31DE">
              <w:rPr>
                <w:rFonts w:hint="eastAsia"/>
                <w:sz w:val="20"/>
                <w:szCs w:val="20"/>
              </w:rPr>
              <w:t>年度</w:t>
            </w:r>
          </w:p>
        </w:tc>
        <w:tc>
          <w:tcPr>
            <w:tcW w:w="1080" w:type="dxa"/>
            <w:tcBorders>
              <w:top w:val="nil"/>
              <w:left w:val="dashSmallGap" w:sz="4" w:space="0" w:color="auto"/>
              <w:bottom w:val="single" w:sz="4" w:space="0" w:color="auto"/>
              <w:right w:val="dashSmallGap" w:sz="4" w:space="0" w:color="auto"/>
            </w:tcBorders>
          </w:tcPr>
          <w:p w:rsidR="006E6D5B" w:rsidRPr="00AF31DE" w:rsidRDefault="006E6D5B" w:rsidP="00174403">
            <w:pPr>
              <w:rPr>
                <w:sz w:val="20"/>
                <w:szCs w:val="20"/>
              </w:rPr>
            </w:pPr>
          </w:p>
          <w:p w:rsidR="006E6D5B" w:rsidRPr="00AF31DE" w:rsidRDefault="006E6D5B" w:rsidP="00174403">
            <w:pPr>
              <w:rPr>
                <w:sz w:val="20"/>
                <w:szCs w:val="20"/>
              </w:rPr>
            </w:pPr>
            <w:r w:rsidRPr="00AF31DE">
              <w:rPr>
                <w:rFonts w:hint="eastAsia"/>
                <w:sz w:val="28"/>
                <w:szCs w:val="28"/>
              </w:rPr>
              <w:t>31</w:t>
            </w:r>
            <w:r w:rsidRPr="00AF31DE">
              <w:rPr>
                <w:rFonts w:hint="eastAsia"/>
                <w:sz w:val="20"/>
                <w:szCs w:val="20"/>
              </w:rPr>
              <w:t>年度</w:t>
            </w:r>
          </w:p>
        </w:tc>
        <w:tc>
          <w:tcPr>
            <w:tcW w:w="1080" w:type="dxa"/>
            <w:tcBorders>
              <w:top w:val="nil"/>
              <w:left w:val="dashSmallGap" w:sz="4" w:space="0" w:color="auto"/>
              <w:bottom w:val="single" w:sz="4" w:space="0" w:color="auto"/>
              <w:right w:val="dashSmallGap" w:sz="4" w:space="0" w:color="auto"/>
            </w:tcBorders>
          </w:tcPr>
          <w:p w:rsidR="006E6D5B" w:rsidRPr="00AF31DE" w:rsidRDefault="006E6D5B" w:rsidP="00174403">
            <w:pPr>
              <w:rPr>
                <w:sz w:val="20"/>
                <w:szCs w:val="20"/>
              </w:rPr>
            </w:pPr>
          </w:p>
          <w:p w:rsidR="006E6D5B" w:rsidRPr="00AF31DE" w:rsidRDefault="006E6D5B" w:rsidP="00174403">
            <w:pPr>
              <w:rPr>
                <w:sz w:val="20"/>
                <w:szCs w:val="20"/>
              </w:rPr>
            </w:pPr>
            <w:r w:rsidRPr="00AF31DE">
              <w:rPr>
                <w:rFonts w:hint="eastAsia"/>
                <w:sz w:val="28"/>
                <w:szCs w:val="28"/>
              </w:rPr>
              <w:t>32</w:t>
            </w:r>
            <w:r w:rsidRPr="00AF31DE">
              <w:rPr>
                <w:rFonts w:hint="eastAsia"/>
                <w:sz w:val="20"/>
                <w:szCs w:val="20"/>
              </w:rPr>
              <w:t>年度</w:t>
            </w:r>
          </w:p>
        </w:tc>
        <w:tc>
          <w:tcPr>
            <w:tcW w:w="1080" w:type="dxa"/>
            <w:tcBorders>
              <w:top w:val="nil"/>
              <w:left w:val="dashSmallGap" w:sz="4" w:space="0" w:color="auto"/>
              <w:bottom w:val="single" w:sz="4" w:space="0" w:color="auto"/>
              <w:right w:val="dashSmallGap" w:sz="4" w:space="0" w:color="auto"/>
            </w:tcBorders>
          </w:tcPr>
          <w:p w:rsidR="006E6D5B" w:rsidRPr="00AF31DE" w:rsidRDefault="006E6D5B" w:rsidP="00174403">
            <w:pPr>
              <w:rPr>
                <w:sz w:val="20"/>
                <w:szCs w:val="20"/>
              </w:rPr>
            </w:pPr>
          </w:p>
          <w:p w:rsidR="006E6D5B" w:rsidRPr="00AF31DE" w:rsidRDefault="006E6D5B" w:rsidP="00174403">
            <w:pPr>
              <w:rPr>
                <w:sz w:val="20"/>
                <w:szCs w:val="20"/>
              </w:rPr>
            </w:pPr>
            <w:r w:rsidRPr="00AF31DE">
              <w:rPr>
                <w:rFonts w:hint="eastAsia"/>
                <w:sz w:val="28"/>
                <w:szCs w:val="28"/>
              </w:rPr>
              <w:t>33</w:t>
            </w:r>
            <w:r w:rsidRPr="00AF31DE">
              <w:rPr>
                <w:rFonts w:hint="eastAsia"/>
                <w:sz w:val="20"/>
                <w:szCs w:val="20"/>
              </w:rPr>
              <w:t>年度</w:t>
            </w:r>
          </w:p>
        </w:tc>
        <w:tc>
          <w:tcPr>
            <w:tcW w:w="1080" w:type="dxa"/>
            <w:tcBorders>
              <w:top w:val="nil"/>
              <w:left w:val="dashSmallGap" w:sz="4" w:space="0" w:color="auto"/>
              <w:bottom w:val="single" w:sz="4" w:space="0" w:color="auto"/>
              <w:right w:val="dashSmallGap" w:sz="4" w:space="0" w:color="auto"/>
            </w:tcBorders>
          </w:tcPr>
          <w:p w:rsidR="006E6D5B" w:rsidRPr="00AF31DE" w:rsidRDefault="006E6D5B" w:rsidP="00174403">
            <w:pPr>
              <w:rPr>
                <w:sz w:val="20"/>
                <w:szCs w:val="20"/>
              </w:rPr>
            </w:pPr>
          </w:p>
          <w:p w:rsidR="006E6D5B" w:rsidRPr="00AF31DE" w:rsidRDefault="006E6D5B" w:rsidP="00174403">
            <w:pPr>
              <w:rPr>
                <w:sz w:val="20"/>
                <w:szCs w:val="20"/>
              </w:rPr>
            </w:pPr>
            <w:r w:rsidRPr="00AF31DE">
              <w:rPr>
                <w:rFonts w:hint="eastAsia"/>
                <w:sz w:val="28"/>
                <w:szCs w:val="28"/>
              </w:rPr>
              <w:t>34</w:t>
            </w:r>
            <w:r w:rsidRPr="00AF31DE">
              <w:rPr>
                <w:rFonts w:hint="eastAsia"/>
                <w:sz w:val="20"/>
                <w:szCs w:val="20"/>
              </w:rPr>
              <w:t>年度</w:t>
            </w:r>
          </w:p>
        </w:tc>
        <w:tc>
          <w:tcPr>
            <w:tcW w:w="1260" w:type="dxa"/>
            <w:tcBorders>
              <w:top w:val="nil"/>
              <w:left w:val="dashSmallGap" w:sz="4" w:space="0" w:color="auto"/>
              <w:bottom w:val="single" w:sz="4" w:space="0" w:color="auto"/>
              <w:right w:val="dashSmallGap" w:sz="4" w:space="0" w:color="auto"/>
            </w:tcBorders>
          </w:tcPr>
          <w:p w:rsidR="006E6D5B" w:rsidRPr="00AF31DE" w:rsidRDefault="006E6D5B" w:rsidP="00174403">
            <w:pPr>
              <w:rPr>
                <w:sz w:val="20"/>
                <w:szCs w:val="20"/>
              </w:rPr>
            </w:pPr>
          </w:p>
          <w:p w:rsidR="006E6D5B" w:rsidRPr="00AF31DE" w:rsidRDefault="006E6D5B" w:rsidP="00174403">
            <w:pPr>
              <w:rPr>
                <w:sz w:val="20"/>
                <w:szCs w:val="20"/>
              </w:rPr>
            </w:pPr>
            <w:r w:rsidRPr="00AF31DE">
              <w:rPr>
                <w:rFonts w:hint="eastAsia"/>
                <w:sz w:val="28"/>
                <w:szCs w:val="28"/>
              </w:rPr>
              <w:t>35</w:t>
            </w:r>
            <w:r w:rsidRPr="00AF31DE">
              <w:rPr>
                <w:rFonts w:hint="eastAsia"/>
                <w:sz w:val="20"/>
                <w:szCs w:val="20"/>
              </w:rPr>
              <w:t>年度</w:t>
            </w:r>
          </w:p>
        </w:tc>
        <w:tc>
          <w:tcPr>
            <w:tcW w:w="1080" w:type="dxa"/>
            <w:tcBorders>
              <w:top w:val="nil"/>
              <w:left w:val="dashSmallGap" w:sz="4" w:space="0" w:color="auto"/>
              <w:bottom w:val="single" w:sz="4" w:space="0" w:color="auto"/>
            </w:tcBorders>
          </w:tcPr>
          <w:p w:rsidR="006E6D5B" w:rsidRPr="00AF31DE" w:rsidRDefault="006E6D5B" w:rsidP="00174403">
            <w:pPr>
              <w:rPr>
                <w:sz w:val="20"/>
                <w:szCs w:val="20"/>
              </w:rPr>
            </w:pPr>
          </w:p>
          <w:p w:rsidR="006E6D5B" w:rsidRPr="00AF31DE" w:rsidRDefault="006E6D5B" w:rsidP="00174403">
            <w:pPr>
              <w:rPr>
                <w:sz w:val="20"/>
                <w:szCs w:val="20"/>
              </w:rPr>
            </w:pPr>
            <w:r w:rsidRPr="00AF31DE">
              <w:rPr>
                <w:rFonts w:hint="eastAsia"/>
                <w:sz w:val="28"/>
                <w:szCs w:val="28"/>
              </w:rPr>
              <w:t>36</w:t>
            </w:r>
            <w:r w:rsidRPr="00AF31DE">
              <w:rPr>
                <w:rFonts w:hint="eastAsia"/>
                <w:sz w:val="20"/>
                <w:szCs w:val="20"/>
              </w:rPr>
              <w:t>年度</w:t>
            </w:r>
          </w:p>
        </w:tc>
      </w:tr>
      <w:tr w:rsidR="006E6D5B" w:rsidTr="00174403">
        <w:trPr>
          <w:trHeight w:val="1976"/>
        </w:trPr>
        <w:tc>
          <w:tcPr>
            <w:tcW w:w="1075" w:type="dxa"/>
            <w:tcBorders>
              <w:left w:val="single" w:sz="4" w:space="0" w:color="auto"/>
              <w:bottom w:val="nil"/>
              <w:right w:val="dashSmallGap" w:sz="4" w:space="0" w:color="auto"/>
            </w:tcBorders>
          </w:tcPr>
          <w:p w:rsidR="006E6D5B" w:rsidRDefault="006E6D5B" w:rsidP="00174403">
            <w:r>
              <w:rPr>
                <w:noProof/>
              </w:rPr>
              <mc:AlternateContent>
                <mc:Choice Requires="wps">
                  <w:drawing>
                    <wp:anchor distT="0" distB="0" distL="114300" distR="114300" simplePos="0" relativeHeight="251685888" behindDoc="1" locked="0" layoutInCell="1" allowOverlap="1" wp14:anchorId="4B51B05E" wp14:editId="17E7F485">
                      <wp:simplePos x="0" y="0"/>
                      <wp:positionH relativeFrom="column">
                        <wp:posOffset>-71755</wp:posOffset>
                      </wp:positionH>
                      <wp:positionV relativeFrom="paragraph">
                        <wp:posOffset>103505</wp:posOffset>
                      </wp:positionV>
                      <wp:extent cx="685800" cy="345960"/>
                      <wp:effectExtent l="0" t="0" r="19050" b="16510"/>
                      <wp:wrapNone/>
                      <wp:docPr id="22" name="正方形/長方形 22"/>
                      <wp:cNvGraphicFramePr/>
                      <a:graphic xmlns:a="http://schemas.openxmlformats.org/drawingml/2006/main">
                        <a:graphicData uri="http://schemas.microsoft.com/office/word/2010/wordprocessingShape">
                          <wps:wsp>
                            <wps:cNvSpPr/>
                            <wps:spPr>
                              <a:xfrm>
                                <a:off x="0" y="0"/>
                                <a:ext cx="685800" cy="34596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C63532" w:rsidRDefault="00F3047A" w:rsidP="00174403">
                                  <w:pPr>
                                    <w:jc w:val="center"/>
                                    <w:rPr>
                                      <w:color w:val="000000" w:themeColor="text1"/>
                                    </w:rPr>
                                  </w:pPr>
                                  <w:r w:rsidRPr="00C63532">
                                    <w:rPr>
                                      <w:rFonts w:hint="eastAsia"/>
                                      <w:color w:val="000000" w:themeColor="text1"/>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B05E" id="正方形/長方形 22" o:spid="_x0000_s1035" style="position:absolute;left:0;text-align:left;margin-left:-5.65pt;margin-top:8.15pt;width:54pt;height:2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" filled="f" strokecolor="#bfbfbf [2412]" strokeweight="2pt">
                      <v:textbox>
                        <w:txbxContent>
                          <w:p w:rsidR="00F3047A" w:rsidRPr="00C63532" w:rsidRDefault="00F3047A" w:rsidP="00174403">
                            <w:pPr>
                              <w:jc w:val="center"/>
                              <w:rPr>
                                <w:color w:val="000000" w:themeColor="text1"/>
                              </w:rPr>
                            </w:pPr>
                            <w:r w:rsidRPr="00C63532">
                              <w:rPr>
                                <w:rFonts w:hint="eastAsia"/>
                                <w:color w:val="000000" w:themeColor="text1"/>
                              </w:rPr>
                              <w:t>策定</w:t>
                            </w:r>
                          </w:p>
                        </w:txbxContent>
                      </v:textbox>
                    </v:rect>
                  </w:pict>
                </mc:Fallback>
              </mc:AlternateContent>
            </w:r>
          </w:p>
          <w:p w:rsidR="006E6D5B" w:rsidRPr="00C63532" w:rsidRDefault="006E6D5B" w:rsidP="00174403">
            <w:pPr>
              <w:jc w:val="center"/>
            </w:pPr>
          </w:p>
        </w:tc>
        <w:tc>
          <w:tcPr>
            <w:tcW w:w="1080" w:type="dxa"/>
            <w:tcBorders>
              <w:left w:val="dashSmallGap" w:sz="4" w:space="0" w:color="auto"/>
              <w:bottom w:val="nil"/>
              <w:right w:val="dashSmallGap" w:sz="4" w:space="0" w:color="auto"/>
            </w:tcBorders>
          </w:tcPr>
          <w:p w:rsidR="006E6D5B" w:rsidRDefault="006E6D5B" w:rsidP="00174403">
            <w:r>
              <w:rPr>
                <w:noProof/>
              </w:rPr>
              <mc:AlternateContent>
                <mc:Choice Requires="wps">
                  <w:drawing>
                    <wp:anchor distT="0" distB="0" distL="114300" distR="114300" simplePos="0" relativeHeight="251684864" behindDoc="0" locked="0" layoutInCell="1" allowOverlap="1" wp14:anchorId="389C5B26" wp14:editId="6161898F">
                      <wp:simplePos x="0" y="0"/>
                      <wp:positionH relativeFrom="column">
                        <wp:posOffset>-65405</wp:posOffset>
                      </wp:positionH>
                      <wp:positionV relativeFrom="paragraph">
                        <wp:posOffset>103505</wp:posOffset>
                      </wp:positionV>
                      <wp:extent cx="3552825" cy="346075"/>
                      <wp:effectExtent l="0" t="0" r="9525" b="0"/>
                      <wp:wrapNone/>
                      <wp:docPr id="23" name="ホームベース 23"/>
                      <wp:cNvGraphicFramePr/>
                      <a:graphic xmlns:a="http://schemas.openxmlformats.org/drawingml/2006/main">
                        <a:graphicData uri="http://schemas.microsoft.com/office/word/2010/wordprocessingShape">
                          <wps:wsp>
                            <wps:cNvSpPr/>
                            <wps:spPr>
                              <a:xfrm>
                                <a:off x="0" y="0"/>
                                <a:ext cx="3552825" cy="346075"/>
                              </a:xfrm>
                              <a:prstGeom prst="homePlate">
                                <a:avLst/>
                              </a:prstGeom>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980F2C" w:rsidRDefault="00F3047A" w:rsidP="00174403">
                                  <w:pPr>
                                    <w:jc w:val="center"/>
                                    <w:rPr>
                                      <w:color w:val="000000" w:themeColor="text1"/>
                                    </w:rPr>
                                  </w:pPr>
                                  <w:r w:rsidRPr="00980F2C">
                                    <w:rPr>
                                      <w:rFonts w:hint="eastAsia"/>
                                      <w:color w:val="000000" w:themeColor="text1"/>
                                    </w:rPr>
                                    <w:t>５か年計画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5B2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3" o:spid="_x0000_s1036" type="#_x0000_t15" style="position:absolute;left:0;text-align:left;margin-left:-5.15pt;margin-top:8.15pt;width:279.75pt;height:2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" adj="20548" fillcolor="#d8d8d8 [2732]" stroked="f" strokeweight="2pt">
                      <v:fill color2="#d8d8d8 [2732]" rotate="t" angle="90" colors="0 #7e7e7e;.5 #b6b6b6;1 #d9d9d9" focus="100%" type="gradient"/>
                      <v:textbox>
                        <w:txbxContent>
                          <w:p w:rsidR="00F3047A" w:rsidRPr="00980F2C" w:rsidRDefault="00F3047A" w:rsidP="00174403">
                            <w:pPr>
                              <w:jc w:val="center"/>
                              <w:rPr>
                                <w:color w:val="000000" w:themeColor="text1"/>
                              </w:rPr>
                            </w:pPr>
                            <w:r w:rsidRPr="00980F2C">
                              <w:rPr>
                                <w:rFonts w:hint="eastAsia"/>
                                <w:color w:val="000000" w:themeColor="text1"/>
                              </w:rPr>
                              <w:t>５か年計画</w:t>
                            </w:r>
                          </w:p>
                        </w:txbxContent>
                      </v:textbox>
                    </v:shape>
                  </w:pict>
                </mc:Fallback>
              </mc:AlternateContent>
            </w:r>
          </w:p>
        </w:tc>
        <w:tc>
          <w:tcPr>
            <w:tcW w:w="1080" w:type="dxa"/>
            <w:tcBorders>
              <w:left w:val="dashSmallGap" w:sz="4" w:space="0" w:color="auto"/>
              <w:bottom w:val="nil"/>
              <w:right w:val="dashSmallGap" w:sz="4" w:space="0" w:color="auto"/>
            </w:tcBorders>
          </w:tcPr>
          <w:p w:rsidR="006E6D5B" w:rsidRDefault="006E6D5B" w:rsidP="00174403"/>
        </w:tc>
        <w:tc>
          <w:tcPr>
            <w:tcW w:w="1080" w:type="dxa"/>
            <w:tcBorders>
              <w:left w:val="dashSmallGap" w:sz="4" w:space="0" w:color="auto"/>
              <w:bottom w:val="nil"/>
              <w:right w:val="dashSmallGap" w:sz="4" w:space="0" w:color="auto"/>
            </w:tcBorders>
          </w:tcPr>
          <w:p w:rsidR="006E6D5B" w:rsidRDefault="006E6D5B" w:rsidP="00174403"/>
        </w:tc>
        <w:tc>
          <w:tcPr>
            <w:tcW w:w="1080" w:type="dxa"/>
            <w:tcBorders>
              <w:left w:val="dashSmallGap" w:sz="4" w:space="0" w:color="auto"/>
              <w:bottom w:val="nil"/>
              <w:right w:val="dashSmallGap" w:sz="4" w:space="0" w:color="auto"/>
            </w:tcBorders>
          </w:tcPr>
          <w:p w:rsidR="006E6D5B" w:rsidRDefault="006E6D5B" w:rsidP="00174403"/>
        </w:tc>
        <w:tc>
          <w:tcPr>
            <w:tcW w:w="1260" w:type="dxa"/>
            <w:tcBorders>
              <w:left w:val="dashSmallGap" w:sz="4" w:space="0" w:color="auto"/>
              <w:bottom w:val="nil"/>
              <w:right w:val="dashSmallGap" w:sz="4" w:space="0" w:color="auto"/>
            </w:tcBorders>
          </w:tcPr>
          <w:p w:rsidR="006E6D5B" w:rsidRDefault="006E6D5B" w:rsidP="00174403">
            <w:r>
              <w:rPr>
                <w:noProof/>
              </w:rPr>
              <mc:AlternateContent>
                <mc:Choice Requires="wps">
                  <w:drawing>
                    <wp:anchor distT="0" distB="0" distL="114300" distR="114300" simplePos="0" relativeHeight="251686912" behindDoc="0" locked="0" layoutInCell="1" allowOverlap="1" wp14:anchorId="75E71B19" wp14:editId="3E077A5B">
                      <wp:simplePos x="0" y="0"/>
                      <wp:positionH relativeFrom="column">
                        <wp:posOffset>-84455</wp:posOffset>
                      </wp:positionH>
                      <wp:positionV relativeFrom="paragraph">
                        <wp:posOffset>551180</wp:posOffset>
                      </wp:positionV>
                      <wp:extent cx="828675" cy="365125"/>
                      <wp:effectExtent l="0" t="0" r="28575" b="15875"/>
                      <wp:wrapNone/>
                      <wp:docPr id="24" name="正方形/長方形 24"/>
                      <wp:cNvGraphicFramePr/>
                      <a:graphic xmlns:a="http://schemas.openxmlformats.org/drawingml/2006/main">
                        <a:graphicData uri="http://schemas.microsoft.com/office/word/2010/wordprocessingShape">
                          <wps:wsp>
                            <wps:cNvSpPr/>
                            <wps:spPr>
                              <a:xfrm>
                                <a:off x="0" y="0"/>
                                <a:ext cx="828675" cy="365125"/>
                              </a:xfrm>
                              <a:prstGeom prst="rect">
                                <a:avLst/>
                              </a:prstGeom>
                              <a:noFill/>
                              <a:ln w="25400" cap="flat" cmpd="sng" algn="ctr">
                                <a:solidFill>
                                  <a:sysClr val="window" lastClr="FFFFFF">
                                    <a:lumMod val="75000"/>
                                  </a:sysClr>
                                </a:solidFill>
                                <a:prstDash val="solid"/>
                              </a:ln>
                              <a:effectLst/>
                            </wps:spPr>
                            <wps:txbx>
                              <w:txbxContent>
                                <w:p w:rsidR="00F3047A" w:rsidRPr="006D702B" w:rsidRDefault="00F3047A" w:rsidP="00174403">
                                  <w:pPr>
                                    <w:rPr>
                                      <w:sz w:val="16"/>
                                      <w:szCs w:val="16"/>
                                    </w:rPr>
                                  </w:pPr>
                                  <w:r w:rsidRPr="006D702B">
                                    <w:rPr>
                                      <w:rFonts w:hint="eastAsia"/>
                                      <w:sz w:val="16"/>
                                      <w:szCs w:val="16"/>
                                    </w:rPr>
                                    <w:t>評価・見直</w:t>
                                  </w:r>
                                  <w:r>
                                    <w:rPr>
                                      <w:rFonts w:hint="eastAsia"/>
                                      <w:sz w:val="16"/>
                                      <w:szCs w:val="16"/>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71B19" id="正方形/長方形 24" o:spid="_x0000_s1037" style="position:absolute;left:0;text-align:left;margin-left:-6.65pt;margin-top:43.4pt;width:65.25pt;height:2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" filled="f" strokecolor="#bfbfbf" strokeweight="2pt">
                      <v:textbox>
                        <w:txbxContent>
                          <w:p w:rsidR="00F3047A" w:rsidRPr="006D702B" w:rsidRDefault="00F3047A" w:rsidP="00174403">
                            <w:pPr>
                              <w:rPr>
                                <w:sz w:val="16"/>
                                <w:szCs w:val="16"/>
                              </w:rPr>
                            </w:pPr>
                            <w:r w:rsidRPr="006D702B">
                              <w:rPr>
                                <w:rFonts w:hint="eastAsia"/>
                                <w:sz w:val="16"/>
                                <w:szCs w:val="16"/>
                              </w:rPr>
                              <w:t>評価・見直</w:t>
                            </w:r>
                            <w:r>
                              <w:rPr>
                                <w:rFonts w:hint="eastAsia"/>
                                <w:sz w:val="16"/>
                                <w:szCs w:val="16"/>
                              </w:rPr>
                              <w:t>し</w:t>
                            </w:r>
                          </w:p>
                        </w:txbxContent>
                      </v:textbox>
                    </v:rect>
                  </w:pict>
                </mc:Fallback>
              </mc:AlternateContent>
            </w:r>
          </w:p>
        </w:tc>
        <w:tc>
          <w:tcPr>
            <w:tcW w:w="1080" w:type="dxa"/>
            <w:tcBorders>
              <w:left w:val="dashSmallGap" w:sz="4" w:space="0" w:color="auto"/>
              <w:bottom w:val="nil"/>
            </w:tcBorders>
          </w:tcPr>
          <w:p w:rsidR="006E6D5B" w:rsidRDefault="006E6D5B" w:rsidP="00174403"/>
          <w:p w:rsidR="006E6D5B" w:rsidRDefault="006E6D5B" w:rsidP="00174403">
            <w:r>
              <w:rPr>
                <w:noProof/>
              </w:rPr>
              <mc:AlternateContent>
                <mc:Choice Requires="wps">
                  <w:drawing>
                    <wp:anchor distT="0" distB="0" distL="114300" distR="114300" simplePos="0" relativeHeight="251687936" behindDoc="0" locked="0" layoutInCell="1" allowOverlap="1" wp14:anchorId="3FEDBAAB" wp14:editId="1E1F0226">
                      <wp:simplePos x="0" y="0"/>
                      <wp:positionH relativeFrom="column">
                        <wp:posOffset>-56515</wp:posOffset>
                      </wp:positionH>
                      <wp:positionV relativeFrom="paragraph">
                        <wp:posOffset>320675</wp:posOffset>
                      </wp:positionV>
                      <wp:extent cx="699135" cy="365125"/>
                      <wp:effectExtent l="0" t="0" r="5715" b="0"/>
                      <wp:wrapNone/>
                      <wp:docPr id="25" name="ホームベース 25"/>
                      <wp:cNvGraphicFramePr/>
                      <a:graphic xmlns:a="http://schemas.openxmlformats.org/drawingml/2006/main">
                        <a:graphicData uri="http://schemas.microsoft.com/office/word/2010/wordprocessingShape">
                          <wps:wsp>
                            <wps:cNvSpPr/>
                            <wps:spPr>
                              <a:xfrm>
                                <a:off x="0" y="0"/>
                                <a:ext cx="699135" cy="365125"/>
                              </a:xfrm>
                              <a:prstGeom prst="homePlate">
                                <a:avLst/>
                              </a:prstGeom>
                              <a:gradFill flip="none" rotWithShape="1">
                                <a:gsLst>
                                  <a:gs pos="0">
                                    <a:sysClr val="window" lastClr="FFFFFF">
                                      <a:lumMod val="85000"/>
                                      <a:shade val="30000"/>
                                      <a:satMod val="115000"/>
                                    </a:sysClr>
                                  </a:gs>
                                  <a:gs pos="50000">
                                    <a:sysClr val="window" lastClr="FFFFFF">
                                      <a:lumMod val="85000"/>
                                      <a:shade val="67500"/>
                                      <a:satMod val="115000"/>
                                    </a:sysClr>
                                  </a:gs>
                                  <a:gs pos="100000">
                                    <a:sysClr val="window" lastClr="FFFFFF">
                                      <a:lumMod val="85000"/>
                                      <a:shade val="100000"/>
                                      <a:satMod val="115000"/>
                                    </a:sysClr>
                                  </a:gs>
                                </a:gsLst>
                                <a:lin ang="0" scaled="1"/>
                                <a:tileRect/>
                              </a:gradFill>
                              <a:ln w="25400" cap="flat" cmpd="sng" algn="ctr">
                                <a:noFill/>
                                <a:prstDash val="solid"/>
                              </a:ln>
                              <a:effectLst/>
                            </wps:spPr>
                            <wps:txbx>
                              <w:txbxContent>
                                <w:p w:rsidR="00F3047A" w:rsidRPr="00980F2C" w:rsidRDefault="00F3047A" w:rsidP="001744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BAAB" id="ホームベース 25" o:spid="_x0000_s1038" type="#_x0000_t15" style="position:absolute;left:0;text-align:left;margin-left:-4.45pt;margin-top:25.25pt;width:55.05pt;height:2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" adj="15960" fillcolor="#7e7e7e" stroked="f" strokeweight="2pt">
                      <v:fill color2="#d9d9d9" rotate="t" angle="90" colors="0 #7e7e7e;.5 #b6b6b6;1 #d9d9d9" focus="100%" type="gradient"/>
                      <v:textbox>
                        <w:txbxContent>
                          <w:p w:rsidR="00F3047A" w:rsidRPr="00980F2C" w:rsidRDefault="00F3047A" w:rsidP="00174403">
                            <w:pPr>
                              <w:jc w:val="center"/>
                              <w:rPr>
                                <w:color w:val="000000" w:themeColor="text1"/>
                              </w:rPr>
                            </w:pPr>
                          </w:p>
                        </w:txbxContent>
                      </v:textbox>
                    </v:shape>
                  </w:pict>
                </mc:Fallback>
              </mc:AlternateContent>
            </w:r>
          </w:p>
        </w:tc>
      </w:tr>
    </w:tbl>
    <w:p w:rsidR="006E6D5B" w:rsidRDefault="006E6D5B" w:rsidP="00174403"/>
    <w:p w:rsidR="006E6D5B" w:rsidRDefault="006E6D5B" w:rsidP="00174403"/>
    <w:p w:rsidR="006E6D5B" w:rsidRDefault="006E6D5B" w:rsidP="00174403"/>
    <w:p w:rsidR="006E6D5B" w:rsidRDefault="006E6D5B" w:rsidP="00174403">
      <w:pPr>
        <w:sectPr w:rsidR="006E6D5B" w:rsidSect="00174403">
          <w:headerReference w:type="default" r:id="rId15"/>
          <w:footerReference w:type="default" r:id="rId16"/>
          <w:pgSz w:w="11906" w:h="16838"/>
          <w:pgMar w:top="1985" w:right="1701" w:bottom="1701" w:left="1701" w:header="851" w:footer="992" w:gutter="0"/>
          <w:pgNumType w:start="5"/>
          <w:cols w:space="425"/>
          <w:docGrid w:type="lines" w:linePitch="360"/>
        </w:sectPr>
      </w:pPr>
    </w:p>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noProof/>
        </w:rPr>
        <w:lastRenderedPageBreak/>
        <mc:AlternateContent>
          <mc:Choice Requires="wps">
            <w:drawing>
              <wp:anchor distT="0" distB="0" distL="114300" distR="114300" simplePos="0" relativeHeight="251780096" behindDoc="0" locked="0" layoutInCell="1" allowOverlap="1" wp14:anchorId="26A21EFC" wp14:editId="348B5F59">
                <wp:simplePos x="0" y="0"/>
                <wp:positionH relativeFrom="column">
                  <wp:posOffset>-457200</wp:posOffset>
                </wp:positionH>
                <wp:positionV relativeFrom="paragraph">
                  <wp:posOffset>-914400</wp:posOffset>
                </wp:positionV>
                <wp:extent cx="6400800" cy="685800"/>
                <wp:effectExtent l="0" t="0" r="0" b="0"/>
                <wp:wrapNone/>
                <wp:docPr id="267" name="正方形/長方形 267"/>
                <wp:cNvGraphicFramePr/>
                <a:graphic xmlns:a="http://schemas.openxmlformats.org/drawingml/2006/main">
                  <a:graphicData uri="http://schemas.microsoft.com/office/word/2010/wordprocessingShape">
                    <wps:wsp>
                      <wps:cNvSpPr/>
                      <wps:spPr>
                        <a:xfrm>
                          <a:off x="0" y="0"/>
                          <a:ext cx="6400800" cy="685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4D3D7" id="正方形/長方形 267" o:spid="_x0000_s1026" style="position:absolute;left:0;text-align:left;margin-left:-36pt;margin-top:-1in;width:7in;height:54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" fillcolor="white [3201]" stroked="f" strokeweight="2pt"/>
            </w:pict>
          </mc:Fallback>
        </mc:AlternateContent>
      </w:r>
    </w:p>
    <w:p w:rsidR="006E6D5B" w:rsidRDefault="006E6D5B"/>
    <w:p w:rsidR="006E6D5B" w:rsidRDefault="006E6D5B"/>
    <w:tbl>
      <w:tblPr>
        <w:tblStyle w:val="ac"/>
        <w:tblW w:w="0" w:type="auto"/>
        <w:tblLook w:val="04A0" w:firstRow="1" w:lastRow="0" w:firstColumn="1" w:lastColumn="0" w:noHBand="0" w:noVBand="1"/>
      </w:tblPr>
      <w:tblGrid>
        <w:gridCol w:w="3614"/>
        <w:gridCol w:w="4890"/>
      </w:tblGrid>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 w:rsidR="006E6D5B" w:rsidRPr="008F7318" w:rsidRDefault="006E6D5B" w:rsidP="00174403">
            <w:pPr>
              <w:rPr>
                <w:rFonts w:asciiTheme="majorEastAsia" w:eastAsiaTheme="majorEastAsia" w:hAnsiTheme="majorEastAsia"/>
                <w:sz w:val="96"/>
                <w:szCs w:val="96"/>
              </w:rPr>
            </w:pPr>
            <w:r w:rsidRPr="008F7318">
              <w:rPr>
                <w:rFonts w:asciiTheme="majorEastAsia" w:eastAsiaTheme="majorEastAsia" w:hAnsiTheme="majorEastAsia" w:hint="eastAsia"/>
                <w:sz w:val="96"/>
                <w:szCs w:val="96"/>
              </w:rPr>
              <w:t>第</w:t>
            </w:r>
            <w:r>
              <w:rPr>
                <w:rFonts w:asciiTheme="majorEastAsia" w:eastAsiaTheme="majorEastAsia" w:hAnsiTheme="majorEastAsia" w:hint="eastAsia"/>
                <w:sz w:val="96"/>
                <w:szCs w:val="96"/>
              </w:rPr>
              <w:t>２</w:t>
            </w:r>
            <w:r w:rsidRPr="008F7318">
              <w:rPr>
                <w:rFonts w:asciiTheme="majorEastAsia" w:eastAsiaTheme="majorEastAsia" w:hAnsiTheme="majorEastAsia" w:hint="eastAsia"/>
                <w:sz w:val="96"/>
                <w:szCs w:val="96"/>
              </w:rPr>
              <w:t>章</w:t>
            </w:r>
          </w:p>
          <w:p w:rsidR="006E6D5B" w:rsidRDefault="006E6D5B" w:rsidP="00174403"/>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Pr>
              <w:rPr>
                <w:sz w:val="48"/>
                <w:szCs w:val="48"/>
              </w:rPr>
            </w:pPr>
            <w:r>
              <w:rPr>
                <w:rFonts w:hint="eastAsia"/>
                <w:sz w:val="48"/>
                <w:szCs w:val="48"/>
              </w:rPr>
              <w:t>鶴ヶ島市の自殺の</w:t>
            </w:r>
          </w:p>
          <w:p w:rsidR="006E6D5B" w:rsidRPr="008F7318" w:rsidRDefault="006E6D5B" w:rsidP="00174403">
            <w:pPr>
              <w:rPr>
                <w:sz w:val="48"/>
                <w:szCs w:val="48"/>
              </w:rPr>
            </w:pPr>
            <w:r>
              <w:rPr>
                <w:rFonts w:hint="eastAsia"/>
                <w:sz w:val="48"/>
                <w:szCs w:val="48"/>
              </w:rPr>
              <w:t>現状</w:t>
            </w:r>
          </w:p>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EF424E" w:rsidRDefault="006E6D5B" w:rsidP="00174403">
            <w:pPr>
              <w:ind w:left="280" w:hangingChars="100" w:hanging="280"/>
              <w:rPr>
                <w:sz w:val="28"/>
                <w:szCs w:val="28"/>
              </w:rPr>
            </w:pPr>
            <w:r w:rsidRPr="00EF424E">
              <w:rPr>
                <w:rFonts w:hint="eastAsia"/>
                <w:sz w:val="28"/>
                <w:szCs w:val="28"/>
              </w:rPr>
              <w:t>１</w:t>
            </w:r>
            <w:r>
              <w:rPr>
                <w:rFonts w:hint="eastAsia"/>
                <w:sz w:val="28"/>
                <w:szCs w:val="28"/>
              </w:rPr>
              <w:t xml:space="preserve"> </w:t>
            </w:r>
            <w:r w:rsidRPr="00EF424E">
              <w:rPr>
                <w:rFonts w:hint="eastAsia"/>
                <w:sz w:val="28"/>
                <w:szCs w:val="28"/>
              </w:rPr>
              <w:t>統計データから見る</w:t>
            </w:r>
            <w:r>
              <w:rPr>
                <w:rFonts w:hint="eastAsia"/>
                <w:sz w:val="28"/>
                <w:szCs w:val="28"/>
              </w:rPr>
              <w:t>本市</w:t>
            </w:r>
            <w:r w:rsidRPr="00EF424E">
              <w:rPr>
                <w:rFonts w:hint="eastAsia"/>
                <w:sz w:val="28"/>
                <w:szCs w:val="28"/>
              </w:rPr>
              <w:t>の自殺の現状</w:t>
            </w:r>
          </w:p>
          <w:p w:rsidR="006E6D5B" w:rsidRPr="00EF424E" w:rsidRDefault="006E6D5B" w:rsidP="00174403">
            <w:pPr>
              <w:rPr>
                <w:sz w:val="28"/>
                <w:szCs w:val="28"/>
              </w:rPr>
            </w:pPr>
            <w:r w:rsidRPr="00EF424E">
              <w:rPr>
                <w:rFonts w:hint="eastAsia"/>
                <w:sz w:val="28"/>
                <w:szCs w:val="28"/>
              </w:rPr>
              <w:t>２</w:t>
            </w:r>
            <w:r>
              <w:rPr>
                <w:rFonts w:hint="eastAsia"/>
                <w:sz w:val="28"/>
                <w:szCs w:val="28"/>
              </w:rPr>
              <w:t xml:space="preserve"> </w:t>
            </w:r>
            <w:r>
              <w:rPr>
                <w:rFonts w:hint="eastAsia"/>
                <w:sz w:val="28"/>
                <w:szCs w:val="28"/>
              </w:rPr>
              <w:t>既存</w:t>
            </w:r>
            <w:r w:rsidRPr="00EF424E">
              <w:rPr>
                <w:rFonts w:hint="eastAsia"/>
                <w:sz w:val="28"/>
                <w:szCs w:val="28"/>
              </w:rPr>
              <w:t>アンケート調査から見る</w:t>
            </w:r>
            <w:r>
              <w:rPr>
                <w:rFonts w:hint="eastAsia"/>
                <w:sz w:val="28"/>
                <w:szCs w:val="28"/>
              </w:rPr>
              <w:t>本市</w:t>
            </w:r>
          </w:p>
          <w:p w:rsidR="006E6D5B" w:rsidRDefault="006E6D5B" w:rsidP="00174403">
            <w:pPr>
              <w:ind w:firstLineChars="100" w:firstLine="280"/>
              <w:rPr>
                <w:sz w:val="28"/>
                <w:szCs w:val="28"/>
              </w:rPr>
            </w:pPr>
            <w:r w:rsidRPr="00EF424E">
              <w:rPr>
                <w:rFonts w:hint="eastAsia"/>
                <w:sz w:val="28"/>
                <w:szCs w:val="28"/>
              </w:rPr>
              <w:t>の現状</w:t>
            </w:r>
          </w:p>
          <w:p w:rsidR="006E6D5B" w:rsidRPr="00EF424E" w:rsidRDefault="006E6D5B" w:rsidP="00174403">
            <w:pPr>
              <w:rPr>
                <w:sz w:val="28"/>
                <w:szCs w:val="28"/>
              </w:rPr>
            </w:pPr>
            <w:r>
              <w:rPr>
                <w:rFonts w:hint="eastAsia"/>
                <w:sz w:val="28"/>
                <w:szCs w:val="28"/>
              </w:rPr>
              <w:t>３</w:t>
            </w:r>
            <w:r>
              <w:rPr>
                <w:rFonts w:hint="eastAsia"/>
                <w:sz w:val="28"/>
                <w:szCs w:val="28"/>
              </w:rPr>
              <w:t xml:space="preserve"> </w:t>
            </w:r>
            <w:r>
              <w:rPr>
                <w:rFonts w:hint="eastAsia"/>
                <w:sz w:val="28"/>
                <w:szCs w:val="28"/>
              </w:rPr>
              <w:t>各種行政報告から見る本市の現状</w:t>
            </w:r>
          </w:p>
          <w:p w:rsidR="006E6D5B" w:rsidRPr="00EF424E" w:rsidRDefault="006E6D5B" w:rsidP="00174403">
            <w:pPr>
              <w:ind w:left="280" w:hangingChars="100" w:hanging="280"/>
              <w:rPr>
                <w:sz w:val="28"/>
                <w:szCs w:val="28"/>
              </w:rPr>
            </w:pPr>
            <w:r>
              <w:rPr>
                <w:rFonts w:hint="eastAsia"/>
                <w:sz w:val="28"/>
                <w:szCs w:val="28"/>
              </w:rPr>
              <w:t>４</w:t>
            </w:r>
            <w:r>
              <w:rPr>
                <w:rFonts w:hint="eastAsia"/>
                <w:sz w:val="28"/>
                <w:szCs w:val="28"/>
              </w:rPr>
              <w:t xml:space="preserve"> </w:t>
            </w:r>
            <w:r>
              <w:rPr>
                <w:rFonts w:hint="eastAsia"/>
                <w:sz w:val="28"/>
                <w:szCs w:val="28"/>
              </w:rPr>
              <w:t>本市の</w:t>
            </w:r>
            <w:r w:rsidRPr="00EF424E">
              <w:rPr>
                <w:rFonts w:hint="eastAsia"/>
                <w:sz w:val="28"/>
                <w:szCs w:val="28"/>
              </w:rPr>
              <w:t>自殺の特徴と支援が優先される対象群</w:t>
            </w:r>
          </w:p>
          <w:p w:rsidR="006E6D5B" w:rsidRDefault="006E6D5B" w:rsidP="00174403"/>
        </w:tc>
      </w:tr>
    </w:tbl>
    <w:p w:rsidR="006E6D5B" w:rsidRDefault="006E6D5B" w:rsidP="00174403">
      <w:pPr>
        <w:sectPr w:rsidR="006E6D5B" w:rsidSect="00174403">
          <w:footerReference w:type="default" r:id="rId17"/>
          <w:pgSz w:w="11906" w:h="16838"/>
          <w:pgMar w:top="1985" w:right="1701" w:bottom="1701" w:left="1701" w:header="851" w:footer="992" w:gutter="0"/>
          <w:pgNumType w:start="6"/>
          <w:cols w:space="425"/>
          <w:docGrid w:type="lines" w:linePitch="360"/>
        </w:sectPr>
      </w:pPr>
    </w:p>
    <w:p w:rsidR="006E6D5B" w:rsidRPr="00D36ED7" w:rsidRDefault="006E6D5B" w:rsidP="00174403">
      <w:pPr>
        <w:rPr>
          <w:rFonts w:asciiTheme="majorEastAsia" w:eastAsiaTheme="majorEastAsia" w:hAnsiTheme="majorEastAsia"/>
          <w:b/>
          <w:sz w:val="32"/>
          <w:szCs w:val="32"/>
          <w:shd w:val="pct15" w:color="auto" w:fill="FFFFFF"/>
        </w:rPr>
      </w:pPr>
      <w:r w:rsidRPr="00D36ED7">
        <w:rPr>
          <w:rFonts w:asciiTheme="majorEastAsia" w:eastAsiaTheme="majorEastAsia" w:hAnsiTheme="majorEastAsia" w:hint="eastAsia"/>
          <w:b/>
          <w:sz w:val="32"/>
          <w:szCs w:val="32"/>
        </w:rPr>
        <w:lastRenderedPageBreak/>
        <w:t>第２章　鶴ヶ島市の自殺の現状</w:t>
      </w:r>
    </w:p>
    <w:p w:rsidR="006E6D5B" w:rsidRPr="00302347" w:rsidRDefault="006E6D5B" w:rsidP="00174403">
      <w:pPr>
        <w:rPr>
          <w:rFonts w:asciiTheme="majorEastAsia" w:eastAsiaTheme="majorEastAsia" w:hAnsiTheme="majorEastAsia"/>
          <w:sz w:val="32"/>
          <w:szCs w:val="32"/>
          <w:shd w:val="pct15" w:color="auto" w:fill="FFFFFF"/>
        </w:rPr>
      </w:pPr>
      <w:r>
        <w:rPr>
          <w:rFonts w:asciiTheme="majorEastAsia" w:eastAsiaTheme="majorEastAsia" w:hAnsiTheme="majorEastAsia" w:hint="eastAsia"/>
          <w:sz w:val="32"/>
          <w:szCs w:val="32"/>
          <w:shd w:val="pct15" w:color="auto" w:fill="FFFFFF"/>
        </w:rPr>
        <w:t xml:space="preserve">１ </w:t>
      </w:r>
      <w:r w:rsidRPr="007A0177">
        <w:rPr>
          <w:rFonts w:asciiTheme="majorEastAsia" w:eastAsiaTheme="majorEastAsia" w:hAnsiTheme="majorEastAsia" w:hint="eastAsia"/>
          <w:sz w:val="32"/>
          <w:szCs w:val="32"/>
          <w:shd w:val="pct15" w:color="auto" w:fill="FFFFFF"/>
        </w:rPr>
        <w:t>統計データから見る本市の自殺の現状</w:t>
      </w:r>
      <w:r w:rsidRPr="00302347">
        <w:rPr>
          <w:rFonts w:asciiTheme="majorEastAsia" w:eastAsiaTheme="majorEastAsia" w:hAnsiTheme="majorEastAsia" w:hint="eastAsia"/>
          <w:sz w:val="32"/>
          <w:szCs w:val="32"/>
          <w:shd w:val="pct15" w:color="auto" w:fill="FFFFFF"/>
        </w:rPr>
        <w:t xml:space="preserve">　　　　　　　　　　　　　　　　　　　　　　　</w:t>
      </w:r>
    </w:p>
    <w:p w:rsidR="006E6D5B" w:rsidRPr="00B775A1" w:rsidRDefault="006E6D5B" w:rsidP="00174403">
      <w:pPr>
        <w:spacing w:line="276" w:lineRule="auto"/>
        <w:rPr>
          <w:rFonts w:asciiTheme="majorEastAsia" w:eastAsiaTheme="majorEastAsia" w:hAnsiTheme="majorEastAsia"/>
          <w:sz w:val="24"/>
          <w:szCs w:val="24"/>
        </w:rPr>
      </w:pPr>
      <w:r w:rsidRPr="00302347">
        <w:rPr>
          <w:rFonts w:hint="eastAsia"/>
        </w:rPr>
        <w:t xml:space="preserve">　</w:t>
      </w:r>
      <w:r w:rsidRPr="00B775A1">
        <w:rPr>
          <w:rFonts w:asciiTheme="majorEastAsia" w:eastAsiaTheme="majorEastAsia" w:hAnsiTheme="majorEastAsia" w:hint="eastAsia"/>
          <w:sz w:val="24"/>
          <w:szCs w:val="24"/>
        </w:rPr>
        <w:t>はじめに</w:t>
      </w:r>
    </w:p>
    <w:p w:rsidR="006E6D5B" w:rsidRPr="002061CE" w:rsidRDefault="006E6D5B" w:rsidP="00174403">
      <w:pPr>
        <w:spacing w:line="276" w:lineRule="auto"/>
        <w:ind w:firstLineChars="100" w:firstLine="240"/>
        <w:rPr>
          <w:sz w:val="24"/>
          <w:szCs w:val="24"/>
        </w:rPr>
      </w:pPr>
      <w:r w:rsidRPr="002061CE">
        <w:rPr>
          <w:rFonts w:hint="eastAsia"/>
          <w:sz w:val="24"/>
          <w:szCs w:val="24"/>
        </w:rPr>
        <w:t>実効性ある自殺対策を推進するには、地域の自殺の現状を正確に把握する必要があります。そのため本市では、自殺総合対策推進センターが各自治体の自殺の実態をまとめた「地域自殺実態プロファイル」を活用し、その特徴を分析するなどして本市の自殺の現状の把握に努めました。</w:t>
      </w:r>
    </w:p>
    <w:p w:rsidR="006E6D5B" w:rsidRPr="002061CE" w:rsidRDefault="006E6D5B" w:rsidP="00174403">
      <w:pPr>
        <w:spacing w:line="276" w:lineRule="auto"/>
        <w:rPr>
          <w:sz w:val="24"/>
          <w:szCs w:val="24"/>
        </w:rPr>
      </w:pPr>
    </w:p>
    <w:p w:rsidR="006E6D5B" w:rsidRPr="00B775A1" w:rsidRDefault="006E6D5B" w:rsidP="00174403">
      <w:pPr>
        <w:rPr>
          <w:rFonts w:asciiTheme="majorEastAsia" w:eastAsiaTheme="majorEastAsia" w:hAnsiTheme="majorEastAsia"/>
          <w:sz w:val="24"/>
          <w:szCs w:val="24"/>
        </w:rPr>
      </w:pPr>
      <w:r>
        <w:rPr>
          <w:rFonts w:hint="eastAsia"/>
        </w:rPr>
        <w:t xml:space="preserve">　</w:t>
      </w:r>
      <w:r w:rsidRPr="00B775A1">
        <w:rPr>
          <w:rFonts w:asciiTheme="majorEastAsia" w:eastAsiaTheme="majorEastAsia" w:hAnsiTheme="majorEastAsia" w:hint="eastAsia"/>
          <w:sz w:val="24"/>
          <w:szCs w:val="24"/>
        </w:rPr>
        <w:t>自殺実態の分析にあたって</w:t>
      </w:r>
    </w:p>
    <w:p w:rsidR="006E6D5B" w:rsidRPr="006B0BA5" w:rsidRDefault="006E6D5B" w:rsidP="00174403">
      <w:pPr>
        <w:ind w:firstLineChars="100" w:firstLine="240"/>
        <w:rPr>
          <w:rFonts w:asciiTheme="minorEastAsia" w:hAnsiTheme="minorEastAsia"/>
          <w:sz w:val="24"/>
          <w:szCs w:val="24"/>
        </w:rPr>
      </w:pPr>
      <w:r w:rsidRPr="00D522C0">
        <w:rPr>
          <w:rFonts w:asciiTheme="minorEastAsia" w:hAnsiTheme="minorEastAsia" w:hint="eastAsia"/>
          <w:sz w:val="24"/>
          <w:szCs w:val="24"/>
        </w:rPr>
        <w:t>自殺</w:t>
      </w:r>
      <w:r>
        <w:rPr>
          <w:rFonts w:asciiTheme="minorEastAsia" w:hAnsiTheme="minorEastAsia" w:hint="eastAsia"/>
          <w:sz w:val="24"/>
          <w:szCs w:val="24"/>
        </w:rPr>
        <w:t>に関する</w:t>
      </w:r>
      <w:r w:rsidRPr="00D522C0">
        <w:rPr>
          <w:rFonts w:asciiTheme="minorEastAsia" w:hAnsiTheme="minorEastAsia" w:hint="eastAsia"/>
          <w:sz w:val="24"/>
          <w:szCs w:val="24"/>
        </w:rPr>
        <w:t>統計</w:t>
      </w:r>
      <w:r>
        <w:rPr>
          <w:rFonts w:asciiTheme="minorEastAsia" w:hAnsiTheme="minorEastAsia" w:hint="eastAsia"/>
          <w:sz w:val="24"/>
          <w:szCs w:val="24"/>
        </w:rPr>
        <w:t>には、主に</w:t>
      </w:r>
      <w:r w:rsidRPr="00D522C0">
        <w:rPr>
          <w:rFonts w:asciiTheme="minorEastAsia" w:hAnsiTheme="minorEastAsia" w:hint="eastAsia"/>
          <w:sz w:val="24"/>
          <w:szCs w:val="24"/>
        </w:rPr>
        <w:t>警察庁の</w:t>
      </w:r>
      <w:r>
        <w:rPr>
          <w:rFonts w:asciiTheme="minorEastAsia" w:hAnsiTheme="minorEastAsia" w:hint="eastAsia"/>
          <w:sz w:val="24"/>
          <w:szCs w:val="24"/>
        </w:rPr>
        <w:t>「</w:t>
      </w:r>
      <w:r w:rsidRPr="00D522C0">
        <w:rPr>
          <w:rFonts w:asciiTheme="minorEastAsia" w:hAnsiTheme="minorEastAsia" w:hint="eastAsia"/>
          <w:sz w:val="24"/>
          <w:szCs w:val="24"/>
        </w:rPr>
        <w:t>自殺統計原票を集計した結果（自殺統計）」と厚生労働省の</w:t>
      </w:r>
      <w:r>
        <w:rPr>
          <w:rFonts w:asciiTheme="minorEastAsia" w:hAnsiTheme="minorEastAsia" w:hint="eastAsia"/>
          <w:sz w:val="24"/>
          <w:szCs w:val="24"/>
        </w:rPr>
        <w:t>「</w:t>
      </w:r>
      <w:r w:rsidRPr="00D522C0">
        <w:rPr>
          <w:rFonts w:asciiTheme="minorEastAsia" w:hAnsiTheme="minorEastAsia" w:hint="eastAsia"/>
          <w:sz w:val="24"/>
          <w:szCs w:val="24"/>
        </w:rPr>
        <w:t>人口動態統計」の</w:t>
      </w:r>
      <w:r>
        <w:rPr>
          <w:rFonts w:asciiTheme="minorEastAsia" w:hAnsiTheme="minorEastAsia" w:hint="eastAsia"/>
          <w:sz w:val="24"/>
          <w:szCs w:val="24"/>
        </w:rPr>
        <w:t>２種類があり、本計画では主に前者を</w:t>
      </w:r>
      <w:r w:rsidRPr="009F3340">
        <w:rPr>
          <w:rFonts w:asciiTheme="minorEastAsia" w:hAnsiTheme="minorEastAsia" w:hint="eastAsia"/>
          <w:sz w:val="24"/>
          <w:szCs w:val="24"/>
        </w:rPr>
        <w:t xml:space="preserve">使用しています。 </w:t>
      </w:r>
    </w:p>
    <w:p w:rsidR="006E6D5B" w:rsidRDefault="006E6D5B" w:rsidP="00174403">
      <w:pPr>
        <w:ind w:firstLineChars="100" w:firstLine="240"/>
        <w:rPr>
          <w:rFonts w:asciiTheme="minorEastAsia" w:hAnsiTheme="minorEastAsia"/>
          <w:sz w:val="24"/>
          <w:szCs w:val="24"/>
        </w:rPr>
      </w:pPr>
    </w:p>
    <w:p w:rsidR="006E6D5B" w:rsidRPr="002061CE" w:rsidRDefault="006E6D5B" w:rsidP="00174403">
      <w:r w:rsidRPr="002061CE">
        <w:rPr>
          <w:rFonts w:asciiTheme="minorEastAsia" w:hAnsiTheme="minorEastAsia" w:hint="eastAsia"/>
          <w:noProof/>
          <w:sz w:val="22"/>
        </w:rPr>
        <mc:AlternateContent>
          <mc:Choice Requires="wps">
            <w:drawing>
              <wp:anchor distT="0" distB="0" distL="114300" distR="114300" simplePos="0" relativeHeight="251691008" behindDoc="0" locked="0" layoutInCell="1" allowOverlap="1" wp14:anchorId="5F2795A8" wp14:editId="0CA542A0">
                <wp:simplePos x="0" y="0"/>
                <wp:positionH relativeFrom="column">
                  <wp:posOffset>-117475</wp:posOffset>
                </wp:positionH>
                <wp:positionV relativeFrom="paragraph">
                  <wp:posOffset>135890</wp:posOffset>
                </wp:positionV>
                <wp:extent cx="6034405" cy="2289175"/>
                <wp:effectExtent l="19050" t="19050" r="23495" b="15875"/>
                <wp:wrapNone/>
                <wp:docPr id="30" name="角丸四角形 30"/>
                <wp:cNvGraphicFramePr/>
                <a:graphic xmlns:a="http://schemas.openxmlformats.org/drawingml/2006/main">
                  <a:graphicData uri="http://schemas.microsoft.com/office/word/2010/wordprocessingShape">
                    <wps:wsp>
                      <wps:cNvSpPr/>
                      <wps:spPr>
                        <a:xfrm>
                          <a:off x="0" y="0"/>
                          <a:ext cx="6034405" cy="2289175"/>
                        </a:xfrm>
                        <a:prstGeom prst="roundRect">
                          <a:avLst/>
                        </a:prstGeom>
                        <a:ln w="317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F3047A" w:rsidRPr="009F3340" w:rsidRDefault="00F3047A" w:rsidP="00174403">
                            <w:pPr>
                              <w:jc w:val="left"/>
                              <w:rPr>
                                <w:rFonts w:asciiTheme="majorEastAsia" w:eastAsiaTheme="majorEastAsia" w:hAnsiTheme="majorEastAsia"/>
                                <w:sz w:val="24"/>
                                <w:szCs w:val="24"/>
                              </w:rPr>
                            </w:pPr>
                            <w:r w:rsidRPr="009F3340">
                              <w:rPr>
                                <w:rFonts w:asciiTheme="majorEastAsia" w:eastAsiaTheme="majorEastAsia" w:hAnsiTheme="majorEastAsia" w:hint="eastAsia"/>
                                <w:sz w:val="24"/>
                                <w:szCs w:val="24"/>
                              </w:rPr>
                              <w:t>統計データの見方</w:t>
                            </w:r>
                          </w:p>
                          <w:p w:rsidR="00F3047A" w:rsidRDefault="00F3047A" w:rsidP="00174403">
                            <w:pPr>
                              <w:ind w:leftChars="-8" w:left="172" w:hangingChars="86" w:hanging="189"/>
                              <w:jc w:val="left"/>
                              <w:rPr>
                                <w:rFonts w:asciiTheme="minorEastAsia" w:hAnsiTheme="minorEastAsia"/>
                                <w:sz w:val="22"/>
                              </w:rPr>
                            </w:pPr>
                            <w:r>
                              <w:rPr>
                                <w:rFonts w:asciiTheme="minorEastAsia" w:hAnsiTheme="minorEastAsia" w:hint="eastAsia"/>
                                <w:sz w:val="22"/>
                              </w:rPr>
                              <w:t>□</w:t>
                            </w:r>
                            <w:r w:rsidRPr="009F3340">
                              <w:rPr>
                                <w:rFonts w:asciiTheme="minorEastAsia" w:hAnsiTheme="minorEastAsia" w:hint="eastAsia"/>
                                <w:sz w:val="22"/>
                              </w:rPr>
                              <w:t>「自殺死亡率」は、人口</w:t>
                            </w:r>
                            <w:r w:rsidRPr="009F3340">
                              <w:rPr>
                                <w:rFonts w:asciiTheme="minorEastAsia" w:hAnsiTheme="minorEastAsia"/>
                                <w:sz w:val="22"/>
                              </w:rPr>
                              <w:t>１０</w:t>
                            </w:r>
                            <w:r w:rsidRPr="009F3340">
                              <w:rPr>
                                <w:rFonts w:asciiTheme="minorEastAsia" w:hAnsiTheme="minorEastAsia" w:hint="eastAsia"/>
                                <w:sz w:val="22"/>
                              </w:rPr>
                              <w:t>万人当たりの自殺者数を表しています。</w:t>
                            </w:r>
                          </w:p>
                          <w:p w:rsidR="00F3047A" w:rsidRPr="009F3340" w:rsidRDefault="00F3047A" w:rsidP="00174403">
                            <w:pPr>
                              <w:ind w:leftChars="-8" w:left="172" w:hangingChars="86" w:hanging="189"/>
                              <w:jc w:val="left"/>
                              <w:rPr>
                                <w:rFonts w:asciiTheme="minorEastAsia" w:hAnsiTheme="minorEastAsia"/>
                                <w:sz w:val="22"/>
                              </w:rPr>
                            </w:pPr>
                          </w:p>
                          <w:p w:rsidR="00F3047A" w:rsidRDefault="00F3047A" w:rsidP="00174403">
                            <w:pPr>
                              <w:ind w:leftChars="-8" w:left="172" w:hangingChars="86" w:hanging="189"/>
                              <w:jc w:val="left"/>
                              <w:rPr>
                                <w:rFonts w:asciiTheme="minorEastAsia" w:hAnsiTheme="minorEastAsia"/>
                                <w:sz w:val="22"/>
                              </w:rPr>
                            </w:pPr>
                            <w:r w:rsidRPr="00BB42A5">
                              <w:rPr>
                                <w:rFonts w:asciiTheme="minorEastAsia" w:hAnsiTheme="minorEastAsia" w:hint="eastAsia"/>
                                <w:sz w:val="22"/>
                              </w:rPr>
                              <w:t xml:space="preserve">□ </w:t>
                            </w:r>
                            <w:r>
                              <w:rPr>
                                <w:rFonts w:asciiTheme="minorEastAsia" w:hAnsiTheme="minorEastAsia" w:hint="eastAsia"/>
                                <w:sz w:val="22"/>
                              </w:rPr>
                              <w:t>本市</w:t>
                            </w:r>
                            <w:r>
                              <w:rPr>
                                <w:rFonts w:asciiTheme="minorEastAsia" w:hAnsiTheme="minorEastAsia"/>
                                <w:sz w:val="22"/>
                              </w:rPr>
                              <w:t>の</w:t>
                            </w:r>
                            <w:r w:rsidRPr="00BB42A5">
                              <w:rPr>
                                <w:rFonts w:asciiTheme="minorEastAsia" w:hAnsiTheme="minorEastAsia" w:hint="eastAsia"/>
                                <w:sz w:val="22"/>
                              </w:rPr>
                              <w:t>計画では、</w:t>
                            </w:r>
                            <w:r w:rsidRPr="00BB42A5">
                              <w:rPr>
                                <w:rFonts w:asciiTheme="minorEastAsia" w:hAnsiTheme="minorEastAsia"/>
                                <w:sz w:val="22"/>
                              </w:rPr>
                              <w:t>４０</w:t>
                            </w:r>
                            <w:r w:rsidRPr="00BB42A5">
                              <w:rPr>
                                <w:rFonts w:asciiTheme="minorEastAsia" w:hAnsiTheme="minorEastAsia" w:hint="eastAsia"/>
                                <w:sz w:val="22"/>
                              </w:rPr>
                              <w:t>歳未満を「若年層」、</w:t>
                            </w:r>
                            <w:r w:rsidRPr="00BB42A5">
                              <w:rPr>
                                <w:rFonts w:asciiTheme="minorEastAsia" w:hAnsiTheme="minorEastAsia"/>
                                <w:sz w:val="22"/>
                              </w:rPr>
                              <w:t>４０</w:t>
                            </w:r>
                            <w:r w:rsidRPr="00BB42A5">
                              <w:rPr>
                                <w:rFonts w:asciiTheme="minorEastAsia" w:hAnsiTheme="minorEastAsia" w:hint="eastAsia"/>
                                <w:sz w:val="22"/>
                              </w:rPr>
                              <w:t>歳から</w:t>
                            </w:r>
                            <w:r w:rsidRPr="00BB42A5">
                              <w:rPr>
                                <w:rFonts w:asciiTheme="minorEastAsia" w:hAnsiTheme="minorEastAsia"/>
                                <w:sz w:val="22"/>
                              </w:rPr>
                              <w:t>５９</w:t>
                            </w:r>
                            <w:r w:rsidRPr="00BB42A5">
                              <w:rPr>
                                <w:rFonts w:asciiTheme="minorEastAsia" w:hAnsiTheme="minorEastAsia" w:hint="eastAsia"/>
                                <w:sz w:val="22"/>
                              </w:rPr>
                              <w:t>歳までを「中高年層」、</w:t>
                            </w:r>
                          </w:p>
                          <w:p w:rsidR="00F3047A" w:rsidRPr="00BB42A5" w:rsidRDefault="00F3047A" w:rsidP="00174403">
                            <w:pPr>
                              <w:ind w:leftChars="-8" w:left="-17" w:firstLineChars="100" w:firstLine="220"/>
                              <w:jc w:val="left"/>
                              <w:rPr>
                                <w:rFonts w:asciiTheme="minorEastAsia" w:hAnsiTheme="minorEastAsia"/>
                                <w:sz w:val="22"/>
                              </w:rPr>
                            </w:pPr>
                            <w:r w:rsidRPr="00BB42A5">
                              <w:rPr>
                                <w:rFonts w:asciiTheme="minorEastAsia" w:hAnsiTheme="minorEastAsia"/>
                                <w:sz w:val="22"/>
                              </w:rPr>
                              <w:t>６０</w:t>
                            </w:r>
                            <w:r w:rsidRPr="00BB42A5">
                              <w:rPr>
                                <w:rFonts w:asciiTheme="minorEastAsia" w:hAnsiTheme="minorEastAsia" w:hint="eastAsia"/>
                                <w:sz w:val="22"/>
                              </w:rPr>
                              <w:t>歳以上を「高齢者層」として年代を区分しています。</w:t>
                            </w:r>
                          </w:p>
                          <w:p w:rsidR="00F3047A" w:rsidRPr="00BB42A5" w:rsidRDefault="00F3047A" w:rsidP="00174403">
                            <w:pPr>
                              <w:ind w:leftChars="-8" w:left="172" w:hangingChars="86" w:hanging="189"/>
                              <w:jc w:val="left"/>
                              <w:rPr>
                                <w:rFonts w:asciiTheme="minorEastAsia" w:hAnsiTheme="minorEastAsia"/>
                                <w:sz w:val="22"/>
                              </w:rPr>
                            </w:pPr>
                          </w:p>
                          <w:p w:rsidR="00F3047A" w:rsidRPr="009F3340" w:rsidRDefault="00F3047A" w:rsidP="00174403">
                            <w:pPr>
                              <w:ind w:leftChars="-8" w:left="172" w:hangingChars="86" w:hanging="189"/>
                              <w:jc w:val="left"/>
                              <w:rPr>
                                <w:rFonts w:asciiTheme="minorEastAsia" w:hAnsiTheme="minorEastAsia"/>
                                <w:sz w:val="22"/>
                              </w:rPr>
                            </w:pPr>
                            <w:r w:rsidRPr="00BB42A5">
                              <w:rPr>
                                <w:rFonts w:asciiTheme="minorEastAsia" w:hAnsiTheme="minorEastAsia" w:hint="eastAsia"/>
                                <w:sz w:val="22"/>
                              </w:rPr>
                              <w:t>□</w:t>
                            </w:r>
                            <w:r w:rsidRPr="009F3340">
                              <w:rPr>
                                <w:rFonts w:asciiTheme="minorEastAsia" w:hAnsiTheme="minorEastAsia" w:hint="eastAsia"/>
                                <w:sz w:val="22"/>
                              </w:rPr>
                              <w:t>「％」は、それぞれの割合を小数点第</w:t>
                            </w:r>
                            <w:r w:rsidRPr="009F3340">
                              <w:rPr>
                                <w:rFonts w:asciiTheme="minorEastAsia" w:hAnsiTheme="minorEastAsia"/>
                                <w:sz w:val="22"/>
                              </w:rPr>
                              <w:t>２</w:t>
                            </w:r>
                            <w:r w:rsidRPr="009F3340">
                              <w:rPr>
                                <w:rFonts w:asciiTheme="minorEastAsia" w:hAnsiTheme="minorEastAsia" w:hint="eastAsia"/>
                                <w:sz w:val="22"/>
                              </w:rPr>
                              <w:t>位で四捨五入して算出しています。そのため、すべの割合を合計しても</w:t>
                            </w:r>
                            <w:r w:rsidRPr="009F3340">
                              <w:rPr>
                                <w:rFonts w:asciiTheme="minorEastAsia" w:hAnsiTheme="minorEastAsia"/>
                                <w:sz w:val="22"/>
                              </w:rPr>
                              <w:t>１００</w:t>
                            </w:r>
                            <w:r w:rsidRPr="009F3340">
                              <w:rPr>
                                <w:rFonts w:asciiTheme="minorEastAsia" w:hAnsiTheme="minorEastAsia" w:hint="eastAsia"/>
                                <w:sz w:val="22"/>
                              </w:rPr>
                              <w:t>％にならないことがあります。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795A8" id="角丸四角形 30" o:spid="_x0000_s1039" style="position:absolute;left:0;text-align:left;margin-left:-9.25pt;margin-top:10.7pt;width:475.15pt;height:1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" fillcolor="white [3201]" strokecolor="#a5a5a5 [2092]" strokeweight="2.5pt">
                <v:textbox>
                  <w:txbxContent>
                    <w:p w:rsidR="00F3047A" w:rsidRPr="009F3340" w:rsidRDefault="00F3047A" w:rsidP="00174403">
                      <w:pPr>
                        <w:jc w:val="left"/>
                        <w:rPr>
                          <w:rFonts w:asciiTheme="majorEastAsia" w:eastAsiaTheme="majorEastAsia" w:hAnsiTheme="majorEastAsia"/>
                          <w:sz w:val="24"/>
                          <w:szCs w:val="24"/>
                        </w:rPr>
                      </w:pPr>
                      <w:r w:rsidRPr="009F3340">
                        <w:rPr>
                          <w:rFonts w:asciiTheme="majorEastAsia" w:eastAsiaTheme="majorEastAsia" w:hAnsiTheme="majorEastAsia" w:hint="eastAsia"/>
                          <w:sz w:val="24"/>
                          <w:szCs w:val="24"/>
                        </w:rPr>
                        <w:t>統計データの見方</w:t>
                      </w:r>
                    </w:p>
                    <w:p w:rsidR="00F3047A" w:rsidRDefault="00F3047A" w:rsidP="00174403">
                      <w:pPr>
                        <w:ind w:leftChars="-8" w:left="172" w:hangingChars="86" w:hanging="189"/>
                        <w:jc w:val="left"/>
                        <w:rPr>
                          <w:rFonts w:asciiTheme="minorEastAsia" w:hAnsiTheme="minorEastAsia"/>
                          <w:sz w:val="22"/>
                        </w:rPr>
                      </w:pPr>
                      <w:r>
                        <w:rPr>
                          <w:rFonts w:asciiTheme="minorEastAsia" w:hAnsiTheme="minorEastAsia" w:hint="eastAsia"/>
                          <w:sz w:val="22"/>
                        </w:rPr>
                        <w:t>□</w:t>
                      </w:r>
                      <w:r w:rsidRPr="009F3340">
                        <w:rPr>
                          <w:rFonts w:asciiTheme="minorEastAsia" w:hAnsiTheme="minorEastAsia" w:hint="eastAsia"/>
                          <w:sz w:val="22"/>
                        </w:rPr>
                        <w:t>「自殺死亡率」は、人口</w:t>
                      </w:r>
                      <w:r w:rsidRPr="009F3340">
                        <w:rPr>
                          <w:rFonts w:asciiTheme="minorEastAsia" w:hAnsiTheme="minorEastAsia"/>
                          <w:sz w:val="22"/>
                        </w:rPr>
                        <w:t>１０</w:t>
                      </w:r>
                      <w:r w:rsidRPr="009F3340">
                        <w:rPr>
                          <w:rFonts w:asciiTheme="minorEastAsia" w:hAnsiTheme="minorEastAsia" w:hint="eastAsia"/>
                          <w:sz w:val="22"/>
                        </w:rPr>
                        <w:t>万人当たりの自殺者数を表しています。</w:t>
                      </w:r>
                    </w:p>
                    <w:p w:rsidR="00F3047A" w:rsidRPr="009F3340" w:rsidRDefault="00F3047A" w:rsidP="00174403">
                      <w:pPr>
                        <w:ind w:leftChars="-8" w:left="172" w:hangingChars="86" w:hanging="189"/>
                        <w:jc w:val="left"/>
                        <w:rPr>
                          <w:rFonts w:asciiTheme="minorEastAsia" w:hAnsiTheme="minorEastAsia"/>
                          <w:sz w:val="22"/>
                        </w:rPr>
                      </w:pPr>
                    </w:p>
                    <w:p w:rsidR="00F3047A" w:rsidRDefault="00F3047A" w:rsidP="00174403">
                      <w:pPr>
                        <w:ind w:leftChars="-8" w:left="172" w:hangingChars="86" w:hanging="189"/>
                        <w:jc w:val="left"/>
                        <w:rPr>
                          <w:rFonts w:asciiTheme="minorEastAsia" w:hAnsiTheme="minorEastAsia"/>
                          <w:sz w:val="22"/>
                        </w:rPr>
                      </w:pPr>
                      <w:r w:rsidRPr="00BB42A5">
                        <w:rPr>
                          <w:rFonts w:asciiTheme="minorEastAsia" w:hAnsiTheme="minorEastAsia" w:hint="eastAsia"/>
                          <w:sz w:val="22"/>
                        </w:rPr>
                        <w:t xml:space="preserve">□ </w:t>
                      </w:r>
                      <w:r>
                        <w:rPr>
                          <w:rFonts w:asciiTheme="minorEastAsia" w:hAnsiTheme="minorEastAsia" w:hint="eastAsia"/>
                          <w:sz w:val="22"/>
                        </w:rPr>
                        <w:t>本市</w:t>
                      </w:r>
                      <w:r>
                        <w:rPr>
                          <w:rFonts w:asciiTheme="minorEastAsia" w:hAnsiTheme="minorEastAsia"/>
                          <w:sz w:val="22"/>
                        </w:rPr>
                        <w:t>の</w:t>
                      </w:r>
                      <w:r w:rsidRPr="00BB42A5">
                        <w:rPr>
                          <w:rFonts w:asciiTheme="minorEastAsia" w:hAnsiTheme="minorEastAsia" w:hint="eastAsia"/>
                          <w:sz w:val="22"/>
                        </w:rPr>
                        <w:t>計画では、</w:t>
                      </w:r>
                      <w:r w:rsidRPr="00BB42A5">
                        <w:rPr>
                          <w:rFonts w:asciiTheme="minorEastAsia" w:hAnsiTheme="minorEastAsia"/>
                          <w:sz w:val="22"/>
                        </w:rPr>
                        <w:t>４０</w:t>
                      </w:r>
                      <w:r w:rsidRPr="00BB42A5">
                        <w:rPr>
                          <w:rFonts w:asciiTheme="minorEastAsia" w:hAnsiTheme="minorEastAsia" w:hint="eastAsia"/>
                          <w:sz w:val="22"/>
                        </w:rPr>
                        <w:t>歳未満を「若年層」、</w:t>
                      </w:r>
                      <w:r w:rsidRPr="00BB42A5">
                        <w:rPr>
                          <w:rFonts w:asciiTheme="minorEastAsia" w:hAnsiTheme="minorEastAsia"/>
                          <w:sz w:val="22"/>
                        </w:rPr>
                        <w:t>４０</w:t>
                      </w:r>
                      <w:r w:rsidRPr="00BB42A5">
                        <w:rPr>
                          <w:rFonts w:asciiTheme="minorEastAsia" w:hAnsiTheme="minorEastAsia" w:hint="eastAsia"/>
                          <w:sz w:val="22"/>
                        </w:rPr>
                        <w:t>歳から</w:t>
                      </w:r>
                      <w:r w:rsidRPr="00BB42A5">
                        <w:rPr>
                          <w:rFonts w:asciiTheme="minorEastAsia" w:hAnsiTheme="minorEastAsia"/>
                          <w:sz w:val="22"/>
                        </w:rPr>
                        <w:t>５９</w:t>
                      </w:r>
                      <w:r w:rsidRPr="00BB42A5">
                        <w:rPr>
                          <w:rFonts w:asciiTheme="minorEastAsia" w:hAnsiTheme="minorEastAsia" w:hint="eastAsia"/>
                          <w:sz w:val="22"/>
                        </w:rPr>
                        <w:t>歳までを「中高年層」、</w:t>
                      </w:r>
                    </w:p>
                    <w:p w:rsidR="00F3047A" w:rsidRPr="00BB42A5" w:rsidRDefault="00F3047A" w:rsidP="00174403">
                      <w:pPr>
                        <w:ind w:leftChars="-8" w:left="-17" w:firstLineChars="100" w:firstLine="220"/>
                        <w:jc w:val="left"/>
                        <w:rPr>
                          <w:rFonts w:asciiTheme="minorEastAsia" w:hAnsiTheme="minorEastAsia"/>
                          <w:sz w:val="22"/>
                        </w:rPr>
                      </w:pPr>
                      <w:r w:rsidRPr="00BB42A5">
                        <w:rPr>
                          <w:rFonts w:asciiTheme="minorEastAsia" w:hAnsiTheme="minorEastAsia"/>
                          <w:sz w:val="22"/>
                        </w:rPr>
                        <w:t>６０</w:t>
                      </w:r>
                      <w:r w:rsidRPr="00BB42A5">
                        <w:rPr>
                          <w:rFonts w:asciiTheme="minorEastAsia" w:hAnsiTheme="minorEastAsia" w:hint="eastAsia"/>
                          <w:sz w:val="22"/>
                        </w:rPr>
                        <w:t>歳以上を「高齢者層」として年代を区分しています。</w:t>
                      </w:r>
                    </w:p>
                    <w:p w:rsidR="00F3047A" w:rsidRPr="00BB42A5" w:rsidRDefault="00F3047A" w:rsidP="00174403">
                      <w:pPr>
                        <w:ind w:leftChars="-8" w:left="172" w:hangingChars="86" w:hanging="189"/>
                        <w:jc w:val="left"/>
                        <w:rPr>
                          <w:rFonts w:asciiTheme="minorEastAsia" w:hAnsiTheme="minorEastAsia"/>
                          <w:sz w:val="22"/>
                        </w:rPr>
                      </w:pPr>
                    </w:p>
                    <w:p w:rsidR="00F3047A" w:rsidRPr="009F3340" w:rsidRDefault="00F3047A" w:rsidP="00174403">
                      <w:pPr>
                        <w:ind w:leftChars="-8" w:left="172" w:hangingChars="86" w:hanging="189"/>
                        <w:jc w:val="left"/>
                        <w:rPr>
                          <w:rFonts w:asciiTheme="minorEastAsia" w:hAnsiTheme="minorEastAsia"/>
                          <w:sz w:val="22"/>
                        </w:rPr>
                      </w:pPr>
                      <w:r w:rsidRPr="00BB42A5">
                        <w:rPr>
                          <w:rFonts w:asciiTheme="minorEastAsia" w:hAnsiTheme="minorEastAsia" w:hint="eastAsia"/>
                          <w:sz w:val="22"/>
                        </w:rPr>
                        <w:t>□</w:t>
                      </w:r>
                      <w:r w:rsidRPr="009F3340">
                        <w:rPr>
                          <w:rFonts w:asciiTheme="minorEastAsia" w:hAnsiTheme="minorEastAsia" w:hint="eastAsia"/>
                          <w:sz w:val="22"/>
                        </w:rPr>
                        <w:t>「％」は、それぞれの割合を小数点第</w:t>
                      </w:r>
                      <w:r w:rsidRPr="009F3340">
                        <w:rPr>
                          <w:rFonts w:asciiTheme="minorEastAsia" w:hAnsiTheme="minorEastAsia"/>
                          <w:sz w:val="22"/>
                        </w:rPr>
                        <w:t>２</w:t>
                      </w:r>
                      <w:r w:rsidRPr="009F3340">
                        <w:rPr>
                          <w:rFonts w:asciiTheme="minorEastAsia" w:hAnsiTheme="minorEastAsia" w:hint="eastAsia"/>
                          <w:sz w:val="22"/>
                        </w:rPr>
                        <w:t>位で四捨五入して算出しています。そのため、すべの割合を合計しても</w:t>
                      </w:r>
                      <w:r w:rsidRPr="009F3340">
                        <w:rPr>
                          <w:rFonts w:asciiTheme="minorEastAsia" w:hAnsiTheme="minorEastAsia"/>
                          <w:sz w:val="22"/>
                        </w:rPr>
                        <w:t>１００</w:t>
                      </w:r>
                      <w:r w:rsidRPr="009F3340">
                        <w:rPr>
                          <w:rFonts w:asciiTheme="minorEastAsia" w:hAnsiTheme="minorEastAsia" w:hint="eastAsia"/>
                          <w:sz w:val="22"/>
                        </w:rPr>
                        <w:t>％にならないことがあります。</w:t>
                      </w:r>
                    </w:p>
                  </w:txbxContent>
                </v:textbox>
              </v:roundrect>
            </w:pict>
          </mc:Fallback>
        </mc:AlternateContent>
      </w:r>
    </w:p>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Pr="006077E2" w:rsidRDefault="006E6D5B" w:rsidP="00174403"/>
    <w:p w:rsidR="006E6D5B" w:rsidRDefault="006E6D5B" w:rsidP="00174403"/>
    <w:p w:rsidR="006E6D5B" w:rsidRDefault="006E6D5B" w:rsidP="00174403">
      <w:pPr>
        <w:jc w:val="center"/>
      </w:pPr>
    </w:p>
    <w:p w:rsidR="006E6D5B" w:rsidRDefault="006E6D5B" w:rsidP="00174403">
      <w:pPr>
        <w:jc w:val="left"/>
      </w:pPr>
      <w:r w:rsidRPr="003C3D51">
        <w:rPr>
          <w:rFonts w:asciiTheme="majorEastAsia" w:eastAsiaTheme="majorEastAsia" w:hAnsiTheme="majorEastAsia" w:hint="eastAsia"/>
          <w:sz w:val="24"/>
          <w:szCs w:val="24"/>
          <w:shd w:val="pct15" w:color="auto" w:fill="FFFFFF"/>
        </w:rPr>
        <w:lastRenderedPageBreak/>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自殺者数の推移</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r>
        <w:rPr>
          <w:rFonts w:asciiTheme="minorEastAsia" w:hAnsiTheme="minorEastAsia" w:hint="eastAsia"/>
          <w:sz w:val="24"/>
          <w:szCs w:val="24"/>
        </w:rPr>
        <w:t>本市の自殺死亡率及び自殺者数のいずれも年々減少傾向にあります。</w:t>
      </w:r>
    </w:p>
    <w:p w:rsidR="006E6D5B" w:rsidRDefault="006E6D5B" w:rsidP="00174403">
      <w:pPr>
        <w:ind w:firstLineChars="100" w:firstLine="210"/>
        <w:rPr>
          <w:rFonts w:asciiTheme="minorEastAsia" w:hAnsiTheme="minorEastAsia"/>
          <w:sz w:val="24"/>
          <w:szCs w:val="24"/>
        </w:rPr>
      </w:pPr>
      <w:r>
        <w:rPr>
          <w:noProof/>
        </w:rPr>
        <w:drawing>
          <wp:anchor distT="0" distB="0" distL="114300" distR="114300" simplePos="0" relativeHeight="251699200" behindDoc="0" locked="0" layoutInCell="1" allowOverlap="1" wp14:anchorId="3AF99984" wp14:editId="148328EF">
            <wp:simplePos x="0" y="0"/>
            <wp:positionH relativeFrom="column">
              <wp:posOffset>5714</wp:posOffset>
            </wp:positionH>
            <wp:positionV relativeFrom="paragraph">
              <wp:posOffset>225425</wp:posOffset>
            </wp:positionV>
            <wp:extent cx="5366385" cy="2990850"/>
            <wp:effectExtent l="0" t="0" r="5715" b="0"/>
            <wp:wrapNone/>
            <wp:docPr id="565" name="グラフ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平成２８年の自殺死亡率は、全国及び県を上回っています。</w:t>
      </w: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Default="006E6D5B" w:rsidP="00174403">
      <w:pPr>
        <w:jc w:val="left"/>
        <w:rPr>
          <w:noProof/>
        </w:rPr>
      </w:pPr>
    </w:p>
    <w:p w:rsidR="006E6D5B" w:rsidRPr="007E4B5A" w:rsidRDefault="006E6D5B" w:rsidP="00174403">
      <w:pPr>
        <w:jc w:val="left"/>
      </w:pPr>
    </w:p>
    <w:p w:rsidR="006E6D5B" w:rsidRDefault="006E6D5B" w:rsidP="00174403">
      <w:pPr>
        <w:ind w:firstLineChars="1800" w:firstLine="3780"/>
        <w:rPr>
          <w:rFonts w:asciiTheme="majorEastAsia" w:eastAsiaTheme="majorEastAsia" w:hAnsiTheme="majorEastAsia"/>
          <w:szCs w:val="21"/>
        </w:rPr>
      </w:pPr>
      <w:r w:rsidRPr="00F008D8">
        <w:rPr>
          <w:rFonts w:asciiTheme="majorEastAsia" w:eastAsiaTheme="majorEastAsia" w:hAnsiTheme="majorEastAsia" w:hint="eastAsia"/>
          <w:szCs w:val="21"/>
        </w:rPr>
        <w:t xml:space="preserve">　</w:t>
      </w:r>
    </w:p>
    <w:p w:rsidR="006E6D5B" w:rsidRDefault="006E6D5B" w:rsidP="00174403">
      <w:pPr>
        <w:ind w:firstLineChars="1800" w:firstLine="3780"/>
        <w:rPr>
          <w:rFonts w:asciiTheme="majorEastAsia" w:eastAsiaTheme="majorEastAsia" w:hAnsiTheme="majorEastAsia"/>
          <w:szCs w:val="21"/>
        </w:rPr>
      </w:pPr>
    </w:p>
    <w:p w:rsidR="006E6D5B" w:rsidRPr="00467CD0" w:rsidRDefault="006E6D5B" w:rsidP="00174403">
      <w:pPr>
        <w:ind w:firstLineChars="1750" w:firstLine="3675"/>
        <w:rPr>
          <w:rFonts w:asciiTheme="majorEastAsia" w:eastAsiaTheme="majorEastAsia" w:hAnsiTheme="majorEastAsia"/>
          <w:szCs w:val="21"/>
        </w:rPr>
      </w:pPr>
      <w:r>
        <w:rPr>
          <w:rFonts w:asciiTheme="majorEastAsia" w:eastAsiaTheme="majorEastAsia" w:hAnsiTheme="majorEastAsia" w:hint="eastAsia"/>
          <w:szCs w:val="21"/>
        </w:rPr>
        <w:t>図1</w:t>
      </w:r>
      <w:r>
        <w:rPr>
          <w:rFonts w:asciiTheme="majorEastAsia" w:eastAsiaTheme="majorEastAsia" w:hAnsiTheme="majorEastAsia"/>
          <w:szCs w:val="21"/>
        </w:rPr>
        <w:t xml:space="preserve"> </w:t>
      </w:r>
      <w:r w:rsidRPr="00467CD0">
        <w:rPr>
          <w:rFonts w:asciiTheme="majorEastAsia" w:eastAsiaTheme="majorEastAsia" w:hAnsiTheme="majorEastAsia" w:hint="eastAsia"/>
          <w:szCs w:val="21"/>
        </w:rPr>
        <w:t>自殺死亡率と自殺者の推移</w:t>
      </w:r>
      <w:r w:rsidRPr="00467CD0">
        <w:rPr>
          <w:rFonts w:asciiTheme="majorEastAsia" w:eastAsiaTheme="majorEastAsia" w:hAnsiTheme="majorEastAsia" w:hint="eastAsia"/>
          <w:sz w:val="18"/>
          <w:szCs w:val="18"/>
        </w:rPr>
        <w:t>（警察庁「自殺統計」）</w:t>
      </w:r>
    </w:p>
    <w:p w:rsidR="006E6D5B" w:rsidRDefault="006E6D5B" w:rsidP="00174403">
      <w:pPr>
        <w:jc w:val="left"/>
      </w:pPr>
    </w:p>
    <w:p w:rsidR="006E6D5B" w:rsidRDefault="006E6D5B" w:rsidP="00174403">
      <w:pPr>
        <w:jc w:val="left"/>
      </w:pPr>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性別・年齢別の自殺者数</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jc w:val="left"/>
        <w:rPr>
          <w:rFonts w:asciiTheme="minorEastAsia" w:hAnsiTheme="minorEastAsia"/>
          <w:sz w:val="24"/>
          <w:szCs w:val="24"/>
        </w:rPr>
      </w:pPr>
    </w:p>
    <w:p w:rsidR="006E6D5B" w:rsidRPr="00F008D8" w:rsidRDefault="006E6D5B" w:rsidP="00174403">
      <w:pPr>
        <w:ind w:firstLineChars="100" w:firstLine="240"/>
        <w:jc w:val="left"/>
      </w:pPr>
      <w:r>
        <w:rPr>
          <w:rFonts w:asciiTheme="minorEastAsia" w:hAnsiTheme="minorEastAsia" w:hint="eastAsia"/>
          <w:sz w:val="24"/>
          <w:szCs w:val="24"/>
        </w:rPr>
        <w:t>本市では、特に６０歳代以上の男性の自殺死亡率が高く、全国の当該年代の数値と比べても高い値となっています。</w:t>
      </w:r>
    </w:p>
    <w:p w:rsidR="006E6D5B" w:rsidRDefault="006E6D5B" w:rsidP="00174403">
      <w:pPr>
        <w:jc w:val="left"/>
      </w:pPr>
      <w:r w:rsidRPr="00C705AE">
        <w:rPr>
          <w:rFonts w:asciiTheme="minorEastAsia" w:hAnsiTheme="minorEastAsia"/>
          <w:noProof/>
        </w:rPr>
        <w:drawing>
          <wp:anchor distT="0" distB="0" distL="114300" distR="114300" simplePos="0" relativeHeight="251696128" behindDoc="0" locked="0" layoutInCell="1" allowOverlap="1" wp14:anchorId="06C61359" wp14:editId="77E0EB7C">
            <wp:simplePos x="0" y="0"/>
            <wp:positionH relativeFrom="column">
              <wp:posOffset>-13335</wp:posOffset>
            </wp:positionH>
            <wp:positionV relativeFrom="paragraph">
              <wp:posOffset>-3175</wp:posOffset>
            </wp:positionV>
            <wp:extent cx="5385435" cy="2403475"/>
            <wp:effectExtent l="0" t="0" r="5715" b="15875"/>
            <wp:wrapNone/>
            <wp:docPr id="566" name="グラフ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center"/>
      </w:pPr>
    </w:p>
    <w:p w:rsidR="006E6D5B" w:rsidRDefault="006E6D5B" w:rsidP="00174403">
      <w:pPr>
        <w:jc w:val="left"/>
      </w:pPr>
    </w:p>
    <w:p w:rsidR="006E6D5B" w:rsidRDefault="006E6D5B" w:rsidP="00174403">
      <w:pPr>
        <w:ind w:firstLineChars="200" w:firstLine="420"/>
        <w:jc w:val="left"/>
        <w:rPr>
          <w:rFonts w:asciiTheme="majorEastAsia" w:eastAsiaTheme="majorEastAsia" w:hAnsiTheme="majorEastAsia"/>
          <w:sz w:val="18"/>
          <w:szCs w:val="18"/>
        </w:rPr>
      </w:pPr>
      <w:r>
        <w:rPr>
          <w:rFonts w:asciiTheme="majorEastAsia" w:eastAsiaTheme="majorEastAsia" w:hAnsiTheme="majorEastAsia" w:hint="eastAsia"/>
          <w:szCs w:val="21"/>
        </w:rPr>
        <w:t xml:space="preserve">図２ </w:t>
      </w:r>
      <w:r w:rsidRPr="00F008D8">
        <w:rPr>
          <w:rFonts w:asciiTheme="majorEastAsia" w:eastAsiaTheme="majorEastAsia" w:hAnsiTheme="majorEastAsia" w:hint="eastAsia"/>
          <w:szCs w:val="21"/>
        </w:rPr>
        <w:t>性別・年齢別自殺者数</w:t>
      </w:r>
      <w:r>
        <w:rPr>
          <w:rFonts w:asciiTheme="majorEastAsia" w:eastAsiaTheme="majorEastAsia" w:hAnsiTheme="majorEastAsia" w:hint="eastAsia"/>
          <w:szCs w:val="21"/>
        </w:rPr>
        <w:t>（平成24年～28年の5年間の累計）</w:t>
      </w:r>
      <w:r w:rsidRPr="009A7B4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w:t>
      </w:r>
      <w:r w:rsidRPr="009A7B4B">
        <w:rPr>
          <w:rFonts w:asciiTheme="majorEastAsia" w:eastAsiaTheme="majorEastAsia" w:hAnsiTheme="majorEastAsia" w:hint="eastAsia"/>
          <w:sz w:val="18"/>
          <w:szCs w:val="18"/>
        </w:rPr>
        <w:t>庁「自殺統計」）</w:t>
      </w:r>
    </w:p>
    <w:p w:rsidR="006E6D5B" w:rsidRPr="00D06285" w:rsidRDefault="006E6D5B" w:rsidP="00174403">
      <w:pPr>
        <w:jc w:val="left"/>
        <w:rPr>
          <w:rFonts w:asciiTheme="majorEastAsia" w:eastAsiaTheme="majorEastAsia" w:hAnsiTheme="majorEastAsia"/>
          <w:sz w:val="24"/>
          <w:szCs w:val="24"/>
          <w:shd w:val="pct15" w:color="auto" w:fill="FFFFFF"/>
        </w:rPr>
      </w:pPr>
    </w:p>
    <w:p w:rsidR="006E6D5B" w:rsidRDefault="006E6D5B" w:rsidP="00174403">
      <w:pPr>
        <w:jc w:val="left"/>
        <w:rPr>
          <w:rFonts w:asciiTheme="majorEastAsia" w:eastAsiaTheme="majorEastAsia" w:hAnsiTheme="majorEastAsia"/>
          <w:szCs w:val="21"/>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３</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年齢別割合の全国・県との比較</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rPr>
          <w:rFonts w:asciiTheme="majorEastAsia" w:eastAsiaTheme="majorEastAsia" w:hAnsiTheme="majorEastAsia"/>
          <w:szCs w:val="21"/>
        </w:rPr>
      </w:pPr>
    </w:p>
    <w:p w:rsidR="006E6D5B" w:rsidRDefault="006E6D5B" w:rsidP="00174403">
      <w:pPr>
        <w:ind w:firstLineChars="100" w:firstLine="240"/>
        <w:rPr>
          <w:rFonts w:asciiTheme="minorEastAsia" w:hAnsiTheme="minorEastAsia"/>
          <w:sz w:val="24"/>
          <w:szCs w:val="24"/>
        </w:rPr>
      </w:pPr>
      <w:r w:rsidRPr="009F23AF">
        <w:rPr>
          <w:rFonts w:asciiTheme="minorEastAsia" w:hAnsiTheme="minorEastAsia" w:hint="eastAsia"/>
          <w:sz w:val="24"/>
          <w:szCs w:val="24"/>
        </w:rPr>
        <w:t>本市では</w:t>
      </w:r>
      <w:r>
        <w:rPr>
          <w:rFonts w:asciiTheme="minorEastAsia" w:hAnsiTheme="minorEastAsia" w:hint="eastAsia"/>
          <w:sz w:val="24"/>
          <w:szCs w:val="24"/>
        </w:rPr>
        <w:t>全国・県と比較して、</w:t>
      </w:r>
      <w:r w:rsidRPr="009F23AF">
        <w:rPr>
          <w:rFonts w:asciiTheme="minorEastAsia" w:hAnsiTheme="minorEastAsia" w:hint="eastAsia"/>
          <w:sz w:val="24"/>
          <w:szCs w:val="24"/>
        </w:rPr>
        <w:t>２０歳代と</w:t>
      </w:r>
      <w:r>
        <w:rPr>
          <w:rFonts w:asciiTheme="minorEastAsia" w:hAnsiTheme="minorEastAsia" w:hint="eastAsia"/>
          <w:sz w:val="24"/>
          <w:szCs w:val="24"/>
        </w:rPr>
        <w:t>６０歳代の年齢層に自殺の割合が高くなっています。</w:t>
      </w:r>
    </w:p>
    <w:p w:rsidR="006E6D5B" w:rsidRDefault="006E6D5B" w:rsidP="00174403">
      <w:pPr>
        <w:ind w:firstLineChars="100" w:firstLine="210"/>
        <w:rPr>
          <w:rFonts w:asciiTheme="minorEastAsia" w:hAnsiTheme="minorEastAsia"/>
          <w:sz w:val="24"/>
          <w:szCs w:val="24"/>
        </w:rPr>
      </w:pPr>
      <w:r>
        <w:rPr>
          <w:noProof/>
        </w:rPr>
        <w:drawing>
          <wp:anchor distT="0" distB="0" distL="114300" distR="114300" simplePos="0" relativeHeight="251705344" behindDoc="0" locked="0" layoutInCell="1" allowOverlap="1" wp14:anchorId="0AB6F00F" wp14:editId="2724143E">
            <wp:simplePos x="0" y="0"/>
            <wp:positionH relativeFrom="column">
              <wp:posOffset>-3810</wp:posOffset>
            </wp:positionH>
            <wp:positionV relativeFrom="paragraph">
              <wp:posOffset>-3175</wp:posOffset>
            </wp:positionV>
            <wp:extent cx="5375910" cy="3089275"/>
            <wp:effectExtent l="0" t="0" r="15240" b="15875"/>
            <wp:wrapNone/>
            <wp:docPr id="567" name="グラフ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6E6D5B" w:rsidRDefault="006E6D5B" w:rsidP="00174403">
      <w:pPr>
        <w:ind w:firstLineChars="100" w:firstLine="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7392" behindDoc="0" locked="0" layoutInCell="1" allowOverlap="1" wp14:anchorId="2E29491E" wp14:editId="00E6DF64">
                <wp:simplePos x="0" y="0"/>
                <wp:positionH relativeFrom="column">
                  <wp:posOffset>4609465</wp:posOffset>
                </wp:positionH>
                <wp:positionV relativeFrom="paragraph">
                  <wp:posOffset>111125</wp:posOffset>
                </wp:positionV>
                <wp:extent cx="222885" cy="333375"/>
                <wp:effectExtent l="0" t="0" r="24765" b="28575"/>
                <wp:wrapNone/>
                <wp:docPr id="31" name="直線コネクタ 31"/>
                <wp:cNvGraphicFramePr/>
                <a:graphic xmlns:a="http://schemas.openxmlformats.org/drawingml/2006/main">
                  <a:graphicData uri="http://schemas.microsoft.com/office/word/2010/wordprocessingShape">
                    <wps:wsp>
                      <wps:cNvCnPr/>
                      <wps:spPr>
                        <a:xfrm flipH="1" flipV="1">
                          <a:off x="0" y="0"/>
                          <a:ext cx="222885" cy="333375"/>
                        </a:xfrm>
                        <a:prstGeom prst="line">
                          <a:avLst/>
                        </a:prstGeom>
                        <a:noFill/>
                        <a:ln w="31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2676EC" id="直線コネクタ 31" o:spid="_x0000_s1026" style="position:absolute;left:0;text-align:lef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95pt,8.75pt" to="3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708416" behindDoc="0" locked="0" layoutInCell="1" allowOverlap="1" wp14:anchorId="3414AA7D" wp14:editId="17DD48DE">
                <wp:simplePos x="0" y="0"/>
                <wp:positionH relativeFrom="column">
                  <wp:posOffset>4110990</wp:posOffset>
                </wp:positionH>
                <wp:positionV relativeFrom="paragraph">
                  <wp:posOffset>111125</wp:posOffset>
                </wp:positionV>
                <wp:extent cx="331470" cy="342900"/>
                <wp:effectExtent l="0" t="0" r="30480" b="19050"/>
                <wp:wrapNone/>
                <wp:docPr id="544" name="直線コネクタ 544"/>
                <wp:cNvGraphicFramePr/>
                <a:graphic xmlns:a="http://schemas.openxmlformats.org/drawingml/2006/main">
                  <a:graphicData uri="http://schemas.microsoft.com/office/word/2010/wordprocessingShape">
                    <wps:wsp>
                      <wps:cNvCnPr/>
                      <wps:spPr>
                        <a:xfrm>
                          <a:off x="0" y="0"/>
                          <a:ext cx="331470" cy="3429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970AC" id="直線コネクタ 544"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pt,8.75pt" to="349.8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709440" behindDoc="0" locked="0" layoutInCell="1" allowOverlap="1" wp14:anchorId="1F412842" wp14:editId="21B21F44">
                <wp:simplePos x="0" y="0"/>
                <wp:positionH relativeFrom="column">
                  <wp:posOffset>3429000</wp:posOffset>
                </wp:positionH>
                <wp:positionV relativeFrom="paragraph">
                  <wp:posOffset>111125</wp:posOffset>
                </wp:positionV>
                <wp:extent cx="106680" cy="346075"/>
                <wp:effectExtent l="0" t="0" r="26670" b="34925"/>
                <wp:wrapNone/>
                <wp:docPr id="545" name="直線コネクタ 545"/>
                <wp:cNvGraphicFramePr/>
                <a:graphic xmlns:a="http://schemas.openxmlformats.org/drawingml/2006/main">
                  <a:graphicData uri="http://schemas.microsoft.com/office/word/2010/wordprocessingShape">
                    <wps:wsp>
                      <wps:cNvCnPr/>
                      <wps:spPr>
                        <a:xfrm>
                          <a:off x="0" y="0"/>
                          <a:ext cx="106680" cy="34607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7739D" id="直線コネクタ 545"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8.75pt" to="278.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710464" behindDoc="0" locked="0" layoutInCell="1" allowOverlap="1" wp14:anchorId="49664723" wp14:editId="73C3DA39">
                <wp:simplePos x="0" y="0"/>
                <wp:positionH relativeFrom="column">
                  <wp:posOffset>2739389</wp:posOffset>
                </wp:positionH>
                <wp:positionV relativeFrom="paragraph">
                  <wp:posOffset>111126</wp:posOffset>
                </wp:positionV>
                <wp:extent cx="118110" cy="342900"/>
                <wp:effectExtent l="0" t="0" r="34290" b="19050"/>
                <wp:wrapNone/>
                <wp:docPr id="546" name="直線コネクタ 546"/>
                <wp:cNvGraphicFramePr/>
                <a:graphic xmlns:a="http://schemas.openxmlformats.org/drawingml/2006/main">
                  <a:graphicData uri="http://schemas.microsoft.com/office/word/2010/wordprocessingShape">
                    <wps:wsp>
                      <wps:cNvCnPr/>
                      <wps:spPr>
                        <a:xfrm flipH="1">
                          <a:off x="0" y="0"/>
                          <a:ext cx="118110" cy="3429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6F62" id="直線コネクタ 546" o:spid="_x0000_s1026" style="position:absolute;left:0;text-align:lef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8.75pt" to="22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711488" behindDoc="0" locked="0" layoutInCell="1" allowOverlap="1" wp14:anchorId="3B97B066" wp14:editId="4556FDEA">
                <wp:simplePos x="0" y="0"/>
                <wp:positionH relativeFrom="column">
                  <wp:posOffset>1824990</wp:posOffset>
                </wp:positionH>
                <wp:positionV relativeFrom="paragraph">
                  <wp:posOffset>111125</wp:posOffset>
                </wp:positionV>
                <wp:extent cx="457200" cy="352425"/>
                <wp:effectExtent l="0" t="0" r="19050" b="28575"/>
                <wp:wrapNone/>
                <wp:docPr id="547" name="直線コネクタ 547"/>
                <wp:cNvGraphicFramePr/>
                <a:graphic xmlns:a="http://schemas.openxmlformats.org/drawingml/2006/main">
                  <a:graphicData uri="http://schemas.microsoft.com/office/word/2010/wordprocessingShape">
                    <wps:wsp>
                      <wps:cNvCnPr/>
                      <wps:spPr>
                        <a:xfrm flipH="1">
                          <a:off x="0" y="0"/>
                          <a:ext cx="457200" cy="3524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E05AB8" id="直線コネクタ 547" o:spid="_x0000_s1026" style="position:absolute;left:0;text-align:left;flip:x;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7pt,8.75pt" to="179.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712512" behindDoc="0" locked="0" layoutInCell="1" allowOverlap="1" wp14:anchorId="3557D113" wp14:editId="04FCA24B">
                <wp:simplePos x="0" y="0"/>
                <wp:positionH relativeFrom="column">
                  <wp:posOffset>1253490</wp:posOffset>
                </wp:positionH>
                <wp:positionV relativeFrom="paragraph">
                  <wp:posOffset>111126</wp:posOffset>
                </wp:positionV>
                <wp:extent cx="457200" cy="342900"/>
                <wp:effectExtent l="0" t="0" r="19050" b="19050"/>
                <wp:wrapNone/>
                <wp:docPr id="548" name="直線コネクタ 548"/>
                <wp:cNvGraphicFramePr/>
                <a:graphic xmlns:a="http://schemas.openxmlformats.org/drawingml/2006/main">
                  <a:graphicData uri="http://schemas.microsoft.com/office/word/2010/wordprocessingShape">
                    <wps:wsp>
                      <wps:cNvCnPr/>
                      <wps:spPr>
                        <a:xfrm flipH="1">
                          <a:off x="0" y="0"/>
                          <a:ext cx="457200" cy="3429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609A03" id="直線コネクタ 548" o:spid="_x0000_s1026" style="position:absolute;left:0;text-align:left;flip:x;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7pt,8.75pt" to="134.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706368" behindDoc="0" locked="0" layoutInCell="1" allowOverlap="1" wp14:anchorId="6AEAC94C" wp14:editId="4C394F56">
                <wp:simplePos x="0" y="0"/>
                <wp:positionH relativeFrom="column">
                  <wp:posOffset>685800</wp:posOffset>
                </wp:positionH>
                <wp:positionV relativeFrom="paragraph">
                  <wp:posOffset>114300</wp:posOffset>
                </wp:positionV>
                <wp:extent cx="457200" cy="342900"/>
                <wp:effectExtent l="0" t="0" r="19050" b="19050"/>
                <wp:wrapNone/>
                <wp:docPr id="549" name="直線コネクタ 549"/>
                <wp:cNvGraphicFramePr/>
                <a:graphic xmlns:a="http://schemas.openxmlformats.org/drawingml/2006/main">
                  <a:graphicData uri="http://schemas.microsoft.com/office/word/2010/wordprocessingShape">
                    <wps:wsp>
                      <wps:cNvCnPr/>
                      <wps:spPr>
                        <a:xfrm flipH="1">
                          <a:off x="0" y="0"/>
                          <a:ext cx="457200" cy="3429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0B031" id="直線コネクタ 549" o:spid="_x0000_s1026" style="position:absolute;left:0;text-align:left;flip:x;z-index:251706368;visibility:visible;mso-wrap-style:square;mso-wrap-distance-left:9pt;mso-wrap-distance-top:0;mso-wrap-distance-right:9pt;mso-wrap-distance-bottom:0;mso-position-horizontal:absolute;mso-position-horizontal-relative:text;mso-position-vertical:absolute;mso-position-vertical-relative:text" from="54pt,9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" strokecolor="black [3213]" strokeweight=".25pt"/>
            </w:pict>
          </mc:Fallback>
        </mc:AlternateContent>
      </w: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1692032" behindDoc="0" locked="0" layoutInCell="1" allowOverlap="1" wp14:anchorId="4DA57148" wp14:editId="5EF7A53B">
                <wp:simplePos x="0" y="0"/>
                <wp:positionH relativeFrom="column">
                  <wp:posOffset>4705350</wp:posOffset>
                </wp:positionH>
                <wp:positionV relativeFrom="paragraph">
                  <wp:posOffset>114300</wp:posOffset>
                </wp:positionV>
                <wp:extent cx="571500" cy="336550"/>
                <wp:effectExtent l="0" t="0" r="0" b="6350"/>
                <wp:wrapNone/>
                <wp:docPr id="550" name="正方形/長方形 20"/>
                <wp:cNvGraphicFramePr/>
                <a:graphic xmlns:a="http://schemas.openxmlformats.org/drawingml/2006/main">
                  <a:graphicData uri="http://schemas.microsoft.com/office/word/2010/wordprocessingShape">
                    <wps:wsp>
                      <wps:cNvSpPr/>
                      <wps:spPr>
                        <a:xfrm>
                          <a:off x="0" y="0"/>
                          <a:ext cx="571500" cy="336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3921FE" w:rsidRDefault="00F3047A" w:rsidP="00174403">
                            <w:pPr>
                              <w:pStyle w:val="Web"/>
                              <w:spacing w:before="0" w:beforeAutospacing="0" w:after="0" w:afterAutospacing="0"/>
                              <w:rPr>
                                <w:sz w:val="18"/>
                                <w:szCs w:val="18"/>
                              </w:rPr>
                            </w:pPr>
                            <w:r w:rsidRPr="003921FE">
                              <w:rPr>
                                <w:rFonts w:asciiTheme="minorHAnsi" w:eastAsiaTheme="minorEastAsia" w:hAnsi="ＭＳ 明朝" w:cstheme="minorBidi" w:hint="eastAsia"/>
                                <w:color w:val="000000"/>
                                <w:sz w:val="18"/>
                                <w:szCs w:val="18"/>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DA57148" id="正方形/長方形 20" o:spid="_x0000_s1040" style="position:absolute;left:0;text-align:left;margin-left:370.5pt;margin-top:9pt;width:45pt;height: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" fillcolor="white [3212]" stroked="f" strokeweight="2pt">
                <v:textbox>
                  <w:txbxContent>
                    <w:p w:rsidR="00F3047A" w:rsidRPr="003921FE" w:rsidRDefault="00F3047A" w:rsidP="00174403">
                      <w:pPr>
                        <w:pStyle w:val="Web"/>
                        <w:spacing w:before="0" w:beforeAutospacing="0" w:after="0" w:afterAutospacing="0"/>
                        <w:rPr>
                          <w:sz w:val="18"/>
                          <w:szCs w:val="18"/>
                        </w:rPr>
                      </w:pPr>
                      <w:r w:rsidRPr="003921FE">
                        <w:rPr>
                          <w:rFonts w:asciiTheme="minorHAnsi" w:eastAsiaTheme="minorEastAsia" w:hAnsi="ＭＳ 明朝" w:cstheme="minorBidi" w:hint="eastAsia"/>
                          <w:color w:val="000000"/>
                          <w:sz w:val="18"/>
                          <w:szCs w:val="18"/>
                        </w:rPr>
                        <w:t>（％）</w:t>
                      </w:r>
                    </w:p>
                  </w:txbxContent>
                </v:textbox>
              </v:rect>
            </w:pict>
          </mc:Fallback>
        </mc:AlternateContent>
      </w: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100" w:firstLine="240"/>
        <w:rPr>
          <w:rFonts w:asciiTheme="minorEastAsia" w:hAnsiTheme="minorEastAsia"/>
          <w:sz w:val="24"/>
          <w:szCs w:val="24"/>
        </w:rPr>
      </w:pPr>
    </w:p>
    <w:p w:rsidR="006E6D5B" w:rsidRDefault="006E6D5B" w:rsidP="00174403">
      <w:pPr>
        <w:ind w:firstLineChars="800" w:firstLine="1680"/>
        <w:rPr>
          <w:rFonts w:asciiTheme="majorEastAsia" w:eastAsiaTheme="majorEastAsia" w:hAnsiTheme="majorEastAsia"/>
          <w:szCs w:val="21"/>
        </w:rPr>
      </w:pPr>
      <w:r>
        <w:rPr>
          <w:rFonts w:asciiTheme="majorEastAsia" w:eastAsiaTheme="majorEastAsia" w:hAnsiTheme="majorEastAsia" w:hint="eastAsia"/>
          <w:szCs w:val="21"/>
        </w:rPr>
        <w:t xml:space="preserve">図３ </w:t>
      </w:r>
      <w:r w:rsidRPr="008C484C">
        <w:rPr>
          <w:rFonts w:asciiTheme="majorEastAsia" w:eastAsiaTheme="majorEastAsia" w:hAnsiTheme="majorEastAsia" w:hint="eastAsia"/>
          <w:szCs w:val="21"/>
        </w:rPr>
        <w:t>年齢別割合の全国・県との比較</w:t>
      </w:r>
      <w:r>
        <w:rPr>
          <w:rFonts w:asciiTheme="majorEastAsia" w:eastAsiaTheme="majorEastAsia" w:hAnsiTheme="majorEastAsia" w:hint="eastAsia"/>
          <w:szCs w:val="21"/>
        </w:rPr>
        <w:t>（平成24年～28年の5年間の累計）</w:t>
      </w:r>
    </w:p>
    <w:p w:rsidR="006E6D5B" w:rsidRDefault="006E6D5B" w:rsidP="00174403">
      <w:pPr>
        <w:ind w:firstLineChars="3700" w:firstLine="6660"/>
        <w:rPr>
          <w:rFonts w:asciiTheme="majorEastAsia" w:eastAsiaTheme="majorEastAsia" w:hAnsiTheme="majorEastAsia"/>
          <w:sz w:val="18"/>
          <w:szCs w:val="18"/>
        </w:rPr>
      </w:pPr>
      <w:r w:rsidRPr="008C484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w:t>
      </w:r>
      <w:r w:rsidRPr="008C484C">
        <w:rPr>
          <w:rFonts w:asciiTheme="majorEastAsia" w:eastAsiaTheme="majorEastAsia" w:hAnsiTheme="majorEastAsia" w:hint="eastAsia"/>
          <w:sz w:val="18"/>
          <w:szCs w:val="18"/>
        </w:rPr>
        <w:t>庁「自殺統計」）</w:t>
      </w:r>
    </w:p>
    <w:p w:rsidR="006E6D5B" w:rsidRDefault="006E6D5B" w:rsidP="00174403">
      <w:pPr>
        <w:jc w:val="left"/>
        <w:rPr>
          <w:rFonts w:asciiTheme="majorEastAsia" w:eastAsiaTheme="majorEastAsia" w:hAnsiTheme="majorEastAsia"/>
          <w:sz w:val="18"/>
          <w:szCs w:val="18"/>
        </w:rPr>
      </w:pPr>
    </w:p>
    <w:p w:rsidR="006E6D5B" w:rsidRDefault="006E6D5B" w:rsidP="00174403">
      <w:pPr>
        <w:jc w:val="left"/>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４</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年齢・性別の自殺者数と自殺死亡率</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jc w:val="left"/>
        <w:rPr>
          <w:rFonts w:asciiTheme="majorEastAsia" w:eastAsiaTheme="majorEastAsia" w:hAnsiTheme="majorEastAsia"/>
          <w:sz w:val="24"/>
          <w:szCs w:val="24"/>
          <w:u w:val="thick" w:color="808080" w:themeColor="background1" w:themeShade="80"/>
        </w:rPr>
      </w:pPr>
    </w:p>
    <w:p w:rsidR="006E6D5B" w:rsidRPr="001243B6" w:rsidRDefault="006E6D5B" w:rsidP="00174403">
      <w:pPr>
        <w:ind w:firstLineChars="100" w:firstLine="240"/>
        <w:rPr>
          <w:rFonts w:ascii="ＭＳ 明朝" w:eastAsia="ＭＳ 明朝" w:hAnsi="ＭＳ 明朝" w:cs="Times New Roman"/>
          <w:sz w:val="24"/>
          <w:szCs w:val="24"/>
        </w:rPr>
      </w:pPr>
      <w:r w:rsidRPr="001243B6">
        <w:rPr>
          <w:rFonts w:ascii="ＭＳ 明朝" w:eastAsia="ＭＳ 明朝" w:hAnsi="ＭＳ 明朝" w:cs="Times New Roman" w:hint="eastAsia"/>
          <w:sz w:val="24"/>
          <w:szCs w:val="24"/>
        </w:rPr>
        <w:t>自殺者数は、男女間</w:t>
      </w:r>
      <w:r>
        <w:rPr>
          <w:rFonts w:ascii="ＭＳ 明朝" w:eastAsia="ＭＳ 明朝" w:hAnsi="ＭＳ 明朝" w:cs="Times New Roman" w:hint="eastAsia"/>
          <w:sz w:val="24"/>
          <w:szCs w:val="24"/>
        </w:rPr>
        <w:t>の</w:t>
      </w:r>
      <w:r w:rsidRPr="001243B6">
        <w:rPr>
          <w:rFonts w:ascii="ＭＳ 明朝" w:eastAsia="ＭＳ 明朝" w:hAnsi="ＭＳ 明朝" w:cs="Times New Roman" w:hint="eastAsia"/>
          <w:sz w:val="24"/>
          <w:szCs w:val="24"/>
        </w:rPr>
        <w:t>年代別</w:t>
      </w:r>
      <w:r>
        <w:rPr>
          <w:rFonts w:ascii="ＭＳ 明朝" w:eastAsia="ＭＳ 明朝" w:hAnsi="ＭＳ 明朝" w:cs="Times New Roman" w:hint="eastAsia"/>
          <w:sz w:val="24"/>
          <w:szCs w:val="24"/>
        </w:rPr>
        <w:t>で</w:t>
      </w:r>
      <w:r w:rsidRPr="001243B6">
        <w:rPr>
          <w:rFonts w:ascii="ＭＳ 明朝" w:eastAsia="ＭＳ 明朝" w:hAnsi="ＭＳ 明朝" w:cs="Times New Roman" w:hint="eastAsia"/>
          <w:sz w:val="24"/>
          <w:szCs w:val="24"/>
        </w:rPr>
        <w:t>違いが見られます。男性は６０歳代</w:t>
      </w:r>
      <w:r>
        <w:rPr>
          <w:rFonts w:ascii="ＭＳ 明朝" w:eastAsia="ＭＳ 明朝" w:hAnsi="ＭＳ 明朝" w:cs="Times New Roman" w:hint="eastAsia"/>
          <w:sz w:val="24"/>
          <w:szCs w:val="24"/>
        </w:rPr>
        <w:t>の高齢者層</w:t>
      </w:r>
      <w:r w:rsidRPr="001243B6">
        <w:rPr>
          <w:rFonts w:ascii="ＭＳ 明朝" w:eastAsia="ＭＳ 明朝" w:hAnsi="ＭＳ 明朝" w:cs="Times New Roman" w:hint="eastAsia"/>
          <w:sz w:val="24"/>
          <w:szCs w:val="24"/>
        </w:rPr>
        <w:t>、４０歳代の中高者層で多くなってい</w:t>
      </w:r>
      <w:r>
        <w:rPr>
          <w:rFonts w:ascii="ＭＳ 明朝" w:eastAsia="ＭＳ 明朝" w:hAnsi="ＭＳ 明朝" w:cs="Times New Roman" w:hint="eastAsia"/>
          <w:sz w:val="24"/>
          <w:szCs w:val="24"/>
        </w:rPr>
        <w:t>ます</w:t>
      </w:r>
      <w:r w:rsidRPr="001243B6">
        <w:rPr>
          <w:rFonts w:ascii="ＭＳ 明朝" w:eastAsia="ＭＳ 明朝" w:hAnsi="ＭＳ 明朝" w:cs="Times New Roman" w:hint="eastAsia"/>
          <w:sz w:val="24"/>
          <w:szCs w:val="24"/>
        </w:rPr>
        <w:t>。女性は６０歳代</w:t>
      </w:r>
      <w:r>
        <w:rPr>
          <w:rFonts w:ascii="ＭＳ 明朝" w:eastAsia="ＭＳ 明朝" w:hAnsi="ＭＳ 明朝" w:cs="Times New Roman" w:hint="eastAsia"/>
          <w:sz w:val="24"/>
          <w:szCs w:val="24"/>
        </w:rPr>
        <w:t>の高齢者層</w:t>
      </w:r>
      <w:r w:rsidRPr="001243B6">
        <w:rPr>
          <w:rFonts w:ascii="ＭＳ 明朝" w:eastAsia="ＭＳ 明朝" w:hAnsi="ＭＳ 明朝" w:cs="Times New Roman" w:hint="eastAsia"/>
          <w:sz w:val="24"/>
          <w:szCs w:val="24"/>
        </w:rPr>
        <w:t>で多くなっています。</w:t>
      </w:r>
    </w:p>
    <w:p w:rsidR="006E6D5B" w:rsidRPr="001243B6" w:rsidRDefault="006E6D5B" w:rsidP="00174403">
      <w:pPr>
        <w:ind w:firstLineChars="100" w:firstLine="240"/>
        <w:rPr>
          <w:rFonts w:ascii="ＭＳ 明朝" w:eastAsia="ＭＳ 明朝" w:hAnsi="ＭＳ 明朝" w:cs="Times New Roman"/>
          <w:sz w:val="24"/>
          <w:szCs w:val="24"/>
        </w:rPr>
      </w:pPr>
      <w:r w:rsidRPr="001243B6">
        <w:rPr>
          <w:rFonts w:ascii="ＭＳ 明朝" w:eastAsia="ＭＳ 明朝" w:hAnsi="ＭＳ 明朝" w:cs="Times New Roman" w:hint="eastAsia"/>
          <w:sz w:val="24"/>
          <w:szCs w:val="24"/>
        </w:rPr>
        <w:t>自殺死亡率では、男女とも６０歳代、８０歳以上</w:t>
      </w:r>
      <w:r>
        <w:rPr>
          <w:rFonts w:ascii="ＭＳ 明朝" w:eastAsia="ＭＳ 明朝" w:hAnsi="ＭＳ 明朝" w:cs="Times New Roman" w:hint="eastAsia"/>
          <w:sz w:val="24"/>
          <w:szCs w:val="24"/>
        </w:rPr>
        <w:t>の高齢者層</w:t>
      </w:r>
      <w:r w:rsidRPr="001243B6">
        <w:rPr>
          <w:rFonts w:ascii="ＭＳ 明朝" w:eastAsia="ＭＳ 明朝" w:hAnsi="ＭＳ 明朝" w:cs="Times New Roman" w:hint="eastAsia"/>
          <w:sz w:val="24"/>
          <w:szCs w:val="24"/>
        </w:rPr>
        <w:t>が高くなっています。</w:t>
      </w: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B23147">
      <w:pPr>
        <w:pStyle w:val="ad"/>
        <w:numPr>
          <w:ilvl w:val="0"/>
          <w:numId w:val="3"/>
        </w:numPr>
        <w:ind w:leftChars="0"/>
        <w:rPr>
          <w:rFonts w:asciiTheme="majorEastAsia" w:eastAsiaTheme="majorEastAsia" w:hAnsiTheme="majorEastAsia"/>
          <w:sz w:val="22"/>
        </w:rPr>
      </w:pPr>
      <w:r>
        <w:rPr>
          <w:rFonts w:asciiTheme="majorEastAsia" w:eastAsiaTheme="majorEastAsia" w:hAnsiTheme="majorEastAsia" w:hint="eastAsia"/>
          <w:sz w:val="22"/>
        </w:rPr>
        <w:lastRenderedPageBreak/>
        <w:t>下図のバブルグラフ</w:t>
      </w:r>
      <w:r w:rsidRPr="00A44B5D">
        <w:rPr>
          <w:rFonts w:asciiTheme="majorEastAsia" w:eastAsiaTheme="majorEastAsia" w:hAnsiTheme="majorEastAsia" w:hint="eastAsia"/>
          <w:sz w:val="22"/>
        </w:rPr>
        <w:t>のＹ軸</w:t>
      </w:r>
      <w:r>
        <w:rPr>
          <w:rFonts w:asciiTheme="majorEastAsia" w:eastAsiaTheme="majorEastAsia" w:hAnsiTheme="majorEastAsia" w:hint="eastAsia"/>
          <w:sz w:val="22"/>
        </w:rPr>
        <w:t>（縦軸）</w:t>
      </w:r>
      <w:r w:rsidRPr="00A44B5D">
        <w:rPr>
          <w:rFonts w:asciiTheme="majorEastAsia" w:eastAsiaTheme="majorEastAsia" w:hAnsiTheme="majorEastAsia" w:hint="eastAsia"/>
          <w:sz w:val="22"/>
        </w:rPr>
        <w:t>は自殺死亡率、</w:t>
      </w:r>
      <w:r>
        <w:rPr>
          <w:rFonts w:asciiTheme="majorEastAsia" w:eastAsiaTheme="majorEastAsia" w:hAnsiTheme="majorEastAsia" w:hint="eastAsia"/>
          <w:sz w:val="22"/>
        </w:rPr>
        <w:t>バブル（</w:t>
      </w:r>
      <w:r w:rsidRPr="00A44B5D">
        <w:rPr>
          <w:rFonts w:asciiTheme="majorEastAsia" w:eastAsiaTheme="majorEastAsia" w:hAnsiTheme="majorEastAsia" w:hint="eastAsia"/>
          <w:sz w:val="22"/>
        </w:rPr>
        <w:t>球</w:t>
      </w:r>
      <w:r>
        <w:rPr>
          <w:rFonts w:asciiTheme="majorEastAsia" w:eastAsiaTheme="majorEastAsia" w:hAnsiTheme="majorEastAsia" w:hint="eastAsia"/>
          <w:sz w:val="22"/>
        </w:rPr>
        <w:t>）</w:t>
      </w:r>
      <w:r w:rsidRPr="00A44B5D">
        <w:rPr>
          <w:rFonts w:asciiTheme="majorEastAsia" w:eastAsiaTheme="majorEastAsia" w:hAnsiTheme="majorEastAsia" w:hint="eastAsia"/>
          <w:sz w:val="22"/>
        </w:rPr>
        <w:t>の大きさは</w:t>
      </w:r>
    </w:p>
    <w:p w:rsidR="006E6D5B" w:rsidRPr="00A44B5D" w:rsidRDefault="006E6D5B" w:rsidP="00174403">
      <w:pPr>
        <w:pStyle w:val="ad"/>
        <w:ind w:leftChars="0" w:left="800"/>
        <w:rPr>
          <w:rFonts w:asciiTheme="majorEastAsia" w:eastAsiaTheme="majorEastAsia" w:hAnsiTheme="majorEastAsia"/>
          <w:sz w:val="22"/>
        </w:rPr>
      </w:pPr>
      <w:r w:rsidRPr="00A44B5D">
        <w:rPr>
          <w:rFonts w:asciiTheme="majorEastAsia" w:eastAsiaTheme="majorEastAsia" w:hAnsiTheme="majorEastAsia" w:hint="eastAsia"/>
          <w:sz w:val="22"/>
        </w:rPr>
        <w:t>自殺者数を表しています。</w:t>
      </w:r>
    </w:p>
    <w:p w:rsidR="006E6D5B" w:rsidRPr="00CE209F" w:rsidRDefault="006E6D5B" w:rsidP="00174403">
      <w:pPr>
        <w:jc w:val="left"/>
        <w:rPr>
          <w:rFonts w:asciiTheme="minorEastAsia" w:hAnsiTheme="minorEastAsia"/>
          <w:sz w:val="24"/>
          <w:szCs w:val="24"/>
        </w:rPr>
      </w:pPr>
      <w:r>
        <w:rPr>
          <w:rFonts w:asciiTheme="majorEastAsia" w:eastAsiaTheme="majorEastAsia" w:hAnsiTheme="majorEastAsia"/>
          <w:noProof/>
          <w:sz w:val="18"/>
          <w:szCs w:val="18"/>
        </w:rPr>
        <mc:AlternateContent>
          <mc:Choice Requires="wps">
            <w:drawing>
              <wp:anchor distT="0" distB="0" distL="114300" distR="114300" simplePos="0" relativeHeight="251713536" behindDoc="0" locked="0" layoutInCell="1" allowOverlap="1" wp14:anchorId="5D8AAC9C" wp14:editId="2C0CD742">
                <wp:simplePos x="0" y="0"/>
                <wp:positionH relativeFrom="column">
                  <wp:posOffset>453390</wp:posOffset>
                </wp:positionH>
                <wp:positionV relativeFrom="paragraph">
                  <wp:posOffset>3349625</wp:posOffset>
                </wp:positionV>
                <wp:extent cx="4924425" cy="3175"/>
                <wp:effectExtent l="0" t="0" r="28575" b="34925"/>
                <wp:wrapNone/>
                <wp:docPr id="551" name="直線コネクタ 551"/>
                <wp:cNvGraphicFramePr/>
                <a:graphic xmlns:a="http://schemas.openxmlformats.org/drawingml/2006/main">
                  <a:graphicData uri="http://schemas.microsoft.com/office/word/2010/wordprocessingShape">
                    <wps:wsp>
                      <wps:cNvCnPr/>
                      <wps:spPr>
                        <a:xfrm>
                          <a:off x="0" y="0"/>
                          <a:ext cx="4924425" cy="3175"/>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anchor>
            </w:drawing>
          </mc:Choice>
          <mc:Fallback>
            <w:pict>
              <v:line w14:anchorId="62548EE0" id="直線コネクタ 551"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263.75pt" to="423.4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" strokecolor="#bfbfbf"/>
            </w:pict>
          </mc:Fallback>
        </mc:AlternateContent>
      </w:r>
      <w:r>
        <w:rPr>
          <w:noProof/>
        </w:rPr>
        <mc:AlternateContent>
          <mc:Choice Requires="wps">
            <w:drawing>
              <wp:anchor distT="0" distB="0" distL="114300" distR="114300" simplePos="0" relativeHeight="251693056" behindDoc="0" locked="0" layoutInCell="1" allowOverlap="1" wp14:anchorId="03AAB8C0" wp14:editId="477E52F3">
                <wp:simplePos x="0" y="0"/>
                <wp:positionH relativeFrom="column">
                  <wp:posOffset>457200</wp:posOffset>
                </wp:positionH>
                <wp:positionV relativeFrom="paragraph">
                  <wp:posOffset>2971800</wp:posOffset>
                </wp:positionV>
                <wp:extent cx="4792980" cy="403225"/>
                <wp:effectExtent l="0" t="0" r="7620" b="0"/>
                <wp:wrapNone/>
                <wp:docPr id="552" name="正方形/長方形 10"/>
                <wp:cNvGraphicFramePr/>
                <a:graphic xmlns:a="http://schemas.openxmlformats.org/drawingml/2006/main">
                  <a:graphicData uri="http://schemas.microsoft.com/office/word/2010/wordprocessingShape">
                    <wps:wsp>
                      <wps:cNvSpPr/>
                      <wps:spPr>
                        <a:xfrm>
                          <a:off x="0" y="0"/>
                          <a:ext cx="4792980" cy="40322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47A" w:rsidRDefault="00F3047A" w:rsidP="00174403">
                            <w:pPr>
                              <w:pStyle w:val="Web"/>
                              <w:spacing w:before="0" w:beforeAutospacing="0" w:after="0" w:afterAutospacing="0"/>
                            </w:pP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歳未満</w:t>
                            </w: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30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40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50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60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70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80</w:t>
                            </w:r>
                            <w:r>
                              <w:rPr>
                                <w:rFonts w:asciiTheme="minorHAnsi" w:eastAsiaTheme="minorEastAsia" w:hAnsi="ＭＳ 明朝" w:cstheme="minorBidi" w:hint="eastAsia"/>
                                <w:color w:val="000000" w:themeColor="dark1"/>
                                <w:sz w:val="20"/>
                                <w:szCs w:val="20"/>
                              </w:rPr>
                              <w:t>歳以上</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3AAB8C0" id="正方形/長方形 10" o:spid="_x0000_s1041" style="position:absolute;margin-left:36pt;margin-top:234pt;width:377.4pt;height:3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" fillcolor="white [3201]" stroked="f" strokeweight="2pt">
                <v:textbox>
                  <w:txbxContent>
                    <w:p w:rsidR="00F3047A" w:rsidRDefault="00F3047A" w:rsidP="00174403">
                      <w:pPr>
                        <w:pStyle w:val="Web"/>
                        <w:spacing w:before="0" w:beforeAutospacing="0" w:after="0" w:afterAutospacing="0"/>
                      </w:pP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歳未満</w:t>
                      </w: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30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40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50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60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70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80</w:t>
                      </w:r>
                      <w:r>
                        <w:rPr>
                          <w:rFonts w:asciiTheme="minorHAnsi" w:eastAsiaTheme="minorEastAsia" w:hAnsi="ＭＳ 明朝" w:cstheme="minorBidi" w:hint="eastAsia"/>
                          <w:color w:val="000000" w:themeColor="dark1"/>
                          <w:sz w:val="20"/>
                          <w:szCs w:val="20"/>
                        </w:rPr>
                        <w:t>歳以上</w:t>
                      </w:r>
                    </w:p>
                  </w:txbxContent>
                </v:textbox>
              </v:rect>
            </w:pict>
          </mc:Fallback>
        </mc:AlternateContent>
      </w:r>
      <w:r>
        <w:rPr>
          <w:noProof/>
        </w:rPr>
        <w:drawing>
          <wp:inline distT="0" distB="0" distL="0" distR="0" wp14:anchorId="54410CC4" wp14:editId="5E93A8E6">
            <wp:extent cx="5375910" cy="3289300"/>
            <wp:effectExtent l="0" t="0" r="15240" b="6350"/>
            <wp:docPr id="568" name="グラフ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6D5B" w:rsidRDefault="006E6D5B" w:rsidP="00174403">
      <w:pPr>
        <w:ind w:firstLineChars="300" w:firstLine="630"/>
        <w:jc w:val="left"/>
        <w:rPr>
          <w:rFonts w:asciiTheme="majorEastAsia" w:eastAsiaTheme="majorEastAsia" w:hAnsiTheme="majorEastAsia"/>
          <w:szCs w:val="21"/>
        </w:rPr>
      </w:pPr>
      <w:r>
        <w:rPr>
          <w:rFonts w:asciiTheme="majorEastAsia" w:eastAsiaTheme="majorEastAsia" w:hAnsiTheme="majorEastAsia" w:hint="eastAsia"/>
          <w:szCs w:val="21"/>
        </w:rPr>
        <w:t xml:space="preserve">図４ </w:t>
      </w:r>
      <w:r w:rsidRPr="00167CDE">
        <w:rPr>
          <w:rFonts w:asciiTheme="majorEastAsia" w:eastAsiaTheme="majorEastAsia" w:hAnsiTheme="majorEastAsia" w:hint="eastAsia"/>
          <w:szCs w:val="21"/>
        </w:rPr>
        <w:t>男性・年代別・自殺死亡率と自殺者数</w:t>
      </w:r>
      <w:r>
        <w:rPr>
          <w:rFonts w:asciiTheme="majorEastAsia" w:eastAsiaTheme="majorEastAsia" w:hAnsiTheme="majorEastAsia" w:hint="eastAsia"/>
          <w:szCs w:val="21"/>
        </w:rPr>
        <w:t>（平成24年～28年の5年間の累計）</w:t>
      </w:r>
    </w:p>
    <w:p w:rsidR="006E6D5B" w:rsidRDefault="006E6D5B" w:rsidP="00174403">
      <w:pPr>
        <w:ind w:firstLineChars="3000" w:firstLine="5400"/>
        <w:rPr>
          <w:rFonts w:asciiTheme="minorEastAsia" w:hAnsiTheme="minorEastAsia"/>
          <w:sz w:val="24"/>
          <w:szCs w:val="24"/>
        </w:rPr>
      </w:pPr>
      <w:r>
        <w:rPr>
          <w:rFonts w:asciiTheme="majorEastAsia" w:eastAsiaTheme="majorEastAsia" w:hAnsiTheme="majorEastAsia" w:hint="eastAsia"/>
          <w:sz w:val="18"/>
          <w:szCs w:val="18"/>
        </w:rPr>
        <w:t>（警察</w:t>
      </w:r>
      <w:r w:rsidRPr="00167CDE">
        <w:rPr>
          <w:rFonts w:asciiTheme="majorEastAsia" w:eastAsiaTheme="majorEastAsia" w:hAnsiTheme="majorEastAsia" w:hint="eastAsia"/>
          <w:sz w:val="18"/>
          <w:szCs w:val="18"/>
        </w:rPr>
        <w:t>庁「自殺統計」）</w:t>
      </w:r>
    </w:p>
    <w:p w:rsidR="006E6D5B" w:rsidRDefault="006E6D5B" w:rsidP="00174403">
      <w:pPr>
        <w:rPr>
          <w:rFonts w:asciiTheme="minorEastAsia" w:hAnsiTheme="minorEastAsia"/>
          <w:sz w:val="24"/>
          <w:szCs w:val="24"/>
        </w:rPr>
      </w:pPr>
      <w:r>
        <w:rPr>
          <w:noProof/>
        </w:rPr>
        <w:drawing>
          <wp:anchor distT="0" distB="0" distL="114300" distR="114300" simplePos="0" relativeHeight="251695104" behindDoc="1" locked="0" layoutInCell="1" allowOverlap="1" wp14:anchorId="61C35665" wp14:editId="1DD64E8A">
            <wp:simplePos x="0" y="0"/>
            <wp:positionH relativeFrom="column">
              <wp:posOffset>5715</wp:posOffset>
            </wp:positionH>
            <wp:positionV relativeFrom="paragraph">
              <wp:posOffset>101600</wp:posOffset>
            </wp:positionV>
            <wp:extent cx="5404485" cy="3317875"/>
            <wp:effectExtent l="0" t="0" r="5715" b="15875"/>
            <wp:wrapNone/>
            <wp:docPr id="569" name="グラフ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6E6D5B" w:rsidRDefault="006E6D5B" w:rsidP="00174403">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0224" behindDoc="1" locked="0" layoutInCell="1" allowOverlap="1" wp14:anchorId="418FC28C" wp14:editId="43275A76">
                <wp:simplePos x="0" y="0"/>
                <wp:positionH relativeFrom="column">
                  <wp:posOffset>1824990</wp:posOffset>
                </wp:positionH>
                <wp:positionV relativeFrom="paragraph">
                  <wp:posOffset>15875</wp:posOffset>
                </wp:positionV>
                <wp:extent cx="0" cy="2727325"/>
                <wp:effectExtent l="0" t="0" r="19050" b="34925"/>
                <wp:wrapNone/>
                <wp:docPr id="553" name="直線コネクタ 553"/>
                <wp:cNvGraphicFramePr/>
                <a:graphic xmlns:a="http://schemas.openxmlformats.org/drawingml/2006/main">
                  <a:graphicData uri="http://schemas.microsoft.com/office/word/2010/wordprocessingShape">
                    <wps:wsp>
                      <wps:cNvCnPr/>
                      <wps:spPr>
                        <a:xfrm>
                          <a:off x="0" y="0"/>
                          <a:ext cx="0" cy="272732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7FA18" id="直線コネクタ 553"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7pt,1.25pt" to="143.7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" strokecolor="#bfbfbf [2412]" strokeweight=".5pt"/>
            </w:pict>
          </mc:Fallback>
        </mc:AlternateContent>
      </w:r>
      <w:r>
        <w:rPr>
          <w:rFonts w:asciiTheme="minorEastAsia" w:hAnsiTheme="minorEastAsia"/>
          <w:noProof/>
          <w:sz w:val="24"/>
          <w:szCs w:val="24"/>
        </w:rPr>
        <mc:AlternateContent>
          <mc:Choice Requires="wps">
            <w:drawing>
              <wp:anchor distT="0" distB="0" distL="114300" distR="114300" simplePos="0" relativeHeight="251704320" behindDoc="0" locked="0" layoutInCell="1" allowOverlap="1" wp14:anchorId="57C64665" wp14:editId="6C876F40">
                <wp:simplePos x="0" y="0"/>
                <wp:positionH relativeFrom="column">
                  <wp:posOffset>805814</wp:posOffset>
                </wp:positionH>
                <wp:positionV relativeFrom="paragraph">
                  <wp:posOffset>15875</wp:posOffset>
                </wp:positionV>
                <wp:extent cx="5715" cy="2689225"/>
                <wp:effectExtent l="0" t="0" r="32385" b="34925"/>
                <wp:wrapNone/>
                <wp:docPr id="554" name="直線コネクタ 554"/>
                <wp:cNvGraphicFramePr/>
                <a:graphic xmlns:a="http://schemas.openxmlformats.org/drawingml/2006/main">
                  <a:graphicData uri="http://schemas.microsoft.com/office/word/2010/wordprocessingShape">
                    <wps:wsp>
                      <wps:cNvCnPr/>
                      <wps:spPr>
                        <a:xfrm flipH="1">
                          <a:off x="0" y="0"/>
                          <a:ext cx="5715" cy="2689225"/>
                        </a:xfrm>
                        <a:prstGeom prst="line">
                          <a:avLst/>
                        </a:prstGeom>
                        <a:noFill/>
                        <a:ln w="6350" cap="flat" cmpd="sng" algn="ctr">
                          <a:solidFill>
                            <a:schemeClr val="bg1">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8506F2" id="直線コネクタ 554" o:spid="_x0000_s1026" style="position:absolute;left:0;text-align:lef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1.25pt" to="63.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" strokecolor="#bfbfbf [2412]" strokeweight=".5pt"/>
            </w:pict>
          </mc:Fallback>
        </mc:AlternateContent>
      </w:r>
      <w:r>
        <w:rPr>
          <w:rFonts w:asciiTheme="minorEastAsia" w:hAnsiTheme="minorEastAsia"/>
          <w:noProof/>
          <w:sz w:val="24"/>
          <w:szCs w:val="24"/>
        </w:rPr>
        <mc:AlternateContent>
          <mc:Choice Requires="wps">
            <w:drawing>
              <wp:anchor distT="0" distB="0" distL="114300" distR="114300" simplePos="0" relativeHeight="251703296" behindDoc="1" locked="0" layoutInCell="1" allowOverlap="1" wp14:anchorId="22C3CCEF" wp14:editId="4C99A8D7">
                <wp:simplePos x="0" y="0"/>
                <wp:positionH relativeFrom="column">
                  <wp:posOffset>2743200</wp:posOffset>
                </wp:positionH>
                <wp:positionV relativeFrom="paragraph">
                  <wp:posOffset>15875</wp:posOffset>
                </wp:positionV>
                <wp:extent cx="0" cy="2689225"/>
                <wp:effectExtent l="0" t="0" r="19050" b="34925"/>
                <wp:wrapNone/>
                <wp:docPr id="555" name="直線コネクタ 555"/>
                <wp:cNvGraphicFramePr/>
                <a:graphic xmlns:a="http://schemas.openxmlformats.org/drawingml/2006/main">
                  <a:graphicData uri="http://schemas.microsoft.com/office/word/2010/wordprocessingShape">
                    <wps:wsp>
                      <wps:cNvCnPr/>
                      <wps:spPr>
                        <a:xfrm>
                          <a:off x="0" y="0"/>
                          <a:ext cx="0" cy="268922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B6B56" id="直線コネクタ 555"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25pt" to="3in,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" strokecolor="#bfbfbf [2412]" strokeweight=".5pt"/>
            </w:pict>
          </mc:Fallback>
        </mc:AlternateContent>
      </w:r>
      <w:r>
        <w:rPr>
          <w:rFonts w:asciiTheme="minorEastAsia" w:hAnsiTheme="minorEastAsia"/>
          <w:noProof/>
          <w:sz w:val="24"/>
          <w:szCs w:val="24"/>
        </w:rPr>
        <mc:AlternateContent>
          <mc:Choice Requires="wps">
            <w:drawing>
              <wp:anchor distT="0" distB="0" distL="114300" distR="114300" simplePos="0" relativeHeight="251702272" behindDoc="1" locked="0" layoutInCell="1" allowOverlap="1" wp14:anchorId="3DEF2CE7" wp14:editId="1B9A69DE">
                <wp:simplePos x="0" y="0"/>
                <wp:positionH relativeFrom="column">
                  <wp:posOffset>3768091</wp:posOffset>
                </wp:positionH>
                <wp:positionV relativeFrom="paragraph">
                  <wp:posOffset>15875</wp:posOffset>
                </wp:positionV>
                <wp:extent cx="0" cy="2727325"/>
                <wp:effectExtent l="0" t="0" r="19050" b="34925"/>
                <wp:wrapNone/>
                <wp:docPr id="556" name="直線コネクタ 556"/>
                <wp:cNvGraphicFramePr/>
                <a:graphic xmlns:a="http://schemas.openxmlformats.org/drawingml/2006/main">
                  <a:graphicData uri="http://schemas.microsoft.com/office/word/2010/wordprocessingShape">
                    <wps:wsp>
                      <wps:cNvCnPr/>
                      <wps:spPr>
                        <a:xfrm>
                          <a:off x="0" y="0"/>
                          <a:ext cx="0" cy="2727325"/>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B11D6" id="直線コネクタ 556"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1.25pt" to="296.7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" strokecolor="#bfbfbf [2412]" strokeweight=".5pt"/>
            </w:pict>
          </mc:Fallback>
        </mc:AlternateContent>
      </w: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tabs>
          <w:tab w:val="left" w:pos="5760"/>
        </w:tabs>
        <w:rPr>
          <w:rFonts w:asciiTheme="minorEastAsia" w:hAnsiTheme="minorEastAsia"/>
          <w:sz w:val="24"/>
          <w:szCs w:val="24"/>
        </w:rPr>
      </w:pPr>
      <w:r>
        <w:rPr>
          <w:rFonts w:asciiTheme="minorEastAsia" w:hAnsiTheme="minorEastAsia"/>
          <w:sz w:val="24"/>
          <w:szCs w:val="24"/>
        </w:rPr>
        <w:tab/>
      </w: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01248" behindDoc="0" locked="0" layoutInCell="1" allowOverlap="1" wp14:anchorId="0DDC3C39" wp14:editId="54FF10A0">
                <wp:simplePos x="0" y="0"/>
                <wp:positionH relativeFrom="column">
                  <wp:posOffset>-3810</wp:posOffset>
                </wp:positionH>
                <wp:positionV relativeFrom="paragraph">
                  <wp:posOffset>225425</wp:posOffset>
                </wp:positionV>
                <wp:extent cx="9525" cy="800100"/>
                <wp:effectExtent l="0" t="0" r="28575" b="19050"/>
                <wp:wrapNone/>
                <wp:docPr id="557" name="直線コネクタ 557"/>
                <wp:cNvGraphicFramePr/>
                <a:graphic xmlns:a="http://schemas.openxmlformats.org/drawingml/2006/main">
                  <a:graphicData uri="http://schemas.microsoft.com/office/word/2010/wordprocessingShape">
                    <wps:wsp>
                      <wps:cNvCnPr/>
                      <wps:spPr>
                        <a:xfrm>
                          <a:off x="0" y="0"/>
                          <a:ext cx="9525" cy="80010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4B258F" id="直線コネクタ 557"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7.75pt" to=".4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" strokecolor="#bfbfbf"/>
            </w:pict>
          </mc:Fallback>
        </mc:AlternateContent>
      </w:r>
    </w:p>
    <w:p w:rsidR="006E6D5B" w:rsidRDefault="006E6D5B" w:rsidP="00174403">
      <w:pPr>
        <w:rPr>
          <w:rFonts w:asciiTheme="minorEastAsia" w:hAnsiTheme="minorEastAsia"/>
          <w:sz w:val="24"/>
          <w:szCs w:val="24"/>
        </w:rPr>
      </w:pPr>
    </w:p>
    <w:p w:rsidR="006E6D5B" w:rsidRPr="00BA3F89" w:rsidRDefault="006E6D5B" w:rsidP="00174403">
      <w:pPr>
        <w:rPr>
          <w:rFonts w:asciiTheme="minorEastAsia" w:hAnsiTheme="minorEastAsia"/>
          <w:sz w:val="24"/>
          <w:szCs w:val="24"/>
        </w:rPr>
      </w:pPr>
    </w:p>
    <w:p w:rsidR="006E6D5B" w:rsidRDefault="006E6D5B" w:rsidP="00174403">
      <w:pPr>
        <w:rPr>
          <w:rFonts w:asciiTheme="minorEastAsia" w:hAnsiTheme="minorEastAsia"/>
          <w:sz w:val="24"/>
          <w:szCs w:val="24"/>
        </w:rPr>
      </w:pPr>
      <w:r>
        <w:rPr>
          <w:noProof/>
        </w:rPr>
        <mc:AlternateContent>
          <mc:Choice Requires="wps">
            <w:drawing>
              <wp:anchor distT="0" distB="0" distL="114300" distR="114300" simplePos="0" relativeHeight="251694080" behindDoc="0" locked="0" layoutInCell="1" allowOverlap="1" wp14:anchorId="582DB39F" wp14:editId="6C50D15F">
                <wp:simplePos x="0" y="0"/>
                <wp:positionH relativeFrom="column">
                  <wp:posOffset>348615</wp:posOffset>
                </wp:positionH>
                <wp:positionV relativeFrom="paragraph">
                  <wp:posOffset>44450</wp:posOffset>
                </wp:positionV>
                <wp:extent cx="5034915" cy="400050"/>
                <wp:effectExtent l="0" t="0" r="0" b="0"/>
                <wp:wrapNone/>
                <wp:docPr id="558" name="正方形/長方形 2"/>
                <wp:cNvGraphicFramePr/>
                <a:graphic xmlns:a="http://schemas.openxmlformats.org/drawingml/2006/main">
                  <a:graphicData uri="http://schemas.microsoft.com/office/word/2010/wordprocessingShape">
                    <wps:wsp>
                      <wps:cNvSpPr/>
                      <wps:spPr>
                        <a:xfrm>
                          <a:off x="0" y="0"/>
                          <a:ext cx="5034915" cy="40005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3047A" w:rsidRDefault="00F3047A" w:rsidP="00174403">
                            <w:pPr>
                              <w:pStyle w:val="Web"/>
                              <w:spacing w:before="0" w:beforeAutospacing="0" w:after="0" w:afterAutospacing="0"/>
                            </w:pP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歳未満</w:t>
                            </w: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 xml:space="preserve">歳代　</w:t>
                            </w:r>
                            <w:r>
                              <w:rPr>
                                <w:rFonts w:asciiTheme="minorHAnsi" w:eastAsiaTheme="minorEastAsia" w:hAnsi="Century" w:cstheme="minorBidi"/>
                                <w:color w:val="000000" w:themeColor="dark1"/>
                                <w:sz w:val="20"/>
                                <w:szCs w:val="20"/>
                              </w:rPr>
                              <w:t>30</w:t>
                            </w:r>
                            <w:r>
                              <w:rPr>
                                <w:rFonts w:asciiTheme="minorHAnsi" w:eastAsiaTheme="minorEastAsia" w:hAnsi="ＭＳ 明朝" w:cstheme="minorBidi" w:hint="eastAsia"/>
                                <w:color w:val="000000" w:themeColor="dark1"/>
                                <w:sz w:val="20"/>
                                <w:szCs w:val="20"/>
                              </w:rPr>
                              <w:t xml:space="preserve">歳代　</w:t>
                            </w:r>
                            <w:r>
                              <w:rPr>
                                <w:rFonts w:asciiTheme="minorHAnsi" w:eastAsiaTheme="minorEastAsia" w:hAnsi="Century" w:cstheme="minorBidi"/>
                                <w:color w:val="000000" w:themeColor="dark1"/>
                                <w:sz w:val="20"/>
                                <w:szCs w:val="20"/>
                              </w:rPr>
                              <w:t>40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50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60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70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80</w:t>
                            </w:r>
                            <w:r>
                              <w:rPr>
                                <w:rFonts w:asciiTheme="minorHAnsi" w:eastAsiaTheme="minorEastAsia" w:hAnsi="ＭＳ 明朝" w:cstheme="minorBidi" w:hint="eastAsia"/>
                                <w:color w:val="000000" w:themeColor="dark1"/>
                                <w:sz w:val="20"/>
                                <w:szCs w:val="20"/>
                              </w:rPr>
                              <w:t>歳以上</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582DB39F" id="正方形/長方形 2" o:spid="_x0000_s1042" style="position:absolute;left:0;text-align:left;margin-left:27.45pt;margin-top:3.5pt;width:396.4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" fillcolor="white [3201]" stroked="f" strokeweight="2pt">
                <v:textbox>
                  <w:txbxContent>
                    <w:p w:rsidR="00F3047A" w:rsidRDefault="00F3047A" w:rsidP="00174403">
                      <w:pPr>
                        <w:pStyle w:val="Web"/>
                        <w:spacing w:before="0" w:beforeAutospacing="0" w:after="0" w:afterAutospacing="0"/>
                      </w:pP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歳未満</w:t>
                      </w:r>
                      <w:r>
                        <w:rPr>
                          <w:rFonts w:asciiTheme="minorHAnsi" w:eastAsiaTheme="minorEastAsia" w:hAnsi="Century" w:cstheme="minorBidi"/>
                          <w:color w:val="000000" w:themeColor="dark1"/>
                          <w:sz w:val="20"/>
                          <w:szCs w:val="20"/>
                        </w:rPr>
                        <w:t>20</w:t>
                      </w:r>
                      <w:r>
                        <w:rPr>
                          <w:rFonts w:asciiTheme="minorHAnsi" w:eastAsiaTheme="minorEastAsia" w:hAnsi="ＭＳ 明朝" w:cstheme="minorBidi" w:hint="eastAsia"/>
                          <w:color w:val="000000" w:themeColor="dark1"/>
                          <w:sz w:val="20"/>
                          <w:szCs w:val="20"/>
                        </w:rPr>
                        <w:t xml:space="preserve">歳代　</w:t>
                      </w:r>
                      <w:r>
                        <w:rPr>
                          <w:rFonts w:asciiTheme="minorHAnsi" w:eastAsiaTheme="minorEastAsia" w:hAnsi="Century" w:cstheme="minorBidi"/>
                          <w:color w:val="000000" w:themeColor="dark1"/>
                          <w:sz w:val="20"/>
                          <w:szCs w:val="20"/>
                        </w:rPr>
                        <w:t>30</w:t>
                      </w:r>
                      <w:r>
                        <w:rPr>
                          <w:rFonts w:asciiTheme="minorHAnsi" w:eastAsiaTheme="minorEastAsia" w:hAnsi="ＭＳ 明朝" w:cstheme="minorBidi" w:hint="eastAsia"/>
                          <w:color w:val="000000" w:themeColor="dark1"/>
                          <w:sz w:val="20"/>
                          <w:szCs w:val="20"/>
                        </w:rPr>
                        <w:t xml:space="preserve">歳代　</w:t>
                      </w:r>
                      <w:r>
                        <w:rPr>
                          <w:rFonts w:asciiTheme="minorHAnsi" w:eastAsiaTheme="minorEastAsia" w:hAnsi="Century" w:cstheme="minorBidi"/>
                          <w:color w:val="000000" w:themeColor="dark1"/>
                          <w:sz w:val="20"/>
                          <w:szCs w:val="20"/>
                        </w:rPr>
                        <w:t>40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50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60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70</w:t>
                      </w:r>
                      <w:r>
                        <w:rPr>
                          <w:rFonts w:asciiTheme="minorHAnsi" w:eastAsiaTheme="minorEastAsia" w:hAnsi="ＭＳ 明朝" w:cstheme="minorBidi" w:hint="eastAsia"/>
                          <w:color w:val="000000" w:themeColor="dark1"/>
                          <w:sz w:val="20"/>
                          <w:szCs w:val="20"/>
                        </w:rPr>
                        <w:t>歳代</w:t>
                      </w:r>
                      <w:r>
                        <w:rPr>
                          <w:rFonts w:asciiTheme="minorHAnsi" w:eastAsiaTheme="minorEastAsia" w:hAnsi="ＭＳ 明朝" w:cstheme="minorBidi" w:hint="eastAsia"/>
                          <w:color w:val="000000" w:themeColor="dark1"/>
                          <w:sz w:val="20"/>
                          <w:szCs w:val="20"/>
                        </w:rPr>
                        <w:t xml:space="preserve"> </w:t>
                      </w:r>
                      <w:r>
                        <w:rPr>
                          <w:rFonts w:asciiTheme="minorHAnsi" w:eastAsiaTheme="minorEastAsia" w:hAnsi="Century" w:cstheme="minorBidi"/>
                          <w:color w:val="000000" w:themeColor="dark1"/>
                          <w:sz w:val="20"/>
                          <w:szCs w:val="20"/>
                        </w:rPr>
                        <w:t>80</w:t>
                      </w:r>
                      <w:r>
                        <w:rPr>
                          <w:rFonts w:asciiTheme="minorHAnsi" w:eastAsiaTheme="minorEastAsia" w:hAnsi="ＭＳ 明朝" w:cstheme="minorBidi" w:hint="eastAsia"/>
                          <w:color w:val="000000" w:themeColor="dark1"/>
                          <w:sz w:val="20"/>
                          <w:szCs w:val="20"/>
                        </w:rPr>
                        <w:t>歳以上</w:t>
                      </w:r>
                    </w:p>
                  </w:txbxContent>
                </v:textbox>
              </v:rect>
            </w:pict>
          </mc:Fallback>
        </mc:AlternateContent>
      </w:r>
    </w:p>
    <w:p w:rsidR="006E6D5B" w:rsidRDefault="006E6D5B" w:rsidP="00174403">
      <w:pPr>
        <w:rPr>
          <w:rFonts w:asciiTheme="minorEastAsia" w:hAnsiTheme="minorEastAsia"/>
          <w:sz w:val="24"/>
          <w:szCs w:val="24"/>
        </w:rPr>
      </w:pPr>
    </w:p>
    <w:p w:rsidR="006E6D5B" w:rsidRDefault="006E6D5B" w:rsidP="00174403">
      <w:pPr>
        <w:ind w:firstLineChars="500" w:firstLine="1050"/>
        <w:rPr>
          <w:rFonts w:asciiTheme="majorEastAsia" w:eastAsiaTheme="majorEastAsia" w:hAnsiTheme="majorEastAsia"/>
          <w:szCs w:val="21"/>
        </w:rPr>
      </w:pPr>
      <w:r>
        <w:rPr>
          <w:rFonts w:asciiTheme="majorEastAsia" w:eastAsiaTheme="majorEastAsia" w:hAnsiTheme="majorEastAsia" w:hint="eastAsia"/>
          <w:szCs w:val="21"/>
        </w:rPr>
        <w:t>図５ 女</w:t>
      </w:r>
      <w:r w:rsidRPr="00167CDE">
        <w:rPr>
          <w:rFonts w:asciiTheme="majorEastAsia" w:eastAsiaTheme="majorEastAsia" w:hAnsiTheme="majorEastAsia" w:hint="eastAsia"/>
          <w:szCs w:val="21"/>
        </w:rPr>
        <w:t>性・年代別・自殺死亡率と自殺者数</w:t>
      </w:r>
      <w:r>
        <w:rPr>
          <w:rFonts w:asciiTheme="majorEastAsia" w:eastAsiaTheme="majorEastAsia" w:hAnsiTheme="majorEastAsia" w:hint="eastAsia"/>
          <w:szCs w:val="21"/>
        </w:rPr>
        <w:t>（平成24年～28年の5年間の累計）</w:t>
      </w:r>
    </w:p>
    <w:p w:rsidR="006E6D5B" w:rsidRDefault="006E6D5B" w:rsidP="00174403">
      <w:pPr>
        <w:ind w:firstLineChars="3700" w:firstLine="6660"/>
        <w:rPr>
          <w:rFonts w:asciiTheme="majorEastAsia" w:eastAsiaTheme="majorEastAsia" w:hAnsiTheme="majorEastAsia"/>
          <w:sz w:val="18"/>
          <w:szCs w:val="18"/>
        </w:rPr>
      </w:pPr>
      <w:r>
        <w:rPr>
          <w:rFonts w:asciiTheme="majorEastAsia" w:eastAsiaTheme="majorEastAsia" w:hAnsiTheme="majorEastAsia" w:hint="eastAsia"/>
          <w:sz w:val="18"/>
          <w:szCs w:val="18"/>
        </w:rPr>
        <w:t>（警察庁「自殺統計）</w:t>
      </w:r>
    </w:p>
    <w:p w:rsidR="006E6D5B" w:rsidRDefault="006E6D5B" w:rsidP="00174403">
      <w:pPr>
        <w:jc w:val="left"/>
        <w:rPr>
          <w:rFonts w:asciiTheme="majorEastAsia" w:eastAsiaTheme="majorEastAsia" w:hAnsiTheme="majorEastAsia"/>
          <w:sz w:val="18"/>
          <w:szCs w:val="18"/>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５</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年代別の自殺死亡率の全国・県との比較</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jc w:val="left"/>
        <w:rPr>
          <w:rFonts w:asciiTheme="majorEastAsia" w:eastAsiaTheme="majorEastAsia" w:hAnsiTheme="majorEastAsia"/>
          <w:sz w:val="18"/>
          <w:szCs w:val="18"/>
        </w:rPr>
      </w:pPr>
    </w:p>
    <w:p w:rsidR="006E6D5B" w:rsidRPr="003975B3" w:rsidRDefault="006E6D5B" w:rsidP="00174403">
      <w:pPr>
        <w:jc w:val="left"/>
        <w:rPr>
          <w:rFonts w:asciiTheme="minorEastAsia" w:hAnsiTheme="minorEastAsia"/>
          <w:sz w:val="24"/>
          <w:szCs w:val="24"/>
        </w:rPr>
      </w:pPr>
      <w:r>
        <w:rPr>
          <w:rFonts w:asciiTheme="majorEastAsia" w:eastAsiaTheme="majorEastAsia" w:hAnsiTheme="majorEastAsia" w:hint="eastAsia"/>
          <w:sz w:val="18"/>
          <w:szCs w:val="18"/>
        </w:rPr>
        <w:t xml:space="preserve">　</w:t>
      </w:r>
      <w:r>
        <w:rPr>
          <w:rFonts w:asciiTheme="minorEastAsia" w:hAnsiTheme="minorEastAsia" w:hint="eastAsia"/>
          <w:sz w:val="24"/>
          <w:szCs w:val="24"/>
        </w:rPr>
        <w:t>本市の自殺死亡率は、全国・県と比較して、男性では２０歳代、４０歳代、６０歳代、８０歳代が高く、女性では、３０歳代、５０歳代、６０歳代、８０歳代が高くなってます。</w:t>
      </w:r>
    </w:p>
    <w:p w:rsidR="006E6D5B" w:rsidRDefault="006E6D5B" w:rsidP="00174403">
      <w:pPr>
        <w:jc w:val="left"/>
        <w:rPr>
          <w:rFonts w:asciiTheme="majorEastAsia" w:eastAsiaTheme="majorEastAsia" w:hAnsiTheme="majorEastAsia"/>
          <w:sz w:val="18"/>
          <w:szCs w:val="18"/>
        </w:rPr>
      </w:pPr>
      <w:r>
        <w:rPr>
          <w:noProof/>
        </w:rPr>
        <w:drawing>
          <wp:inline distT="0" distB="0" distL="0" distR="0" wp14:anchorId="737D17F4" wp14:editId="210CE1F4">
            <wp:extent cx="5375910" cy="2689225"/>
            <wp:effectExtent l="0" t="0" r="15240" b="15875"/>
            <wp:docPr id="570" name="グラフ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6D5B" w:rsidRDefault="006E6D5B" w:rsidP="00174403">
      <w:pPr>
        <w:ind w:firstLineChars="800" w:firstLine="1680"/>
        <w:jc w:val="left"/>
        <w:rPr>
          <w:rFonts w:asciiTheme="majorEastAsia" w:eastAsiaTheme="majorEastAsia" w:hAnsiTheme="majorEastAsia"/>
          <w:szCs w:val="21"/>
        </w:rPr>
      </w:pPr>
      <w:r w:rsidRPr="006301E8">
        <w:rPr>
          <w:rFonts w:asciiTheme="majorEastAsia" w:eastAsiaTheme="majorEastAsia" w:hAnsiTheme="majorEastAsia" w:hint="eastAsia"/>
          <w:szCs w:val="21"/>
        </w:rPr>
        <w:t xml:space="preserve">図６　</w:t>
      </w:r>
      <w:r>
        <w:rPr>
          <w:rFonts w:asciiTheme="majorEastAsia" w:eastAsiaTheme="majorEastAsia" w:hAnsiTheme="majorEastAsia" w:hint="eastAsia"/>
          <w:szCs w:val="21"/>
        </w:rPr>
        <w:t>男性・</w:t>
      </w:r>
      <w:r w:rsidRPr="006301E8">
        <w:rPr>
          <w:rFonts w:asciiTheme="majorEastAsia" w:eastAsiaTheme="majorEastAsia" w:hAnsiTheme="majorEastAsia" w:hint="eastAsia"/>
          <w:szCs w:val="21"/>
        </w:rPr>
        <w:t>年代別自殺死亡率</w:t>
      </w:r>
      <w:r>
        <w:rPr>
          <w:rFonts w:asciiTheme="majorEastAsia" w:eastAsiaTheme="majorEastAsia" w:hAnsiTheme="majorEastAsia" w:hint="eastAsia"/>
          <w:szCs w:val="21"/>
        </w:rPr>
        <w:t>（平成24年～28年の5年間の累計）</w:t>
      </w:r>
    </w:p>
    <w:p w:rsidR="006E6D5B" w:rsidRDefault="006E6D5B" w:rsidP="00174403">
      <w:pPr>
        <w:ind w:left="3360" w:firstLineChars="1700" w:firstLine="3060"/>
        <w:jc w:val="left"/>
        <w:rPr>
          <w:rFonts w:asciiTheme="majorEastAsia" w:eastAsiaTheme="majorEastAsia" w:hAnsiTheme="majorEastAsia"/>
          <w:sz w:val="18"/>
          <w:szCs w:val="18"/>
        </w:rPr>
      </w:pPr>
      <w:r w:rsidRPr="006301E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w:t>
      </w:r>
      <w:r w:rsidRPr="006301E8">
        <w:rPr>
          <w:rFonts w:asciiTheme="majorEastAsia" w:eastAsiaTheme="majorEastAsia" w:hAnsiTheme="majorEastAsia" w:hint="eastAsia"/>
          <w:sz w:val="18"/>
          <w:szCs w:val="18"/>
        </w:rPr>
        <w:t>庁「自殺統計」）</w:t>
      </w:r>
    </w:p>
    <w:p w:rsidR="006E6D5B" w:rsidRDefault="006E6D5B" w:rsidP="00174403">
      <w:pPr>
        <w:jc w:val="left"/>
        <w:rPr>
          <w:rFonts w:asciiTheme="majorEastAsia" w:eastAsiaTheme="majorEastAsia" w:hAnsiTheme="majorEastAsia"/>
          <w:sz w:val="18"/>
          <w:szCs w:val="18"/>
        </w:rPr>
      </w:pPr>
      <w:r>
        <w:rPr>
          <w:noProof/>
        </w:rPr>
        <w:drawing>
          <wp:inline distT="0" distB="0" distL="0" distR="0" wp14:anchorId="0645204A" wp14:editId="24F477C6">
            <wp:extent cx="5375910" cy="2651125"/>
            <wp:effectExtent l="0" t="0" r="15240" b="15875"/>
            <wp:docPr id="571" name="グラフ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6D5B" w:rsidRDefault="006E6D5B" w:rsidP="00174403">
      <w:pPr>
        <w:ind w:firstLineChars="800" w:firstLine="1680"/>
        <w:jc w:val="left"/>
        <w:rPr>
          <w:rFonts w:asciiTheme="majorEastAsia" w:eastAsiaTheme="majorEastAsia" w:hAnsiTheme="majorEastAsia"/>
          <w:szCs w:val="21"/>
        </w:rPr>
      </w:pPr>
      <w:r w:rsidRPr="006301E8">
        <w:rPr>
          <w:rFonts w:asciiTheme="majorEastAsia" w:eastAsiaTheme="majorEastAsia" w:hAnsiTheme="majorEastAsia" w:hint="eastAsia"/>
          <w:szCs w:val="21"/>
        </w:rPr>
        <w:t>図</w:t>
      </w:r>
      <w:r>
        <w:rPr>
          <w:rFonts w:asciiTheme="majorEastAsia" w:eastAsiaTheme="majorEastAsia" w:hAnsiTheme="majorEastAsia" w:hint="eastAsia"/>
          <w:szCs w:val="21"/>
        </w:rPr>
        <w:t>７</w:t>
      </w:r>
      <w:r w:rsidRPr="006301E8">
        <w:rPr>
          <w:rFonts w:asciiTheme="majorEastAsia" w:eastAsiaTheme="majorEastAsia" w:hAnsiTheme="majorEastAsia" w:hint="eastAsia"/>
          <w:szCs w:val="21"/>
        </w:rPr>
        <w:t xml:space="preserve">　</w:t>
      </w:r>
      <w:r>
        <w:rPr>
          <w:rFonts w:asciiTheme="majorEastAsia" w:eastAsiaTheme="majorEastAsia" w:hAnsiTheme="majorEastAsia" w:hint="eastAsia"/>
          <w:szCs w:val="21"/>
        </w:rPr>
        <w:t>女性・</w:t>
      </w:r>
      <w:r w:rsidRPr="006301E8">
        <w:rPr>
          <w:rFonts w:asciiTheme="majorEastAsia" w:eastAsiaTheme="majorEastAsia" w:hAnsiTheme="majorEastAsia" w:hint="eastAsia"/>
          <w:szCs w:val="21"/>
        </w:rPr>
        <w:t>年代別自殺死亡率</w:t>
      </w:r>
      <w:r>
        <w:rPr>
          <w:rFonts w:asciiTheme="majorEastAsia" w:eastAsiaTheme="majorEastAsia" w:hAnsiTheme="majorEastAsia" w:hint="eastAsia"/>
          <w:szCs w:val="21"/>
        </w:rPr>
        <w:t>（平成24年～28年の5年間の累計）</w:t>
      </w:r>
    </w:p>
    <w:p w:rsidR="006E6D5B" w:rsidRPr="006301E8" w:rsidRDefault="006E6D5B" w:rsidP="00174403">
      <w:pPr>
        <w:ind w:firstLineChars="3600" w:firstLine="6480"/>
        <w:jc w:val="left"/>
        <w:rPr>
          <w:rFonts w:asciiTheme="majorEastAsia" w:eastAsiaTheme="majorEastAsia" w:hAnsiTheme="majorEastAsia"/>
          <w:sz w:val="18"/>
          <w:szCs w:val="18"/>
        </w:rPr>
      </w:pPr>
      <w:r w:rsidRPr="006301E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w:t>
      </w:r>
      <w:r w:rsidRPr="006301E8">
        <w:rPr>
          <w:rFonts w:asciiTheme="majorEastAsia" w:eastAsiaTheme="majorEastAsia" w:hAnsiTheme="majorEastAsia" w:hint="eastAsia"/>
          <w:sz w:val="18"/>
          <w:szCs w:val="18"/>
        </w:rPr>
        <w:t>庁「自殺統計」）</w:t>
      </w:r>
    </w:p>
    <w:p w:rsidR="006E6D5B" w:rsidRDefault="006E6D5B" w:rsidP="00174403">
      <w:pPr>
        <w:jc w:val="left"/>
        <w:rPr>
          <w:rFonts w:asciiTheme="majorEastAsia" w:eastAsiaTheme="majorEastAsia" w:hAnsiTheme="majorEastAsia"/>
          <w:sz w:val="18"/>
          <w:szCs w:val="18"/>
        </w:rPr>
      </w:pPr>
    </w:p>
    <w:p w:rsidR="006E6D5B" w:rsidRDefault="006E6D5B" w:rsidP="00174403">
      <w:pPr>
        <w:jc w:val="left"/>
        <w:rPr>
          <w:rFonts w:asciiTheme="majorEastAsia" w:eastAsiaTheme="majorEastAsia" w:hAnsiTheme="majorEastAsia"/>
          <w:sz w:val="18"/>
          <w:szCs w:val="18"/>
        </w:rPr>
      </w:pPr>
    </w:p>
    <w:p w:rsidR="006E6D5B" w:rsidRPr="00C705AE" w:rsidRDefault="006E6D5B" w:rsidP="00174403">
      <w:pPr>
        <w:jc w:val="left"/>
        <w:rPr>
          <w:rFonts w:asciiTheme="majorEastAsia" w:eastAsiaTheme="majorEastAsia" w:hAnsiTheme="majorEastAsia"/>
          <w:sz w:val="18"/>
          <w:szCs w:val="18"/>
        </w:rPr>
      </w:pPr>
    </w:p>
    <w:p w:rsidR="006E6D5B" w:rsidRDefault="006E6D5B" w:rsidP="00174403">
      <w:pPr>
        <w:jc w:val="left"/>
        <w:rPr>
          <w:rFonts w:asciiTheme="majorEastAsia" w:eastAsiaTheme="majorEastAsia" w:hAnsiTheme="majorEastAsia"/>
          <w:sz w:val="18"/>
          <w:szCs w:val="18"/>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６</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同居人、職業、年齢別にみた自殺者数</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jc w:val="left"/>
        <w:rPr>
          <w:rFonts w:asciiTheme="majorEastAsia" w:eastAsiaTheme="majorEastAsia" w:hAnsiTheme="majorEastAsia"/>
          <w:sz w:val="18"/>
          <w:szCs w:val="18"/>
        </w:rPr>
      </w:pPr>
    </w:p>
    <w:p w:rsidR="006E6D5B" w:rsidRDefault="006E6D5B" w:rsidP="00174403">
      <w:pPr>
        <w:ind w:firstLineChars="100" w:firstLine="240"/>
        <w:jc w:val="left"/>
        <w:rPr>
          <w:rFonts w:asciiTheme="minorEastAsia" w:hAnsiTheme="minorEastAsia"/>
          <w:sz w:val="24"/>
          <w:szCs w:val="24"/>
        </w:rPr>
      </w:pPr>
      <w:r>
        <w:rPr>
          <w:rFonts w:asciiTheme="minorEastAsia" w:hAnsiTheme="minorEastAsia" w:hint="eastAsia"/>
          <w:sz w:val="24"/>
          <w:szCs w:val="24"/>
        </w:rPr>
        <w:t>本市では、男女ともに</w:t>
      </w:r>
      <w:r w:rsidRPr="005F1E9B">
        <w:rPr>
          <w:rFonts w:asciiTheme="minorEastAsia" w:hAnsiTheme="minorEastAsia" w:hint="eastAsia"/>
          <w:sz w:val="24"/>
          <w:szCs w:val="24"/>
        </w:rPr>
        <w:t>６０歳以上</w:t>
      </w:r>
      <w:r>
        <w:rPr>
          <w:rFonts w:asciiTheme="minorEastAsia" w:hAnsiTheme="minorEastAsia" w:hint="eastAsia"/>
          <w:sz w:val="24"/>
          <w:szCs w:val="24"/>
        </w:rPr>
        <w:t>の同居人ありの人に自殺者が多い傾向にあります。</w:t>
      </w:r>
    </w:p>
    <w:p w:rsidR="006E6D5B" w:rsidRDefault="006E6D5B" w:rsidP="00174403">
      <w:pPr>
        <w:ind w:firstLineChars="100" w:firstLine="240"/>
        <w:jc w:val="left"/>
        <w:rPr>
          <w:rFonts w:asciiTheme="majorEastAsia" w:eastAsiaTheme="majorEastAsia" w:hAnsiTheme="majorEastAsia"/>
          <w:sz w:val="18"/>
          <w:szCs w:val="18"/>
        </w:rPr>
      </w:pPr>
      <w:r>
        <w:rPr>
          <w:rFonts w:asciiTheme="minorEastAsia" w:hAnsiTheme="minorEastAsia" w:hint="eastAsia"/>
          <w:sz w:val="24"/>
          <w:szCs w:val="24"/>
        </w:rPr>
        <w:t>また、有職者より無職者の方が自殺者が多く、特に男性の２０歳から３９歳の若年層と、男女ともに６０歳以上の高齢者層に多くなっています。</w:t>
      </w:r>
    </w:p>
    <w:p w:rsidR="006E6D5B" w:rsidRDefault="006E6D5B" w:rsidP="00174403">
      <w:pPr>
        <w:jc w:val="left"/>
        <w:rPr>
          <w:color w:val="FF0000"/>
        </w:rPr>
      </w:pPr>
      <w:r w:rsidRPr="00497AB8">
        <w:rPr>
          <w:noProof/>
        </w:rPr>
        <mc:AlternateContent>
          <mc:Choice Requires="wps">
            <w:drawing>
              <wp:anchor distT="0" distB="0" distL="114300" distR="114300" simplePos="0" relativeHeight="251698176" behindDoc="0" locked="0" layoutInCell="1" allowOverlap="1" wp14:anchorId="51A3A5F2" wp14:editId="0E22058A">
                <wp:simplePos x="0" y="0"/>
                <wp:positionH relativeFrom="column">
                  <wp:posOffset>4341495</wp:posOffset>
                </wp:positionH>
                <wp:positionV relativeFrom="paragraph">
                  <wp:posOffset>1145540</wp:posOffset>
                </wp:positionV>
                <wp:extent cx="918210" cy="685800"/>
                <wp:effectExtent l="0" t="0" r="0" b="0"/>
                <wp:wrapNone/>
                <wp:docPr id="559" name="正方形/長方形 559"/>
                <wp:cNvGraphicFramePr/>
                <a:graphic xmlns:a="http://schemas.openxmlformats.org/drawingml/2006/main">
                  <a:graphicData uri="http://schemas.microsoft.com/office/word/2010/wordprocessingShape">
                    <wps:wsp>
                      <wps:cNvSpPr/>
                      <wps:spPr>
                        <a:xfrm>
                          <a:off x="0" y="0"/>
                          <a:ext cx="918210" cy="685800"/>
                        </a:xfrm>
                        <a:prstGeom prst="rect">
                          <a:avLst/>
                        </a:prstGeom>
                        <a:noFill/>
                        <a:ln w="3175" cap="flat" cmpd="sng" algn="ctr">
                          <a:noFill/>
                          <a:prstDash val="solid"/>
                        </a:ln>
                        <a:effectLst/>
                      </wps:spPr>
                      <wps:txbx>
                        <w:txbxContent>
                          <w:p w:rsidR="00F3047A" w:rsidRPr="00C705AE" w:rsidRDefault="00F3047A" w:rsidP="00174403">
                            <w:pPr>
                              <w:jc w:val="center"/>
                              <w:rPr>
                                <w:rFonts w:asciiTheme="minorEastAsia" w:hAnsiTheme="minorEastAsia"/>
                                <w:color w:val="000000" w:themeColor="text1"/>
                                <w:sz w:val="20"/>
                                <w:szCs w:val="20"/>
                              </w:rPr>
                            </w:pPr>
                            <w:r w:rsidRPr="009D3F8F">
                              <w:rPr>
                                <w:rFonts w:asciiTheme="minorEastAsia" w:hAnsiTheme="minorEastAsia" w:hint="eastAsia"/>
                                <w:color w:val="000000" w:themeColor="text1"/>
                                <w:sz w:val="20"/>
                                <w:szCs w:val="20"/>
                                <w:highlight w:val="lightGray"/>
                                <w:shd w:val="clear" w:color="auto" w:fill="FFFFFF" w:themeFill="background1"/>
                              </w:rPr>
                              <w:t>有　職</w:t>
                            </w:r>
                            <w:r w:rsidRPr="00C705AE">
                              <w:rPr>
                                <w:rFonts w:asciiTheme="minorEastAsia" w:hAnsiTheme="minorEastAsia" w:hint="eastAsia"/>
                                <w:color w:val="000000" w:themeColor="text1"/>
                                <w:sz w:val="20"/>
                                <w:szCs w:val="20"/>
                              </w:rPr>
                              <w:t xml:space="preserve">　</w:t>
                            </w:r>
                          </w:p>
                          <w:p w:rsidR="00F3047A" w:rsidRPr="00C705AE" w:rsidRDefault="00F3047A" w:rsidP="00174403">
                            <w:pPr>
                              <w:jc w:val="center"/>
                              <w:rPr>
                                <w:rFonts w:asciiTheme="minorEastAsia" w:hAnsiTheme="minorEastAsia"/>
                                <w:color w:val="000000" w:themeColor="text1"/>
                                <w:sz w:val="20"/>
                                <w:szCs w:val="20"/>
                              </w:rPr>
                            </w:pPr>
                            <w:r w:rsidRPr="00C705AE">
                              <w:rPr>
                                <w:rFonts w:asciiTheme="minorEastAsia" w:hAnsiTheme="minorEastAsia" w:hint="eastAsia"/>
                                <w:color w:val="000000" w:themeColor="text1"/>
                                <w:sz w:val="20"/>
                                <w:szCs w:val="20"/>
                                <w:bdr w:val="single" w:sz="4" w:space="0" w:color="auto"/>
                              </w:rPr>
                              <w:t>無　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3A5F2" id="正方形/長方形 559" o:spid="_x0000_s1043" style="position:absolute;margin-left:341.85pt;margin-top:90.2pt;width:72.3pt;height:5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" filled="f" stroked="f" strokeweight=".25pt">
                <v:textbox>
                  <w:txbxContent>
                    <w:p w:rsidR="00F3047A" w:rsidRPr="00C705AE" w:rsidRDefault="00F3047A" w:rsidP="00174403">
                      <w:pPr>
                        <w:jc w:val="center"/>
                        <w:rPr>
                          <w:rFonts w:asciiTheme="minorEastAsia" w:hAnsiTheme="minorEastAsia"/>
                          <w:color w:val="000000" w:themeColor="text1"/>
                          <w:sz w:val="20"/>
                          <w:szCs w:val="20"/>
                        </w:rPr>
                      </w:pPr>
                      <w:r w:rsidRPr="009D3F8F">
                        <w:rPr>
                          <w:rFonts w:asciiTheme="minorEastAsia" w:hAnsiTheme="minorEastAsia" w:hint="eastAsia"/>
                          <w:color w:val="000000" w:themeColor="text1"/>
                          <w:sz w:val="20"/>
                          <w:szCs w:val="20"/>
                          <w:highlight w:val="lightGray"/>
                          <w:shd w:val="clear" w:color="auto" w:fill="FFFFFF" w:themeFill="background1"/>
                        </w:rPr>
                        <w:t>有　職</w:t>
                      </w:r>
                      <w:r w:rsidRPr="00C705AE">
                        <w:rPr>
                          <w:rFonts w:asciiTheme="minorEastAsia" w:hAnsiTheme="minorEastAsia" w:hint="eastAsia"/>
                          <w:color w:val="000000" w:themeColor="text1"/>
                          <w:sz w:val="20"/>
                          <w:szCs w:val="20"/>
                        </w:rPr>
                        <w:t xml:space="preserve">　</w:t>
                      </w:r>
                    </w:p>
                    <w:p w:rsidR="00F3047A" w:rsidRPr="00C705AE" w:rsidRDefault="00F3047A" w:rsidP="00174403">
                      <w:pPr>
                        <w:jc w:val="center"/>
                        <w:rPr>
                          <w:rFonts w:asciiTheme="minorEastAsia" w:hAnsiTheme="minorEastAsia"/>
                          <w:color w:val="000000" w:themeColor="text1"/>
                          <w:sz w:val="20"/>
                          <w:szCs w:val="20"/>
                        </w:rPr>
                      </w:pPr>
                      <w:r w:rsidRPr="00C705AE">
                        <w:rPr>
                          <w:rFonts w:asciiTheme="minorEastAsia" w:hAnsiTheme="minorEastAsia" w:hint="eastAsia"/>
                          <w:color w:val="000000" w:themeColor="text1"/>
                          <w:sz w:val="20"/>
                          <w:szCs w:val="20"/>
                          <w:bdr w:val="single" w:sz="4" w:space="0" w:color="auto"/>
                        </w:rPr>
                        <w:t>無　職</w:t>
                      </w:r>
                    </w:p>
                  </w:txbxContent>
                </v:textbox>
              </v:rect>
            </w:pict>
          </mc:Fallback>
        </mc:AlternateContent>
      </w:r>
      <w:r w:rsidRPr="0039687A">
        <w:rPr>
          <w:noProof/>
        </w:rPr>
        <w:drawing>
          <wp:inline distT="0" distB="0" distL="0" distR="0" wp14:anchorId="4A3B43B1" wp14:editId="5EA0BEDB">
            <wp:extent cx="5375910" cy="2717800"/>
            <wp:effectExtent l="0" t="0" r="15240" b="6350"/>
            <wp:docPr id="572" name="グラフ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6D5B" w:rsidRDefault="006E6D5B" w:rsidP="00174403">
      <w:pPr>
        <w:ind w:firstLineChars="500" w:firstLine="1050"/>
        <w:rPr>
          <w:rFonts w:asciiTheme="majorEastAsia" w:eastAsiaTheme="majorEastAsia" w:hAnsiTheme="majorEastAsia"/>
          <w:szCs w:val="21"/>
        </w:rPr>
      </w:pPr>
      <w:r w:rsidRPr="00672B8D">
        <w:rPr>
          <w:rFonts w:asciiTheme="majorEastAsia" w:eastAsiaTheme="majorEastAsia" w:hAnsiTheme="majorEastAsia" w:hint="eastAsia"/>
          <w:szCs w:val="21"/>
        </w:rPr>
        <w:t>図</w:t>
      </w:r>
      <w:r>
        <w:rPr>
          <w:rFonts w:asciiTheme="majorEastAsia" w:eastAsiaTheme="majorEastAsia" w:hAnsiTheme="majorEastAsia" w:hint="eastAsia"/>
          <w:szCs w:val="21"/>
        </w:rPr>
        <w:t>８</w:t>
      </w:r>
      <w:r w:rsidRPr="00672B8D">
        <w:rPr>
          <w:rFonts w:asciiTheme="majorEastAsia" w:eastAsiaTheme="majorEastAsia" w:hAnsiTheme="majorEastAsia" w:hint="eastAsia"/>
          <w:szCs w:val="21"/>
        </w:rPr>
        <w:t xml:space="preserve">　</w:t>
      </w:r>
      <w:r>
        <w:rPr>
          <w:rFonts w:asciiTheme="majorEastAsia" w:eastAsiaTheme="majorEastAsia" w:hAnsiTheme="majorEastAsia" w:hint="eastAsia"/>
          <w:szCs w:val="21"/>
        </w:rPr>
        <w:t>男性</w:t>
      </w:r>
      <w:r w:rsidRPr="00672B8D">
        <w:rPr>
          <w:rFonts w:asciiTheme="majorEastAsia" w:eastAsiaTheme="majorEastAsia" w:hAnsiTheme="majorEastAsia" w:hint="eastAsia"/>
          <w:szCs w:val="21"/>
        </w:rPr>
        <w:t>・同居人の有無別・有職者と無職者別に見た年齢階層別の自殺者数</w:t>
      </w:r>
    </w:p>
    <w:p w:rsidR="006E6D5B" w:rsidRPr="0097622F" w:rsidRDefault="006E6D5B" w:rsidP="00174403">
      <w:pPr>
        <w:ind w:firstLineChars="800" w:firstLine="1680"/>
        <w:rPr>
          <w:rFonts w:asciiTheme="majorEastAsia" w:eastAsiaTheme="majorEastAsia" w:hAnsiTheme="majorEastAsia"/>
          <w:sz w:val="18"/>
          <w:szCs w:val="18"/>
        </w:rPr>
      </w:pPr>
      <w:r>
        <w:rPr>
          <w:rFonts w:asciiTheme="majorEastAsia" w:eastAsiaTheme="majorEastAsia" w:hAnsiTheme="majorEastAsia" w:hint="eastAsia"/>
          <w:szCs w:val="21"/>
        </w:rPr>
        <w:t xml:space="preserve">（平成24年～28年の5年間の累計）　　　　　　</w:t>
      </w:r>
      <w:r w:rsidRPr="00672B8D">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警察庁「</w:t>
      </w:r>
      <w:r w:rsidRPr="00672B8D">
        <w:rPr>
          <w:rFonts w:asciiTheme="majorEastAsia" w:eastAsiaTheme="majorEastAsia" w:hAnsiTheme="majorEastAsia" w:hint="eastAsia"/>
          <w:sz w:val="18"/>
          <w:szCs w:val="18"/>
        </w:rPr>
        <w:t>自殺統計」）</w:t>
      </w:r>
    </w:p>
    <w:p w:rsidR="006E6D5B" w:rsidRPr="00672B8D" w:rsidRDefault="006E6D5B" w:rsidP="00174403">
      <w:pPr>
        <w:jc w:val="left"/>
        <w:rPr>
          <w:rFonts w:asciiTheme="majorEastAsia" w:eastAsiaTheme="majorEastAsia" w:hAnsiTheme="majorEastAsia"/>
          <w:sz w:val="18"/>
          <w:szCs w:val="18"/>
        </w:rPr>
      </w:pPr>
      <w:r>
        <w:rPr>
          <w:noProof/>
        </w:rPr>
        <mc:AlternateContent>
          <mc:Choice Requires="wps">
            <w:drawing>
              <wp:anchor distT="0" distB="0" distL="114300" distR="114300" simplePos="0" relativeHeight="251714560" behindDoc="0" locked="0" layoutInCell="1" allowOverlap="1" wp14:anchorId="57C6C46E" wp14:editId="7F6A86E0">
                <wp:simplePos x="0" y="0"/>
                <wp:positionH relativeFrom="column">
                  <wp:posOffset>4537710</wp:posOffset>
                </wp:positionH>
                <wp:positionV relativeFrom="paragraph">
                  <wp:posOffset>460375</wp:posOffset>
                </wp:positionV>
                <wp:extent cx="803910" cy="384175"/>
                <wp:effectExtent l="0" t="0" r="0" b="0"/>
                <wp:wrapNone/>
                <wp:docPr id="561" name="正方形/長方形 561"/>
                <wp:cNvGraphicFramePr/>
                <a:graphic xmlns:a="http://schemas.openxmlformats.org/drawingml/2006/main">
                  <a:graphicData uri="http://schemas.microsoft.com/office/word/2010/wordprocessingShape">
                    <wps:wsp>
                      <wps:cNvSpPr/>
                      <wps:spPr>
                        <a:xfrm>
                          <a:off x="0" y="0"/>
                          <a:ext cx="803910" cy="384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047A" w:rsidRPr="00CF6DAE" w:rsidRDefault="00F3047A" w:rsidP="00174403">
                            <w:pPr>
                              <w:jc w:val="center"/>
                              <w:rPr>
                                <w:sz w:val="20"/>
                                <w:szCs w:val="20"/>
                              </w:rPr>
                            </w:pPr>
                            <w:r w:rsidRPr="00CF6DAE">
                              <w:rPr>
                                <w:rFonts w:hint="eastAsia"/>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6C46E" id="正方形/長方形 561" o:spid="_x0000_s1044" style="position:absolute;margin-left:357.3pt;margin-top:36.25pt;width:63.3pt;height:3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" fillcolor="white [3201]" stroked="f" strokeweight="2pt">
                <v:textbox>
                  <w:txbxContent>
                    <w:p w:rsidR="00F3047A" w:rsidRPr="00CF6DAE" w:rsidRDefault="00F3047A" w:rsidP="00174403">
                      <w:pPr>
                        <w:jc w:val="center"/>
                        <w:rPr>
                          <w:sz w:val="20"/>
                          <w:szCs w:val="20"/>
                        </w:rPr>
                      </w:pPr>
                      <w:r w:rsidRPr="00CF6DAE">
                        <w:rPr>
                          <w:rFonts w:hint="eastAsia"/>
                          <w:sz w:val="20"/>
                          <w:szCs w:val="20"/>
                        </w:rPr>
                        <w:t>（人）</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34C53430" wp14:editId="0C6FF62C">
                <wp:simplePos x="0" y="0"/>
                <wp:positionH relativeFrom="column">
                  <wp:posOffset>4227195</wp:posOffset>
                </wp:positionH>
                <wp:positionV relativeFrom="paragraph">
                  <wp:posOffset>1489075</wp:posOffset>
                </wp:positionV>
                <wp:extent cx="918210" cy="685800"/>
                <wp:effectExtent l="0" t="0" r="0" b="0"/>
                <wp:wrapNone/>
                <wp:docPr id="562" name="正方形/長方形 562"/>
                <wp:cNvGraphicFramePr/>
                <a:graphic xmlns:a="http://schemas.openxmlformats.org/drawingml/2006/main">
                  <a:graphicData uri="http://schemas.microsoft.com/office/word/2010/wordprocessingShape">
                    <wps:wsp>
                      <wps:cNvSpPr/>
                      <wps:spPr>
                        <a:xfrm>
                          <a:off x="0" y="0"/>
                          <a:ext cx="918210" cy="6858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C705AE" w:rsidRDefault="00F3047A" w:rsidP="00174403">
                            <w:pPr>
                              <w:jc w:val="center"/>
                              <w:rPr>
                                <w:rFonts w:asciiTheme="minorEastAsia" w:hAnsiTheme="minorEastAsia"/>
                                <w:color w:val="000000" w:themeColor="text1"/>
                                <w:sz w:val="20"/>
                                <w:szCs w:val="20"/>
                              </w:rPr>
                            </w:pPr>
                            <w:r w:rsidRPr="00C705AE">
                              <w:rPr>
                                <w:rFonts w:asciiTheme="minorEastAsia" w:hAnsiTheme="minorEastAsia" w:hint="eastAsia"/>
                                <w:color w:val="000000" w:themeColor="text1"/>
                                <w:sz w:val="20"/>
                                <w:szCs w:val="20"/>
                                <w:highlight w:val="lightGray"/>
                              </w:rPr>
                              <w:t>有　職</w:t>
                            </w:r>
                            <w:r w:rsidRPr="00C705AE">
                              <w:rPr>
                                <w:rFonts w:asciiTheme="minorEastAsia" w:hAnsiTheme="minorEastAsia" w:hint="eastAsia"/>
                                <w:color w:val="000000" w:themeColor="text1"/>
                                <w:sz w:val="20"/>
                                <w:szCs w:val="20"/>
                              </w:rPr>
                              <w:t xml:space="preserve">　</w:t>
                            </w:r>
                          </w:p>
                          <w:p w:rsidR="00F3047A" w:rsidRPr="00C705AE" w:rsidRDefault="00F3047A" w:rsidP="00174403">
                            <w:pPr>
                              <w:jc w:val="center"/>
                              <w:rPr>
                                <w:rFonts w:asciiTheme="minorEastAsia" w:hAnsiTheme="minorEastAsia"/>
                                <w:color w:val="000000" w:themeColor="text1"/>
                                <w:sz w:val="20"/>
                                <w:szCs w:val="20"/>
                              </w:rPr>
                            </w:pPr>
                            <w:r w:rsidRPr="00C705AE">
                              <w:rPr>
                                <w:rFonts w:asciiTheme="minorEastAsia" w:hAnsiTheme="minorEastAsia" w:hint="eastAsia"/>
                                <w:color w:val="000000" w:themeColor="text1"/>
                                <w:sz w:val="20"/>
                                <w:szCs w:val="20"/>
                                <w:bdr w:val="single" w:sz="4" w:space="0" w:color="auto"/>
                              </w:rPr>
                              <w:t>無　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53430" id="正方形/長方形 562" o:spid="_x0000_s1045" style="position:absolute;margin-left:332.85pt;margin-top:117.25pt;width:72.3pt;height:5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" filled="f" stroked="f" strokeweight=".25pt">
                <v:textbox>
                  <w:txbxContent>
                    <w:p w:rsidR="00F3047A" w:rsidRPr="00C705AE" w:rsidRDefault="00F3047A" w:rsidP="00174403">
                      <w:pPr>
                        <w:jc w:val="center"/>
                        <w:rPr>
                          <w:rFonts w:asciiTheme="minorEastAsia" w:hAnsiTheme="minorEastAsia"/>
                          <w:color w:val="000000" w:themeColor="text1"/>
                          <w:sz w:val="20"/>
                          <w:szCs w:val="20"/>
                        </w:rPr>
                      </w:pPr>
                      <w:r w:rsidRPr="00C705AE">
                        <w:rPr>
                          <w:rFonts w:asciiTheme="minorEastAsia" w:hAnsiTheme="minorEastAsia" w:hint="eastAsia"/>
                          <w:color w:val="000000" w:themeColor="text1"/>
                          <w:sz w:val="20"/>
                          <w:szCs w:val="20"/>
                          <w:highlight w:val="lightGray"/>
                        </w:rPr>
                        <w:t>有　職</w:t>
                      </w:r>
                      <w:r w:rsidRPr="00C705AE">
                        <w:rPr>
                          <w:rFonts w:asciiTheme="minorEastAsia" w:hAnsiTheme="minorEastAsia" w:hint="eastAsia"/>
                          <w:color w:val="000000" w:themeColor="text1"/>
                          <w:sz w:val="20"/>
                          <w:szCs w:val="20"/>
                        </w:rPr>
                        <w:t xml:space="preserve">　</w:t>
                      </w:r>
                    </w:p>
                    <w:p w:rsidR="00F3047A" w:rsidRPr="00C705AE" w:rsidRDefault="00F3047A" w:rsidP="00174403">
                      <w:pPr>
                        <w:jc w:val="center"/>
                        <w:rPr>
                          <w:rFonts w:asciiTheme="minorEastAsia" w:hAnsiTheme="minorEastAsia"/>
                          <w:color w:val="000000" w:themeColor="text1"/>
                          <w:sz w:val="20"/>
                          <w:szCs w:val="20"/>
                        </w:rPr>
                      </w:pPr>
                      <w:r w:rsidRPr="00C705AE">
                        <w:rPr>
                          <w:rFonts w:asciiTheme="minorEastAsia" w:hAnsiTheme="minorEastAsia" w:hint="eastAsia"/>
                          <w:color w:val="000000" w:themeColor="text1"/>
                          <w:sz w:val="20"/>
                          <w:szCs w:val="20"/>
                          <w:bdr w:val="single" w:sz="4" w:space="0" w:color="auto"/>
                        </w:rPr>
                        <w:t>無　職</w:t>
                      </w:r>
                    </w:p>
                  </w:txbxContent>
                </v:textbox>
              </v:rect>
            </w:pict>
          </mc:Fallback>
        </mc:AlternateContent>
      </w:r>
      <w:r>
        <w:rPr>
          <w:noProof/>
        </w:rPr>
        <w:drawing>
          <wp:inline distT="0" distB="0" distL="0" distR="0" wp14:anchorId="3E43BC91" wp14:editId="47A5E490">
            <wp:extent cx="5375910" cy="2689225"/>
            <wp:effectExtent l="0" t="0" r="15240" b="15875"/>
            <wp:docPr id="573" name="グラフ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6D5B" w:rsidRDefault="006E6D5B" w:rsidP="00174403">
      <w:pPr>
        <w:ind w:firstLineChars="500" w:firstLine="1050"/>
        <w:rPr>
          <w:rFonts w:asciiTheme="majorEastAsia" w:eastAsiaTheme="majorEastAsia" w:hAnsiTheme="majorEastAsia"/>
          <w:szCs w:val="21"/>
        </w:rPr>
      </w:pPr>
      <w:r w:rsidRPr="00672B8D">
        <w:rPr>
          <w:rFonts w:asciiTheme="majorEastAsia" w:eastAsiaTheme="majorEastAsia" w:hAnsiTheme="majorEastAsia" w:hint="eastAsia"/>
          <w:szCs w:val="21"/>
        </w:rPr>
        <w:t>図</w:t>
      </w:r>
      <w:r>
        <w:rPr>
          <w:rFonts w:asciiTheme="majorEastAsia" w:eastAsiaTheme="majorEastAsia" w:hAnsiTheme="majorEastAsia" w:hint="eastAsia"/>
          <w:szCs w:val="21"/>
        </w:rPr>
        <w:t>９</w:t>
      </w:r>
      <w:r w:rsidRPr="00672B8D">
        <w:rPr>
          <w:rFonts w:asciiTheme="majorEastAsia" w:eastAsiaTheme="majorEastAsia" w:hAnsiTheme="majorEastAsia" w:hint="eastAsia"/>
          <w:szCs w:val="21"/>
        </w:rPr>
        <w:t xml:space="preserve">　</w:t>
      </w:r>
      <w:r>
        <w:rPr>
          <w:rFonts w:asciiTheme="majorEastAsia" w:eastAsiaTheme="majorEastAsia" w:hAnsiTheme="majorEastAsia" w:hint="eastAsia"/>
          <w:szCs w:val="21"/>
        </w:rPr>
        <w:t>女性</w:t>
      </w:r>
      <w:r w:rsidRPr="00672B8D">
        <w:rPr>
          <w:rFonts w:asciiTheme="majorEastAsia" w:eastAsiaTheme="majorEastAsia" w:hAnsiTheme="majorEastAsia" w:hint="eastAsia"/>
          <w:szCs w:val="21"/>
        </w:rPr>
        <w:t>・同居人の有無別・有職者と無職者別に見た年齢階層別の自殺者数</w:t>
      </w:r>
    </w:p>
    <w:p w:rsidR="006E6D5B" w:rsidRDefault="006E6D5B" w:rsidP="00174403">
      <w:pPr>
        <w:ind w:firstLineChars="800" w:firstLine="1680"/>
        <w:rPr>
          <w:rFonts w:asciiTheme="majorEastAsia" w:eastAsiaTheme="majorEastAsia" w:hAnsiTheme="majorEastAsia"/>
          <w:sz w:val="18"/>
          <w:szCs w:val="18"/>
        </w:rPr>
      </w:pPr>
      <w:r>
        <w:rPr>
          <w:rFonts w:asciiTheme="majorEastAsia" w:eastAsiaTheme="majorEastAsia" w:hAnsiTheme="majorEastAsia" w:hint="eastAsia"/>
          <w:szCs w:val="21"/>
        </w:rPr>
        <w:t xml:space="preserve">（平成24年～28年の5年間の累計）　　　　　　</w:t>
      </w:r>
      <w:r w:rsidRPr="00672B8D">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警察庁「</w:t>
      </w:r>
      <w:r w:rsidRPr="00672B8D">
        <w:rPr>
          <w:rFonts w:asciiTheme="majorEastAsia" w:eastAsiaTheme="majorEastAsia" w:hAnsiTheme="majorEastAsia" w:hint="eastAsia"/>
          <w:sz w:val="18"/>
          <w:szCs w:val="18"/>
        </w:rPr>
        <w:t>自殺統計」）</w:t>
      </w:r>
    </w:p>
    <w:p w:rsidR="006E6D5B" w:rsidRDefault="006E6D5B" w:rsidP="00174403">
      <w:pPr>
        <w:ind w:firstLineChars="3700" w:firstLine="6660"/>
        <w:rPr>
          <w:rFonts w:asciiTheme="majorEastAsia" w:eastAsiaTheme="majorEastAsia" w:hAnsiTheme="majorEastAsia"/>
          <w:sz w:val="18"/>
          <w:szCs w:val="18"/>
        </w:rPr>
      </w:pPr>
    </w:p>
    <w:p w:rsidR="006E6D5B" w:rsidRPr="00937047" w:rsidRDefault="006E6D5B" w:rsidP="00174403">
      <w:pPr>
        <w:ind w:firstLineChars="3700" w:firstLine="8880"/>
        <w:rPr>
          <w:rFonts w:asciiTheme="minorEastAsia" w:hAnsiTheme="minorEastAsia"/>
          <w:sz w:val="24"/>
          <w:szCs w:val="24"/>
        </w:rPr>
      </w:pPr>
    </w:p>
    <w:p w:rsidR="006E6D5B" w:rsidRDefault="006E6D5B" w:rsidP="00174403">
      <w:pPr>
        <w:jc w:val="left"/>
        <w:rPr>
          <w:rFonts w:asciiTheme="majorEastAsia" w:eastAsiaTheme="majorEastAsia" w:hAnsiTheme="majorEastAsia"/>
          <w:sz w:val="18"/>
          <w:szCs w:val="18"/>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７</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職業別の自殺者数とその割合の全国・県との比較</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jc w:val="left"/>
        <w:rPr>
          <w:rFonts w:asciiTheme="majorEastAsia" w:eastAsiaTheme="majorEastAsia" w:hAnsiTheme="majorEastAsia"/>
          <w:sz w:val="18"/>
          <w:szCs w:val="18"/>
        </w:rPr>
      </w:pPr>
    </w:p>
    <w:p w:rsidR="006E6D5B" w:rsidRDefault="006E6D5B" w:rsidP="00174403">
      <w:pPr>
        <w:ind w:firstLineChars="100" w:firstLine="240"/>
        <w:jc w:val="left"/>
        <w:rPr>
          <w:rFonts w:asciiTheme="minorEastAsia" w:hAnsiTheme="minorEastAsia"/>
          <w:sz w:val="24"/>
          <w:szCs w:val="24"/>
        </w:rPr>
      </w:pPr>
      <w:r>
        <w:rPr>
          <w:rFonts w:asciiTheme="minorEastAsia" w:hAnsiTheme="minorEastAsia" w:hint="eastAsia"/>
          <w:sz w:val="24"/>
          <w:szCs w:val="24"/>
        </w:rPr>
        <w:t>自殺者数が</w:t>
      </w:r>
      <w:r w:rsidRPr="001228C3">
        <w:rPr>
          <w:rFonts w:asciiTheme="minorEastAsia" w:hAnsiTheme="minorEastAsia" w:hint="eastAsia"/>
          <w:sz w:val="24"/>
          <w:szCs w:val="24"/>
        </w:rPr>
        <w:t>本市では</w:t>
      </w:r>
      <w:r>
        <w:rPr>
          <w:rFonts w:asciiTheme="minorEastAsia" w:hAnsiTheme="minorEastAsia" w:hint="eastAsia"/>
          <w:sz w:val="24"/>
          <w:szCs w:val="24"/>
        </w:rPr>
        <w:t>、年金・雇用保険等の生活者、無職者、失業者といった収入・所得</w:t>
      </w:r>
      <w:r>
        <w:rPr>
          <w:rFonts w:asciiTheme="minorEastAsia" w:hAnsiTheme="minorEastAsia"/>
          <w:sz w:val="24"/>
          <w:szCs w:val="24"/>
        </w:rPr>
        <w:t>の低い階層に</w:t>
      </w:r>
      <w:r>
        <w:rPr>
          <w:rFonts w:asciiTheme="minorEastAsia" w:hAnsiTheme="minorEastAsia" w:hint="eastAsia"/>
          <w:sz w:val="24"/>
          <w:szCs w:val="24"/>
        </w:rPr>
        <w:t>多い傾向があります。</w:t>
      </w:r>
    </w:p>
    <w:p w:rsidR="006E6D5B" w:rsidRDefault="006E6D5B" w:rsidP="00174403">
      <w:pPr>
        <w:jc w:val="left"/>
        <w:rPr>
          <w:rFonts w:asciiTheme="minorEastAsia" w:hAnsiTheme="minorEastAsia"/>
          <w:sz w:val="24"/>
          <w:szCs w:val="24"/>
        </w:rPr>
      </w:pPr>
      <w:r>
        <w:rPr>
          <w:noProof/>
        </w:rPr>
        <w:drawing>
          <wp:inline distT="0" distB="0" distL="0" distR="0" wp14:anchorId="423E32A4" wp14:editId="67299E9C">
            <wp:extent cx="5375910" cy="2670175"/>
            <wp:effectExtent l="0" t="0" r="15240" b="15875"/>
            <wp:docPr id="574" name="グラフ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6D5B" w:rsidRPr="00937047" w:rsidRDefault="006E6D5B" w:rsidP="00174403">
      <w:pPr>
        <w:ind w:firstLineChars="400" w:firstLine="840"/>
        <w:rPr>
          <w:rFonts w:asciiTheme="minorEastAsia" w:hAnsiTheme="minorEastAsia"/>
          <w:sz w:val="24"/>
          <w:szCs w:val="24"/>
        </w:rPr>
      </w:pPr>
      <w:r w:rsidRPr="001228C3">
        <w:rPr>
          <w:rFonts w:asciiTheme="majorEastAsia" w:eastAsiaTheme="majorEastAsia" w:hAnsiTheme="majorEastAsia" w:hint="eastAsia"/>
          <w:szCs w:val="21"/>
        </w:rPr>
        <w:t>図</w:t>
      </w:r>
      <w:r>
        <w:rPr>
          <w:rFonts w:asciiTheme="majorEastAsia" w:eastAsiaTheme="majorEastAsia" w:hAnsiTheme="majorEastAsia" w:hint="eastAsia"/>
          <w:szCs w:val="21"/>
        </w:rPr>
        <w:t>１０</w:t>
      </w:r>
      <w:r w:rsidRPr="001228C3">
        <w:rPr>
          <w:rFonts w:asciiTheme="majorEastAsia" w:eastAsiaTheme="majorEastAsia" w:hAnsiTheme="majorEastAsia" w:hint="eastAsia"/>
          <w:szCs w:val="21"/>
        </w:rPr>
        <w:t xml:space="preserve">　職業別自殺者数</w:t>
      </w:r>
      <w:r>
        <w:rPr>
          <w:rFonts w:asciiTheme="majorEastAsia" w:eastAsiaTheme="majorEastAsia" w:hAnsiTheme="majorEastAsia" w:hint="eastAsia"/>
          <w:szCs w:val="21"/>
        </w:rPr>
        <w:t>（平成24年から28年の5年間の累計）</w:t>
      </w:r>
      <w:r w:rsidRPr="001228C3">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w:t>
      </w:r>
      <w:r w:rsidRPr="001228C3">
        <w:rPr>
          <w:rFonts w:asciiTheme="majorEastAsia" w:eastAsiaTheme="majorEastAsia" w:hAnsiTheme="majorEastAsia" w:hint="eastAsia"/>
          <w:sz w:val="18"/>
          <w:szCs w:val="18"/>
        </w:rPr>
        <w:t>庁「自殺統計」）</w:t>
      </w:r>
    </w:p>
    <w:p w:rsidR="006E6D5B" w:rsidRPr="001228C3" w:rsidRDefault="006E6D5B" w:rsidP="00174403">
      <w:pPr>
        <w:jc w:val="left"/>
        <w:rPr>
          <w:rFonts w:asciiTheme="majorEastAsia" w:eastAsiaTheme="majorEastAsia" w:hAnsiTheme="majorEastAsia"/>
          <w:sz w:val="18"/>
          <w:szCs w:val="18"/>
        </w:rPr>
      </w:pPr>
    </w:p>
    <w:p w:rsidR="006E6D5B" w:rsidRDefault="006E6D5B" w:rsidP="00174403">
      <w:pPr>
        <w:jc w:val="left"/>
        <w:rPr>
          <w:rFonts w:asciiTheme="majorEastAsia" w:eastAsiaTheme="majorEastAsia" w:hAnsiTheme="majorEastAsia"/>
          <w:sz w:val="18"/>
          <w:szCs w:val="18"/>
        </w:rPr>
      </w:pPr>
      <w:r>
        <w:rPr>
          <w:noProof/>
        </w:rPr>
        <w:drawing>
          <wp:inline distT="0" distB="0" distL="0" distR="0" wp14:anchorId="42B6A921" wp14:editId="74832463">
            <wp:extent cx="5400040" cy="3403600"/>
            <wp:effectExtent l="0" t="0" r="10160" b="6350"/>
            <wp:docPr id="575" name="グラフ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6D5B" w:rsidRPr="00937047" w:rsidRDefault="006E6D5B" w:rsidP="00174403">
      <w:pPr>
        <w:ind w:firstLineChars="600" w:firstLine="1260"/>
        <w:rPr>
          <w:rFonts w:asciiTheme="minorEastAsia" w:hAnsiTheme="minorEastAsia"/>
          <w:sz w:val="24"/>
          <w:szCs w:val="24"/>
        </w:rPr>
      </w:pPr>
      <w:r w:rsidRPr="001228C3">
        <w:rPr>
          <w:rFonts w:asciiTheme="majorEastAsia" w:eastAsiaTheme="majorEastAsia" w:hAnsiTheme="majorEastAsia" w:hint="eastAsia"/>
          <w:szCs w:val="21"/>
        </w:rPr>
        <w:t>図</w:t>
      </w:r>
      <w:r>
        <w:rPr>
          <w:rFonts w:asciiTheme="majorEastAsia" w:eastAsiaTheme="majorEastAsia" w:hAnsiTheme="majorEastAsia" w:hint="eastAsia"/>
          <w:szCs w:val="21"/>
        </w:rPr>
        <w:t>１１</w:t>
      </w:r>
      <w:r w:rsidRPr="001228C3">
        <w:rPr>
          <w:rFonts w:asciiTheme="majorEastAsia" w:eastAsiaTheme="majorEastAsia" w:hAnsiTheme="majorEastAsia" w:hint="eastAsia"/>
          <w:szCs w:val="21"/>
        </w:rPr>
        <w:t xml:space="preserve">　職業別</w:t>
      </w:r>
      <w:r>
        <w:rPr>
          <w:rFonts w:asciiTheme="majorEastAsia" w:eastAsiaTheme="majorEastAsia" w:hAnsiTheme="majorEastAsia" w:hint="eastAsia"/>
          <w:szCs w:val="21"/>
        </w:rPr>
        <w:t xml:space="preserve">割合（平成24年～28年の5年間の累計）　</w:t>
      </w:r>
      <w:r w:rsidRPr="001228C3">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警察</w:t>
      </w:r>
      <w:r w:rsidRPr="001228C3">
        <w:rPr>
          <w:rFonts w:asciiTheme="majorEastAsia" w:eastAsiaTheme="majorEastAsia" w:hAnsiTheme="majorEastAsia" w:hint="eastAsia"/>
          <w:sz w:val="18"/>
          <w:szCs w:val="18"/>
        </w:rPr>
        <w:t>庁「自殺統計」）</w:t>
      </w:r>
    </w:p>
    <w:p w:rsidR="006E6D5B" w:rsidRDefault="006E6D5B" w:rsidP="00174403">
      <w:pPr>
        <w:jc w:val="left"/>
        <w:rPr>
          <w:rFonts w:asciiTheme="majorEastAsia" w:eastAsiaTheme="majorEastAsia" w:hAnsiTheme="majorEastAsia"/>
          <w:sz w:val="18"/>
          <w:szCs w:val="18"/>
        </w:rPr>
      </w:pPr>
    </w:p>
    <w:p w:rsidR="006E6D5B" w:rsidRPr="00E0454B" w:rsidRDefault="006E6D5B" w:rsidP="00174403">
      <w:pPr>
        <w:jc w:val="left"/>
        <w:rPr>
          <w:rFonts w:asciiTheme="majorEastAsia" w:eastAsiaTheme="majorEastAsia" w:hAnsiTheme="majorEastAsia"/>
          <w:sz w:val="18"/>
          <w:szCs w:val="18"/>
        </w:rPr>
      </w:pPr>
    </w:p>
    <w:p w:rsidR="006E6D5B" w:rsidRDefault="006E6D5B" w:rsidP="00174403">
      <w:pPr>
        <w:jc w:val="left"/>
        <w:rPr>
          <w:rFonts w:asciiTheme="majorEastAsia" w:eastAsiaTheme="majorEastAsia" w:hAnsiTheme="majorEastAsia"/>
          <w:sz w:val="18"/>
          <w:szCs w:val="18"/>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８</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年代別に見た死亡原因の状況</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jc w:val="left"/>
        <w:rPr>
          <w:rFonts w:ascii="ＭＳ 明朝" w:eastAsia="ＭＳ 明朝" w:hAnsi="ＭＳ 明朝" w:cs="Times New Roman"/>
          <w:sz w:val="24"/>
          <w:szCs w:val="24"/>
        </w:rPr>
      </w:pPr>
    </w:p>
    <w:p w:rsidR="006E6D5B" w:rsidRDefault="006E6D5B" w:rsidP="00174403">
      <w:pPr>
        <w:ind w:firstLineChars="100" w:firstLine="240"/>
        <w:jc w:val="left"/>
        <w:rPr>
          <w:rFonts w:ascii="ＭＳ 明朝" w:eastAsia="ＭＳ 明朝" w:hAnsi="ＭＳ 明朝" w:cs="Times New Roman"/>
          <w:sz w:val="24"/>
          <w:szCs w:val="24"/>
        </w:rPr>
      </w:pPr>
      <w:r>
        <w:rPr>
          <w:rFonts w:ascii="ＭＳ 明朝" w:eastAsia="ＭＳ 明朝" w:hAnsi="ＭＳ 明朝" w:cs="Times New Roman" w:hint="eastAsia"/>
          <w:sz w:val="24"/>
          <w:szCs w:val="24"/>
        </w:rPr>
        <w:t>本市の</w:t>
      </w:r>
      <w:r w:rsidRPr="00CD20BC">
        <w:rPr>
          <w:rFonts w:ascii="ＭＳ 明朝" w:eastAsia="ＭＳ 明朝" w:hAnsi="ＭＳ 明朝" w:cs="Times New Roman" w:hint="eastAsia"/>
          <w:sz w:val="24"/>
          <w:szCs w:val="24"/>
        </w:rPr>
        <w:t>平成</w:t>
      </w:r>
      <w:r>
        <w:rPr>
          <w:rFonts w:ascii="ＭＳ 明朝" w:eastAsia="ＭＳ 明朝" w:hAnsi="ＭＳ 明朝" w:cs="Times New Roman" w:hint="eastAsia"/>
          <w:sz w:val="24"/>
          <w:szCs w:val="24"/>
        </w:rPr>
        <w:t>２４</w:t>
      </w:r>
      <w:r w:rsidRPr="00CD20BC">
        <w:rPr>
          <w:rFonts w:ascii="ＭＳ 明朝" w:eastAsia="ＭＳ 明朝" w:hAnsi="ＭＳ 明朝" w:cs="Times New Roman" w:hint="eastAsia"/>
          <w:sz w:val="24"/>
          <w:szCs w:val="24"/>
        </w:rPr>
        <w:t>年から平成</w:t>
      </w:r>
      <w:r>
        <w:rPr>
          <w:rFonts w:ascii="ＭＳ 明朝" w:eastAsia="ＭＳ 明朝" w:hAnsi="ＭＳ 明朝" w:cs="Times New Roman" w:hint="eastAsia"/>
          <w:sz w:val="24"/>
          <w:szCs w:val="24"/>
        </w:rPr>
        <w:t>２８</w:t>
      </w:r>
      <w:r w:rsidRPr="00CD20BC">
        <w:rPr>
          <w:rFonts w:ascii="ＭＳ 明朝" w:eastAsia="ＭＳ 明朝" w:hAnsi="ＭＳ 明朝" w:cs="Times New Roman" w:hint="eastAsia"/>
          <w:sz w:val="24"/>
          <w:szCs w:val="24"/>
        </w:rPr>
        <w:t>年の</w:t>
      </w:r>
      <w:r>
        <w:rPr>
          <w:rFonts w:ascii="ＭＳ 明朝" w:eastAsia="ＭＳ 明朝" w:hAnsi="ＭＳ 明朝" w:cs="Times New Roman" w:hint="eastAsia"/>
          <w:sz w:val="24"/>
          <w:szCs w:val="24"/>
        </w:rPr>
        <w:t>年代別</w:t>
      </w:r>
      <w:r w:rsidRPr="00CD20BC">
        <w:rPr>
          <w:rFonts w:ascii="ＭＳ 明朝" w:eastAsia="ＭＳ 明朝" w:hAnsi="ＭＳ 明朝" w:cs="Times New Roman" w:hint="eastAsia"/>
          <w:sz w:val="24"/>
          <w:szCs w:val="24"/>
        </w:rPr>
        <w:t>の死因を見ると、</w:t>
      </w:r>
      <w:r>
        <w:rPr>
          <w:rFonts w:ascii="ＭＳ 明朝" w:eastAsia="ＭＳ 明朝" w:hAnsi="ＭＳ 明朝" w:cs="Times New Roman" w:hint="eastAsia"/>
          <w:sz w:val="24"/>
          <w:szCs w:val="24"/>
        </w:rPr>
        <w:t>１５～２４歳と２５～４４歳</w:t>
      </w:r>
      <w:r w:rsidRPr="00CD20BC">
        <w:rPr>
          <w:rFonts w:ascii="ＭＳ 明朝" w:eastAsia="ＭＳ 明朝" w:hAnsi="ＭＳ 明朝" w:cs="Times New Roman" w:hint="eastAsia"/>
          <w:sz w:val="24"/>
          <w:szCs w:val="24"/>
        </w:rPr>
        <w:t>においては、自殺</w:t>
      </w:r>
      <w:r>
        <w:rPr>
          <w:rFonts w:ascii="ＭＳ 明朝" w:eastAsia="ＭＳ 明朝" w:hAnsi="ＭＳ 明朝" w:cs="Times New Roman" w:hint="eastAsia"/>
          <w:sz w:val="24"/>
          <w:szCs w:val="24"/>
        </w:rPr>
        <w:t>は</w:t>
      </w:r>
      <w:r w:rsidRPr="00CD20BC">
        <w:rPr>
          <w:rFonts w:ascii="ＭＳ 明朝" w:eastAsia="ＭＳ 明朝" w:hAnsi="ＭＳ 明朝" w:cs="Times New Roman" w:hint="eastAsia"/>
          <w:sz w:val="24"/>
          <w:szCs w:val="24"/>
        </w:rPr>
        <w:t>死因の第</w:t>
      </w:r>
      <w:r>
        <w:rPr>
          <w:rFonts w:ascii="ＭＳ 明朝" w:eastAsia="ＭＳ 明朝" w:hAnsi="ＭＳ 明朝" w:cs="Times New Roman" w:hint="eastAsia"/>
          <w:sz w:val="24"/>
          <w:szCs w:val="24"/>
        </w:rPr>
        <w:t>２</w:t>
      </w:r>
      <w:r w:rsidRPr="00CD20BC">
        <w:rPr>
          <w:rFonts w:ascii="ＭＳ 明朝" w:eastAsia="ＭＳ 明朝" w:hAnsi="ＭＳ 明朝" w:cs="Times New Roman" w:hint="eastAsia"/>
          <w:sz w:val="24"/>
          <w:szCs w:val="24"/>
        </w:rPr>
        <w:t>位で</w:t>
      </w:r>
      <w:r>
        <w:rPr>
          <w:rFonts w:ascii="ＭＳ 明朝" w:eastAsia="ＭＳ 明朝" w:hAnsi="ＭＳ 明朝" w:cs="Times New Roman" w:hint="eastAsia"/>
          <w:sz w:val="24"/>
          <w:szCs w:val="24"/>
        </w:rPr>
        <w:t xml:space="preserve">す。　　</w:t>
      </w:r>
    </w:p>
    <w:tbl>
      <w:tblPr>
        <w:tblStyle w:val="5-31"/>
        <w:tblpPr w:leftFromText="142" w:rightFromText="142" w:vertAnchor="text" w:horzAnchor="page" w:tblpX="1090" w:tblpY="182"/>
        <w:tblW w:w="9895" w:type="dxa"/>
        <w:tblLook w:val="04A0" w:firstRow="1" w:lastRow="0" w:firstColumn="1" w:lastColumn="0" w:noHBand="0" w:noVBand="1"/>
      </w:tblPr>
      <w:tblGrid>
        <w:gridCol w:w="1008"/>
        <w:gridCol w:w="1440"/>
        <w:gridCol w:w="1327"/>
        <w:gridCol w:w="1440"/>
        <w:gridCol w:w="1620"/>
        <w:gridCol w:w="1620"/>
        <w:gridCol w:w="1440"/>
      </w:tblGrid>
      <w:tr w:rsidR="006E6D5B" w:rsidTr="00174403">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08" w:type="dxa"/>
            <w:tcBorders>
              <w:right w:val="single" w:sz="4" w:space="0" w:color="FFFFFF" w:themeColor="background1"/>
            </w:tcBorders>
          </w:tcPr>
          <w:p w:rsidR="006E6D5B" w:rsidRDefault="006E6D5B" w:rsidP="00174403"/>
        </w:tc>
        <w:tc>
          <w:tcPr>
            <w:tcW w:w="1440" w:type="dxa"/>
            <w:tcBorders>
              <w:left w:val="single" w:sz="4" w:space="0" w:color="FFFFFF" w:themeColor="background1"/>
              <w:right w:val="single" w:sz="4" w:space="0" w:color="FFFFFF" w:themeColor="background1"/>
            </w:tcBorders>
            <w:vAlign w:val="center"/>
          </w:tcPr>
          <w:p w:rsidR="006E6D5B" w:rsidRPr="000B3539" w:rsidRDefault="006E6D5B" w:rsidP="0017440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sz w:val="20"/>
                <w:szCs w:val="20"/>
              </w:rPr>
            </w:pPr>
            <w:r>
              <w:rPr>
                <w:rFonts w:asciiTheme="minorEastAsia" w:hAnsiTheme="minorEastAsia" w:hint="eastAsia"/>
                <w:sz w:val="20"/>
                <w:szCs w:val="20"/>
              </w:rPr>
              <w:t>０～４</w:t>
            </w:r>
            <w:r w:rsidRPr="000B3539">
              <w:rPr>
                <w:rFonts w:ascii="ＭＳ ゴシック" w:eastAsia="ＭＳ ゴシック" w:hAnsi="ＭＳ ゴシック" w:cs="ＭＳ ゴシック" w:hint="eastAsia"/>
                <w:sz w:val="20"/>
                <w:szCs w:val="20"/>
              </w:rPr>
              <w:t>歳</w:t>
            </w:r>
          </w:p>
        </w:tc>
        <w:tc>
          <w:tcPr>
            <w:tcW w:w="1327" w:type="dxa"/>
            <w:tcBorders>
              <w:left w:val="single" w:sz="4" w:space="0" w:color="FFFFFF" w:themeColor="background1"/>
              <w:right w:val="single" w:sz="4" w:space="0" w:color="FFFFFF" w:themeColor="background1"/>
            </w:tcBorders>
            <w:vAlign w:val="center"/>
          </w:tcPr>
          <w:p w:rsidR="006E6D5B" w:rsidRPr="000B3539" w:rsidRDefault="006E6D5B" w:rsidP="0017440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sz w:val="20"/>
                <w:szCs w:val="20"/>
              </w:rPr>
            </w:pPr>
            <w:r>
              <w:rPr>
                <w:rFonts w:ascii="ＭＳ ゴシック" w:eastAsia="ＭＳ ゴシック" w:hAnsi="ＭＳ ゴシック" w:cs="ＭＳ ゴシック" w:hint="eastAsia"/>
                <w:sz w:val="20"/>
                <w:szCs w:val="20"/>
              </w:rPr>
              <w:t>５～１４</w:t>
            </w:r>
            <w:r w:rsidRPr="000B3539">
              <w:rPr>
                <w:rFonts w:ascii="ＭＳ ゴシック" w:eastAsia="ＭＳ ゴシック" w:hAnsi="ＭＳ ゴシック" w:cs="ＭＳ ゴシック" w:hint="eastAsia"/>
                <w:sz w:val="20"/>
                <w:szCs w:val="20"/>
              </w:rPr>
              <w:t>歳</w:t>
            </w:r>
          </w:p>
        </w:tc>
        <w:tc>
          <w:tcPr>
            <w:tcW w:w="1440" w:type="dxa"/>
            <w:tcBorders>
              <w:left w:val="single" w:sz="4" w:space="0" w:color="FFFFFF" w:themeColor="background1"/>
              <w:right w:val="single" w:sz="4" w:space="0" w:color="FFFFFF" w:themeColor="background1"/>
            </w:tcBorders>
            <w:vAlign w:val="center"/>
          </w:tcPr>
          <w:p w:rsidR="006E6D5B" w:rsidRPr="000B3539" w:rsidRDefault="006E6D5B" w:rsidP="0017440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sz w:val="20"/>
                <w:szCs w:val="20"/>
              </w:rPr>
            </w:pPr>
            <w:r>
              <w:rPr>
                <w:rFonts w:ascii="ＭＳ ゴシック" w:eastAsia="ＭＳ ゴシック" w:hAnsi="ＭＳ ゴシック" w:cs="ＭＳ ゴシック" w:hint="eastAsia"/>
                <w:sz w:val="20"/>
                <w:szCs w:val="20"/>
              </w:rPr>
              <w:t>１５～２４</w:t>
            </w:r>
            <w:r w:rsidRPr="000B3539">
              <w:rPr>
                <w:rFonts w:ascii="ＭＳ ゴシック" w:eastAsia="ＭＳ ゴシック" w:hAnsi="ＭＳ ゴシック" w:cs="ＭＳ ゴシック" w:hint="eastAsia"/>
                <w:sz w:val="20"/>
                <w:szCs w:val="20"/>
              </w:rPr>
              <w:t>歳</w:t>
            </w:r>
          </w:p>
        </w:tc>
        <w:tc>
          <w:tcPr>
            <w:tcW w:w="1620" w:type="dxa"/>
            <w:tcBorders>
              <w:left w:val="single" w:sz="4" w:space="0" w:color="FFFFFF" w:themeColor="background1"/>
              <w:right w:val="single" w:sz="4" w:space="0" w:color="FFFFFF" w:themeColor="background1"/>
            </w:tcBorders>
            <w:vAlign w:val="center"/>
          </w:tcPr>
          <w:p w:rsidR="006E6D5B" w:rsidRPr="006B6244" w:rsidRDefault="006E6D5B" w:rsidP="0017440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6B6244">
              <w:rPr>
                <w:rFonts w:asciiTheme="majorEastAsia" w:eastAsiaTheme="majorEastAsia" w:hAnsiTheme="majorEastAsia" w:hint="eastAsia"/>
                <w:sz w:val="20"/>
                <w:szCs w:val="20"/>
              </w:rPr>
              <w:t>２５～４４歳</w:t>
            </w:r>
          </w:p>
        </w:tc>
        <w:tc>
          <w:tcPr>
            <w:tcW w:w="1620" w:type="dxa"/>
            <w:tcBorders>
              <w:left w:val="single" w:sz="4" w:space="0" w:color="FFFFFF" w:themeColor="background1"/>
              <w:right w:val="single" w:sz="4" w:space="0" w:color="FFFFFF" w:themeColor="background1"/>
            </w:tcBorders>
            <w:vAlign w:val="center"/>
          </w:tcPr>
          <w:p w:rsidR="006E6D5B" w:rsidRPr="006B6244" w:rsidRDefault="006E6D5B" w:rsidP="0017440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B6244">
              <w:rPr>
                <w:rFonts w:asciiTheme="majorEastAsia" w:eastAsiaTheme="majorEastAsia" w:hAnsiTheme="majorEastAsia" w:hint="eastAsia"/>
              </w:rPr>
              <w:t>４５～６４歳</w:t>
            </w:r>
          </w:p>
        </w:tc>
        <w:tc>
          <w:tcPr>
            <w:tcW w:w="1440" w:type="dxa"/>
            <w:tcBorders>
              <w:left w:val="single" w:sz="4" w:space="0" w:color="FFFFFF" w:themeColor="background1"/>
            </w:tcBorders>
            <w:vAlign w:val="center"/>
          </w:tcPr>
          <w:p w:rsidR="006E6D5B" w:rsidRPr="006B6244" w:rsidRDefault="006E6D5B" w:rsidP="0017440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6B6244">
              <w:rPr>
                <w:rFonts w:asciiTheme="majorEastAsia" w:eastAsiaTheme="majorEastAsia" w:hAnsiTheme="majorEastAsia" w:hint="eastAsia"/>
              </w:rPr>
              <w:t>６５歳～</w:t>
            </w:r>
          </w:p>
        </w:tc>
      </w:tr>
      <w:tr w:rsidR="006E6D5B" w:rsidRPr="00F91E3D" w:rsidTr="00174403">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１</w:t>
            </w:r>
            <w:r>
              <w:rPr>
                <w:rFonts w:hint="eastAsia"/>
              </w:rPr>
              <w:t>位</w:t>
            </w:r>
          </w:p>
        </w:tc>
        <w:tc>
          <w:tcPr>
            <w:tcW w:w="1440" w:type="dxa"/>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悪性新生物</w:t>
            </w:r>
          </w:p>
          <w:p w:rsidR="006E6D5B"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３３．３</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327" w:type="dxa"/>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不慮の事故</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５０.０</w:t>
            </w:r>
          </w:p>
        </w:tc>
        <w:tc>
          <w:tcPr>
            <w:tcW w:w="1440" w:type="dxa"/>
            <w:tcBorders>
              <w:bottom w:val="single" w:sz="18" w:space="0" w:color="auto"/>
            </w:tcBorders>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不慮の事故</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４２．９</w:t>
            </w:r>
          </w:p>
        </w:tc>
        <w:tc>
          <w:tcPr>
            <w:tcW w:w="1620" w:type="dxa"/>
            <w:tcBorders>
              <w:bottom w:val="single" w:sz="18" w:space="0" w:color="auto"/>
            </w:tcBorders>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悪性新生物</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３２．７</w:t>
            </w:r>
          </w:p>
        </w:tc>
        <w:tc>
          <w:tcPr>
            <w:tcW w:w="1620" w:type="dxa"/>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悪性新生物</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４４．６</w:t>
            </w:r>
          </w:p>
        </w:tc>
        <w:tc>
          <w:tcPr>
            <w:tcW w:w="1440" w:type="dxa"/>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悪性新生物</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３０．２</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r>
      <w:tr w:rsidR="006E6D5B" w:rsidRPr="00F91E3D" w:rsidTr="00174403">
        <w:trPr>
          <w:trHeight w:val="573"/>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２</w:t>
            </w:r>
            <w:r>
              <w:rPr>
                <w:rFonts w:hint="eastAsia"/>
              </w:rPr>
              <w:t>位</w:t>
            </w:r>
          </w:p>
        </w:tc>
        <w:tc>
          <w:tcPr>
            <w:tcW w:w="1440" w:type="dxa"/>
          </w:tcPr>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先天性奇形・変形及び染色体異常</w:t>
            </w:r>
          </w:p>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３３．３</w:t>
            </w:r>
          </w:p>
        </w:tc>
        <w:tc>
          <w:tcPr>
            <w:tcW w:w="1327" w:type="dxa"/>
            <w:tcBorders>
              <w:right w:val="single" w:sz="18" w:space="0" w:color="auto"/>
            </w:tcBorders>
          </w:tcPr>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440" w:type="dxa"/>
            <w:tcBorders>
              <w:top w:val="single" w:sz="18" w:space="0" w:color="auto"/>
              <w:left w:val="single" w:sz="18" w:space="0" w:color="auto"/>
              <w:bottom w:val="single" w:sz="18" w:space="0" w:color="auto"/>
              <w:right w:val="single" w:sz="18" w:space="0" w:color="auto"/>
            </w:tcBorders>
          </w:tcPr>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自殺</w:t>
            </w:r>
          </w:p>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２８．６</w:t>
            </w:r>
          </w:p>
        </w:tc>
        <w:tc>
          <w:tcPr>
            <w:tcW w:w="1620" w:type="dxa"/>
            <w:tcBorders>
              <w:top w:val="single" w:sz="18" w:space="0" w:color="auto"/>
              <w:left w:val="single" w:sz="18" w:space="0" w:color="auto"/>
              <w:bottom w:val="single" w:sz="18" w:space="0" w:color="auto"/>
              <w:right w:val="single" w:sz="18" w:space="0" w:color="auto"/>
            </w:tcBorders>
          </w:tcPr>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自殺</w:t>
            </w:r>
          </w:p>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２７．３</w:t>
            </w:r>
          </w:p>
        </w:tc>
        <w:tc>
          <w:tcPr>
            <w:tcW w:w="1620" w:type="dxa"/>
            <w:tcBorders>
              <w:left w:val="single" w:sz="18" w:space="0" w:color="auto"/>
            </w:tcBorders>
          </w:tcPr>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心疾患（高血圧症を除く）</w:t>
            </w:r>
          </w:p>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１４．９</w:t>
            </w:r>
          </w:p>
        </w:tc>
        <w:tc>
          <w:tcPr>
            <w:tcW w:w="1440" w:type="dxa"/>
          </w:tcPr>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心疾患（高血圧症を除く）</w:t>
            </w:r>
          </w:p>
          <w:p w:rsidR="006E6D5B" w:rsidRPr="00EC1471"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１８．６</w:t>
            </w:r>
          </w:p>
        </w:tc>
      </w:tr>
      <w:tr w:rsidR="006E6D5B" w:rsidRPr="00F91E3D" w:rsidTr="0017440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３</w:t>
            </w:r>
            <w:r>
              <w:rPr>
                <w:rFonts w:hint="eastAsia"/>
              </w:rPr>
              <w:t>位</w:t>
            </w:r>
          </w:p>
        </w:tc>
        <w:tc>
          <w:tcPr>
            <w:tcW w:w="1440" w:type="dxa"/>
          </w:tcPr>
          <w:p w:rsidR="006E6D5B" w:rsidRPr="00C12BD9"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327" w:type="dxa"/>
          </w:tcPr>
          <w:p w:rsidR="006E6D5B" w:rsidRPr="00C12BD9"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440" w:type="dxa"/>
            <w:tcBorders>
              <w:top w:val="single" w:sz="18" w:space="0" w:color="auto"/>
            </w:tcBorders>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悪性新生物</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20"/>
                <w:szCs w:val="20"/>
              </w:rPr>
            </w:pPr>
            <w:r w:rsidRPr="00EC1471">
              <w:rPr>
                <w:rFonts w:ascii="ＭＳ ゴシック" w:eastAsia="ＭＳ ゴシック" w:hAnsi="ＭＳ ゴシック" w:hint="eastAsia"/>
                <w:sz w:val="20"/>
                <w:szCs w:val="20"/>
              </w:rPr>
              <w:t>１４．３</w:t>
            </w:r>
          </w:p>
        </w:tc>
        <w:tc>
          <w:tcPr>
            <w:tcW w:w="1620" w:type="dxa"/>
            <w:tcBorders>
              <w:top w:val="single" w:sz="18" w:space="0" w:color="auto"/>
            </w:tcBorders>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心疾患（高血圧症を除く）</w:t>
            </w:r>
          </w:p>
          <w:p w:rsidR="006E6D5B" w:rsidRPr="00EC1471" w:rsidRDefault="006E6D5B" w:rsidP="00174403">
            <w:pPr>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７．３</w:t>
            </w:r>
          </w:p>
        </w:tc>
        <w:tc>
          <w:tcPr>
            <w:tcW w:w="1620" w:type="dxa"/>
            <w:tcBorders>
              <w:bottom w:val="single" w:sz="18" w:space="0" w:color="auto"/>
            </w:tcBorders>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脳血管疾病</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９．０</w:t>
            </w:r>
          </w:p>
        </w:tc>
        <w:tc>
          <w:tcPr>
            <w:tcW w:w="1440" w:type="dxa"/>
          </w:tcPr>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脳血管疾患</w:t>
            </w:r>
          </w:p>
          <w:p w:rsidR="006E6D5B" w:rsidRPr="00EC1471"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EC1471">
              <w:rPr>
                <w:rFonts w:asciiTheme="majorEastAsia" w:eastAsiaTheme="majorEastAsia" w:hAnsiTheme="majorEastAsia" w:hint="eastAsia"/>
                <w:sz w:val="20"/>
                <w:szCs w:val="20"/>
              </w:rPr>
              <w:t>９．１</w:t>
            </w:r>
          </w:p>
        </w:tc>
      </w:tr>
      <w:tr w:rsidR="006E6D5B" w:rsidRPr="00F91E3D" w:rsidTr="00174403">
        <w:trPr>
          <w:trHeight w:val="549"/>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４</w:t>
            </w:r>
            <w:r>
              <w:rPr>
                <w:rFonts w:hint="eastAsia"/>
              </w:rPr>
              <w:t>位</w:t>
            </w:r>
          </w:p>
        </w:tc>
        <w:tc>
          <w:tcPr>
            <w:tcW w:w="1440" w:type="dxa"/>
          </w:tcPr>
          <w:p w:rsidR="006E6D5B" w:rsidRPr="00C12BD9"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327" w:type="dxa"/>
          </w:tcPr>
          <w:p w:rsidR="006E6D5B" w:rsidRPr="00C12BD9"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440" w:type="dxa"/>
          </w:tcPr>
          <w:p w:rsidR="006E6D5B" w:rsidRPr="00F91E3D"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620" w:type="dxa"/>
            <w:tcBorders>
              <w:right w:val="single" w:sz="18" w:space="0" w:color="auto"/>
            </w:tcBorders>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脳血管疾患</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７．３</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620" w:type="dxa"/>
            <w:tcBorders>
              <w:top w:val="single" w:sz="18" w:space="0" w:color="auto"/>
              <w:left w:val="single" w:sz="18" w:space="0" w:color="auto"/>
              <w:bottom w:val="single" w:sz="18" w:space="0" w:color="auto"/>
              <w:right w:val="single" w:sz="18" w:space="0" w:color="auto"/>
            </w:tcBorders>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自殺</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６．４</w:t>
            </w:r>
          </w:p>
        </w:tc>
        <w:tc>
          <w:tcPr>
            <w:tcW w:w="1440" w:type="dxa"/>
            <w:tcBorders>
              <w:left w:val="single" w:sz="18" w:space="0" w:color="auto"/>
            </w:tcBorders>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肺炎</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８．４</w:t>
            </w:r>
          </w:p>
        </w:tc>
      </w:tr>
      <w:tr w:rsidR="006E6D5B" w:rsidRPr="00F91E3D" w:rsidTr="0017440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５</w:t>
            </w:r>
            <w:r>
              <w:rPr>
                <w:rFonts w:hint="eastAsia"/>
              </w:rPr>
              <w:t>位</w:t>
            </w:r>
          </w:p>
        </w:tc>
        <w:tc>
          <w:tcPr>
            <w:tcW w:w="1440" w:type="dxa"/>
          </w:tcPr>
          <w:p w:rsidR="006E6D5B" w:rsidRPr="00C12BD9" w:rsidRDefault="006E6D5B" w:rsidP="00174403">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327" w:type="dxa"/>
          </w:tcPr>
          <w:p w:rsidR="006E6D5B" w:rsidRPr="00C12BD9" w:rsidRDefault="006E6D5B" w:rsidP="00174403">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440" w:type="dxa"/>
          </w:tcPr>
          <w:p w:rsidR="006E6D5B" w:rsidRPr="00F91E3D" w:rsidRDefault="006E6D5B" w:rsidP="00174403">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620" w:type="dxa"/>
          </w:tcPr>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その他の</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新生物</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３．６</w:t>
            </w:r>
          </w:p>
        </w:tc>
        <w:tc>
          <w:tcPr>
            <w:tcW w:w="1620" w:type="dxa"/>
            <w:tcBorders>
              <w:top w:val="single" w:sz="18" w:space="0" w:color="auto"/>
            </w:tcBorders>
          </w:tcPr>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不慮の事故</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３．８</w:t>
            </w:r>
          </w:p>
        </w:tc>
        <w:tc>
          <w:tcPr>
            <w:tcW w:w="1440" w:type="dxa"/>
          </w:tcPr>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老衰</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６．９</w:t>
            </w:r>
          </w:p>
        </w:tc>
      </w:tr>
      <w:tr w:rsidR="006E6D5B" w:rsidRPr="00F91E3D" w:rsidTr="00174403">
        <w:trPr>
          <w:trHeight w:val="573"/>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６</w:t>
            </w:r>
            <w:r>
              <w:rPr>
                <w:rFonts w:hint="eastAsia"/>
              </w:rPr>
              <w:t>位</w:t>
            </w:r>
          </w:p>
        </w:tc>
        <w:tc>
          <w:tcPr>
            <w:tcW w:w="1440" w:type="dxa"/>
          </w:tcPr>
          <w:p w:rsidR="006E6D5B" w:rsidRPr="00C12BD9"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327" w:type="dxa"/>
          </w:tcPr>
          <w:p w:rsidR="006E6D5B" w:rsidRPr="00C12BD9"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440" w:type="dxa"/>
          </w:tcPr>
          <w:p w:rsidR="006E6D5B" w:rsidRPr="00F91E3D"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620" w:type="dxa"/>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敗血症</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１．８</w:t>
            </w:r>
          </w:p>
        </w:tc>
        <w:tc>
          <w:tcPr>
            <w:tcW w:w="1620" w:type="dxa"/>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肝疾患</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２．６</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440" w:type="dxa"/>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腎不全</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２．０</w:t>
            </w:r>
          </w:p>
        </w:tc>
      </w:tr>
      <w:tr w:rsidR="006E6D5B" w:rsidRPr="00F91E3D" w:rsidTr="0017440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７</w:t>
            </w:r>
            <w:r>
              <w:rPr>
                <w:rFonts w:hint="eastAsia"/>
              </w:rPr>
              <w:t>位</w:t>
            </w:r>
          </w:p>
        </w:tc>
        <w:tc>
          <w:tcPr>
            <w:tcW w:w="1440" w:type="dxa"/>
          </w:tcPr>
          <w:p w:rsidR="006E6D5B" w:rsidRPr="00C12BD9" w:rsidRDefault="006E6D5B" w:rsidP="00174403">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327" w:type="dxa"/>
          </w:tcPr>
          <w:p w:rsidR="006E6D5B" w:rsidRPr="00C12BD9" w:rsidRDefault="006E6D5B" w:rsidP="00174403">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440" w:type="dxa"/>
          </w:tcPr>
          <w:p w:rsidR="006E6D5B" w:rsidRPr="00F91E3D" w:rsidRDefault="006E6D5B" w:rsidP="00174403">
            <w:pP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620" w:type="dxa"/>
          </w:tcPr>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糖尿病</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１．８</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p>
        </w:tc>
        <w:tc>
          <w:tcPr>
            <w:tcW w:w="1620" w:type="dxa"/>
          </w:tcPr>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肺炎</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１．７</w:t>
            </w:r>
          </w:p>
        </w:tc>
        <w:tc>
          <w:tcPr>
            <w:tcW w:w="1440" w:type="dxa"/>
          </w:tcPr>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不慮の事故</w:t>
            </w:r>
          </w:p>
          <w:p w:rsidR="006E6D5B" w:rsidRPr="00F91E3D" w:rsidRDefault="006E6D5B" w:rsidP="00174403">
            <w:pPr>
              <w:jc w:val="center"/>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１．８</w:t>
            </w:r>
          </w:p>
        </w:tc>
      </w:tr>
      <w:tr w:rsidR="006E6D5B" w:rsidRPr="00F91E3D" w:rsidTr="00174403">
        <w:trPr>
          <w:trHeight w:val="702"/>
        </w:trPr>
        <w:tc>
          <w:tcPr>
            <w:cnfStyle w:val="001000000000" w:firstRow="0" w:lastRow="0" w:firstColumn="1" w:lastColumn="0" w:oddVBand="0" w:evenVBand="0" w:oddHBand="0" w:evenHBand="0" w:firstRowFirstColumn="0" w:firstRowLastColumn="0" w:lastRowFirstColumn="0" w:lastRowLastColumn="0"/>
            <w:tcW w:w="1008" w:type="dxa"/>
          </w:tcPr>
          <w:p w:rsidR="006E6D5B" w:rsidRDefault="006E6D5B" w:rsidP="00174403">
            <w:pPr>
              <w:jc w:val="center"/>
            </w:pPr>
            <w:r>
              <w:rPr>
                <w:rFonts w:hint="eastAsia"/>
              </w:rPr>
              <w:t>第</w:t>
            </w:r>
            <w:r w:rsidRPr="00692963">
              <w:rPr>
                <w:rFonts w:hint="eastAsia"/>
                <w:sz w:val="28"/>
                <w:szCs w:val="28"/>
              </w:rPr>
              <w:t>８</w:t>
            </w:r>
            <w:r>
              <w:rPr>
                <w:rFonts w:hint="eastAsia"/>
              </w:rPr>
              <w:t>位</w:t>
            </w:r>
          </w:p>
        </w:tc>
        <w:tc>
          <w:tcPr>
            <w:tcW w:w="1440" w:type="dxa"/>
          </w:tcPr>
          <w:p w:rsidR="006E6D5B" w:rsidRPr="00C12BD9"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327" w:type="dxa"/>
          </w:tcPr>
          <w:p w:rsidR="006E6D5B" w:rsidRPr="00C12BD9"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440" w:type="dxa"/>
          </w:tcPr>
          <w:p w:rsidR="006E6D5B" w:rsidRPr="00F91E3D" w:rsidRDefault="006E6D5B" w:rsidP="00174403">
            <w:pP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620" w:type="dxa"/>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肺炎</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１．８</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p>
        </w:tc>
        <w:tc>
          <w:tcPr>
            <w:tcW w:w="1620" w:type="dxa"/>
          </w:tcPr>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糖尿病</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１．２</w:t>
            </w:r>
          </w:p>
        </w:tc>
        <w:tc>
          <w:tcPr>
            <w:tcW w:w="1440" w:type="dxa"/>
          </w:tcPr>
          <w:p w:rsidR="006E6D5B"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慢性閉塞性</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肺疾患</w:t>
            </w:r>
          </w:p>
          <w:p w:rsidR="006E6D5B" w:rsidRPr="00F91E3D" w:rsidRDefault="006E6D5B" w:rsidP="00174403">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 w:val="20"/>
                <w:szCs w:val="20"/>
              </w:rPr>
            </w:pPr>
            <w:r w:rsidRPr="00F91E3D">
              <w:rPr>
                <w:rFonts w:asciiTheme="majorEastAsia" w:eastAsiaTheme="majorEastAsia" w:hAnsiTheme="majorEastAsia" w:hint="eastAsia"/>
                <w:sz w:val="20"/>
                <w:szCs w:val="20"/>
              </w:rPr>
              <w:t>１．６</w:t>
            </w:r>
          </w:p>
        </w:tc>
      </w:tr>
    </w:tbl>
    <w:p w:rsidR="006E6D5B" w:rsidRDefault="006E6D5B" w:rsidP="00174403">
      <w:pPr>
        <w:ind w:firstLineChars="300" w:firstLine="600"/>
        <w:jc w:val="left"/>
        <w:rPr>
          <w:rFonts w:asciiTheme="majorEastAsia" w:eastAsiaTheme="majorEastAsia" w:hAnsiTheme="majorEastAsia" w:cs="Times New Roman"/>
          <w:sz w:val="20"/>
          <w:szCs w:val="20"/>
        </w:rPr>
        <w:sectPr w:rsidR="006E6D5B" w:rsidSect="00174403">
          <w:headerReference w:type="default" r:id="rId29"/>
          <w:footerReference w:type="default" r:id="rId30"/>
          <w:pgSz w:w="11906" w:h="16838"/>
          <w:pgMar w:top="1985" w:right="1701" w:bottom="1701" w:left="1701" w:header="851" w:footer="992" w:gutter="0"/>
          <w:pgNumType w:start="7"/>
          <w:cols w:space="425"/>
          <w:docGrid w:type="lines" w:linePitch="360"/>
        </w:sectPr>
      </w:pPr>
      <w:r>
        <w:rPr>
          <w:rFonts w:asciiTheme="majorEastAsia" w:eastAsiaTheme="majorEastAsia" w:hAnsiTheme="majorEastAsia" w:cs="Times New Roman" w:hint="eastAsia"/>
          <w:sz w:val="20"/>
          <w:szCs w:val="20"/>
        </w:rPr>
        <w:t xml:space="preserve">（表１ </w:t>
      </w:r>
      <w:r>
        <w:rPr>
          <w:rFonts w:asciiTheme="majorEastAsia" w:eastAsiaTheme="majorEastAsia" w:hAnsiTheme="majorEastAsia" w:cs="Times New Roman"/>
          <w:sz w:val="20"/>
          <w:szCs w:val="20"/>
        </w:rPr>
        <w:t xml:space="preserve"> </w:t>
      </w:r>
      <w:r>
        <w:rPr>
          <w:rFonts w:asciiTheme="majorEastAsia" w:eastAsiaTheme="majorEastAsia" w:hAnsiTheme="majorEastAsia" w:cs="Times New Roman" w:hint="eastAsia"/>
          <w:sz w:val="20"/>
          <w:szCs w:val="20"/>
        </w:rPr>
        <w:t xml:space="preserve">埼玉県 健康指標総合ソフト、ライフテスージ別死因順位　平成24年～28年）　</w:t>
      </w:r>
    </w:p>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Pr="0092097E" w:rsidRDefault="006E6D5B">
      <w:r w:rsidRPr="0092097E">
        <w:rPr>
          <w:rFonts w:asciiTheme="majorEastAsia" w:eastAsiaTheme="majorEastAsia" w:hAnsiTheme="majorEastAsia" w:hint="eastAsia"/>
          <w:sz w:val="32"/>
          <w:szCs w:val="32"/>
          <w:shd w:val="pct15" w:color="auto" w:fill="FFFFFF"/>
        </w:rPr>
        <w:lastRenderedPageBreak/>
        <w:t xml:space="preserve">２ 既存アンケート調査から見る本市の現状　　　　　　　　　　　　</w:t>
      </w:r>
    </w:p>
    <w:p w:rsidR="006E6D5B" w:rsidRDefault="006E6D5B" w:rsidP="00174403">
      <w:pPr>
        <w:tabs>
          <w:tab w:val="left" w:pos="975"/>
        </w:tabs>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第２次鶴ヶ島市健康づくり計画・食育推進計画や第２次鶴ヶ島市地域福祉計画での市民意識調査から、関連項目を抜粋しました。睡眠・休養、不安・ストレス、地域活動への参加、助け合える環境、暮らしの中の気がかりな事、将来への不安、生活の大変さ、相談相手などについて質問しています。調査の概要は以下のとおりです。</w:t>
      </w:r>
    </w:p>
    <w:p w:rsidR="006E6D5B" w:rsidRDefault="006E6D5B" w:rsidP="00174403">
      <w:pPr>
        <w:tabs>
          <w:tab w:val="left" w:pos="975"/>
        </w:tabs>
        <w:spacing w:line="360" w:lineRule="auto"/>
        <w:ind w:firstLineChars="100" w:firstLine="240"/>
        <w:rPr>
          <w:rFonts w:ascii="ＭＳ 明朝" w:eastAsia="ＭＳ 明朝" w:hAnsi="ＭＳ 明朝" w:cs="Times New Roman"/>
          <w:sz w:val="24"/>
          <w:szCs w:val="24"/>
        </w:rPr>
      </w:pPr>
    </w:p>
    <w:p w:rsidR="006E6D5B" w:rsidRDefault="006E6D5B" w:rsidP="00174403">
      <w:r>
        <w:rPr>
          <w:noProof/>
        </w:rPr>
        <mc:AlternateContent>
          <mc:Choice Requires="wps">
            <w:drawing>
              <wp:anchor distT="0" distB="0" distL="114300" distR="114300" simplePos="0" relativeHeight="251716608" behindDoc="1" locked="0" layoutInCell="1" allowOverlap="1" wp14:anchorId="6617DC27" wp14:editId="3C65BD7A">
                <wp:simplePos x="0" y="0"/>
                <wp:positionH relativeFrom="column">
                  <wp:posOffset>461010</wp:posOffset>
                </wp:positionH>
                <wp:positionV relativeFrom="paragraph">
                  <wp:posOffset>-3810</wp:posOffset>
                </wp:positionV>
                <wp:extent cx="4680585" cy="1603375"/>
                <wp:effectExtent l="0" t="0" r="24765" b="15875"/>
                <wp:wrapNone/>
                <wp:docPr id="576" name="正方形/長方形 576"/>
                <wp:cNvGraphicFramePr/>
                <a:graphic xmlns:a="http://schemas.openxmlformats.org/drawingml/2006/main">
                  <a:graphicData uri="http://schemas.microsoft.com/office/word/2010/wordprocessingShape">
                    <wps:wsp>
                      <wps:cNvSpPr/>
                      <wps:spPr>
                        <a:xfrm>
                          <a:off x="0" y="0"/>
                          <a:ext cx="4680585" cy="1603375"/>
                        </a:xfrm>
                        <a:prstGeom prst="rect">
                          <a:avLst/>
                        </a:prstGeom>
                        <a:ln w="1905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rsidR="00F3047A" w:rsidRPr="00B86EB3" w:rsidRDefault="00F3047A"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Pr="00B86EB3">
                              <w:rPr>
                                <w:rFonts w:asciiTheme="majorEastAsia" w:eastAsiaTheme="majorEastAsia" w:hAnsiTheme="majorEastAsia" w:hint="eastAsia"/>
                                <w:sz w:val="24"/>
                                <w:szCs w:val="24"/>
                              </w:rPr>
                              <w:t>健康づくり推進のための生活習慣実態調査</w:t>
                            </w:r>
                          </w:p>
                          <w:p w:rsidR="00F3047A" w:rsidRDefault="00F3047A" w:rsidP="00174403">
                            <w:pPr>
                              <w:jc w:val="left"/>
                            </w:pPr>
                            <w:r>
                              <w:rPr>
                                <w:rFonts w:hint="eastAsia"/>
                              </w:rPr>
                              <w:t>・調査対象区域　：鶴ヶ島市全域</w:t>
                            </w:r>
                          </w:p>
                          <w:p w:rsidR="00F3047A" w:rsidRDefault="00F3047A" w:rsidP="00174403">
                            <w:pPr>
                              <w:jc w:val="left"/>
                            </w:pPr>
                            <w:r>
                              <w:rPr>
                                <w:rFonts w:hint="eastAsia"/>
                              </w:rPr>
                              <w:t>・調査対象者　　：１５歳以上２０歳未満（中学生を含まない）３００人</w:t>
                            </w:r>
                          </w:p>
                          <w:p w:rsidR="00F3047A" w:rsidRDefault="00F3047A" w:rsidP="00174403">
                            <w:pPr>
                              <w:jc w:val="left"/>
                            </w:pPr>
                            <w:r>
                              <w:rPr>
                                <w:rFonts w:hint="eastAsia"/>
                              </w:rPr>
                              <w:t>・調査機関　　　：平成２６年１２月８日～平成２６年１２月２２日</w:t>
                            </w:r>
                          </w:p>
                          <w:p w:rsidR="00F3047A" w:rsidRPr="00204428" w:rsidRDefault="00F3047A" w:rsidP="00174403">
                            <w:pPr>
                              <w:jc w:val="left"/>
                            </w:pPr>
                            <w:r>
                              <w:rPr>
                                <w:rFonts w:hint="eastAsia"/>
                              </w:rPr>
                              <w:t>・回答者数　　　：９４９人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7DC27" id="正方形/長方形 576" o:spid="_x0000_s1046" style="position:absolute;left:0;text-align:left;margin-left:36.3pt;margin-top:-.3pt;width:368.55pt;height:126.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" fillcolor="white [3201]" strokecolor="#a5a5a5 [2092]" strokeweight="1.5pt">
                <v:textbox>
                  <w:txbxContent>
                    <w:p w:rsidR="00F3047A" w:rsidRPr="00B86EB3" w:rsidRDefault="00F3047A"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Pr="00B86EB3">
                        <w:rPr>
                          <w:rFonts w:asciiTheme="majorEastAsia" w:eastAsiaTheme="majorEastAsia" w:hAnsiTheme="majorEastAsia" w:hint="eastAsia"/>
                          <w:sz w:val="24"/>
                          <w:szCs w:val="24"/>
                        </w:rPr>
                        <w:t>健康づくり推進のための生活習慣実態調査</w:t>
                      </w:r>
                    </w:p>
                    <w:p w:rsidR="00F3047A" w:rsidRDefault="00F3047A" w:rsidP="00174403">
                      <w:pPr>
                        <w:jc w:val="left"/>
                      </w:pPr>
                      <w:r>
                        <w:rPr>
                          <w:rFonts w:hint="eastAsia"/>
                        </w:rPr>
                        <w:t>・調査対象区域　：鶴ヶ島市全域</w:t>
                      </w:r>
                    </w:p>
                    <w:p w:rsidR="00F3047A" w:rsidRDefault="00F3047A" w:rsidP="00174403">
                      <w:pPr>
                        <w:jc w:val="left"/>
                      </w:pPr>
                      <w:r>
                        <w:rPr>
                          <w:rFonts w:hint="eastAsia"/>
                        </w:rPr>
                        <w:t>・調査対象者　　：１５歳以上２０歳未満（中学生を含まない）３００人</w:t>
                      </w:r>
                    </w:p>
                    <w:p w:rsidR="00F3047A" w:rsidRDefault="00F3047A" w:rsidP="00174403">
                      <w:pPr>
                        <w:jc w:val="left"/>
                      </w:pPr>
                      <w:r>
                        <w:rPr>
                          <w:rFonts w:hint="eastAsia"/>
                        </w:rPr>
                        <w:t>・調査機関　　　：平成２６年１２月８日～平成２６年１２月２２日</w:t>
                      </w:r>
                    </w:p>
                    <w:p w:rsidR="00F3047A" w:rsidRPr="00204428" w:rsidRDefault="00F3047A" w:rsidP="00174403">
                      <w:pPr>
                        <w:jc w:val="left"/>
                      </w:pPr>
                      <w:r>
                        <w:rPr>
                          <w:rFonts w:hint="eastAsia"/>
                        </w:rPr>
                        <w:t>・回答者数　　　：９４９人</w:t>
                      </w:r>
                    </w:p>
                  </w:txbxContent>
                </v:textbox>
              </v:rect>
            </w:pict>
          </mc:Fallback>
        </mc:AlternateContent>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B23147">
      <w:pPr>
        <w:pStyle w:val="ad"/>
        <w:numPr>
          <w:ilvl w:val="0"/>
          <w:numId w:val="4"/>
        </w:numPr>
        <w:tabs>
          <w:tab w:val="left" w:pos="930"/>
        </w:tabs>
        <w:ind w:leftChars="0"/>
        <w:jc w:val="left"/>
        <w:rPr>
          <w:noProof/>
        </w:rPr>
      </w:pPr>
      <w:r w:rsidRPr="00604F83">
        <w:rPr>
          <w:rFonts w:hint="eastAsia"/>
          <w:sz w:val="24"/>
          <w:szCs w:val="24"/>
        </w:rPr>
        <w:t>睡眠で休養が充分とれていますか</w:t>
      </w:r>
      <w:r>
        <w:rPr>
          <w:noProof/>
        </w:rPr>
        <w:drawing>
          <wp:inline distT="0" distB="0" distL="0" distR="0" wp14:anchorId="2622CE15" wp14:editId="2048D086">
            <wp:extent cx="5400040" cy="3551555"/>
            <wp:effectExtent l="0" t="0" r="10160" b="10795"/>
            <wp:docPr id="581" name="グラフ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6D5B" w:rsidRDefault="006E6D5B" w:rsidP="00B23147">
      <w:pPr>
        <w:pStyle w:val="ad"/>
        <w:numPr>
          <w:ilvl w:val="1"/>
          <w:numId w:val="4"/>
        </w:numPr>
        <w:tabs>
          <w:tab w:val="left" w:pos="930"/>
        </w:tabs>
        <w:ind w:leftChars="0"/>
        <w:rPr>
          <w:sz w:val="24"/>
          <w:szCs w:val="24"/>
        </w:rPr>
      </w:pPr>
      <w:r w:rsidRPr="00326EE3">
        <w:rPr>
          <w:rFonts w:hint="eastAsia"/>
          <w:sz w:val="24"/>
          <w:szCs w:val="24"/>
        </w:rPr>
        <w:lastRenderedPageBreak/>
        <w:t>ここ１ヵ月間の睡眠での休養については、「あまりとれていない」「まっ</w:t>
      </w:r>
    </w:p>
    <w:p w:rsidR="006E6D5B" w:rsidRPr="00326EE3" w:rsidRDefault="006E6D5B" w:rsidP="00174403">
      <w:pPr>
        <w:tabs>
          <w:tab w:val="left" w:pos="930"/>
        </w:tabs>
        <w:ind w:firstLineChars="250" w:firstLine="600"/>
        <w:rPr>
          <w:sz w:val="24"/>
          <w:szCs w:val="24"/>
        </w:rPr>
      </w:pPr>
      <w:r w:rsidRPr="00326EE3">
        <w:rPr>
          <w:rFonts w:hint="eastAsia"/>
          <w:sz w:val="24"/>
          <w:szCs w:val="24"/>
        </w:rPr>
        <w:t>たくとれていない」の合計は、全体では</w:t>
      </w:r>
      <w:r>
        <w:rPr>
          <w:rFonts w:hint="eastAsia"/>
          <w:sz w:val="24"/>
          <w:szCs w:val="24"/>
        </w:rPr>
        <w:t>２０．３</w:t>
      </w:r>
      <w:r w:rsidRPr="00326EE3">
        <w:rPr>
          <w:rFonts w:hint="eastAsia"/>
          <w:sz w:val="24"/>
          <w:szCs w:val="24"/>
        </w:rPr>
        <w:t>%</w:t>
      </w:r>
      <w:r w:rsidRPr="00326EE3">
        <w:rPr>
          <w:rFonts w:hint="eastAsia"/>
          <w:sz w:val="24"/>
          <w:szCs w:val="24"/>
        </w:rPr>
        <w:t>となっています。</w:t>
      </w:r>
    </w:p>
    <w:p w:rsidR="006E6D5B" w:rsidRDefault="006E6D5B" w:rsidP="00174403">
      <w:pPr>
        <w:tabs>
          <w:tab w:val="left" w:pos="930"/>
        </w:tabs>
        <w:ind w:leftChars="300" w:left="630" w:firstLineChars="100" w:firstLine="240"/>
        <w:rPr>
          <w:sz w:val="24"/>
          <w:szCs w:val="24"/>
        </w:rPr>
      </w:pPr>
      <w:r>
        <w:rPr>
          <w:rFonts w:hint="eastAsia"/>
          <w:sz w:val="24"/>
          <w:szCs w:val="24"/>
        </w:rPr>
        <w:t>年代別で見ると、３０歳代で最も高くなり３５．０</w:t>
      </w:r>
      <w:r>
        <w:rPr>
          <w:rFonts w:hint="eastAsia"/>
          <w:sz w:val="24"/>
          <w:szCs w:val="24"/>
        </w:rPr>
        <w:t>%</w:t>
      </w:r>
      <w:r>
        <w:rPr>
          <w:rFonts w:hint="eastAsia"/>
          <w:sz w:val="24"/>
          <w:szCs w:val="24"/>
        </w:rPr>
        <w:t>、次いで４０歳代で３１．６</w:t>
      </w:r>
      <w:r>
        <w:rPr>
          <w:rFonts w:hint="eastAsia"/>
          <w:sz w:val="24"/>
          <w:szCs w:val="24"/>
        </w:rPr>
        <w:t>%</w:t>
      </w:r>
      <w:r>
        <w:rPr>
          <w:rFonts w:hint="eastAsia"/>
          <w:sz w:val="24"/>
          <w:szCs w:val="24"/>
        </w:rPr>
        <w:t>となっています。</w:t>
      </w:r>
    </w:p>
    <w:p w:rsidR="006E6D5B" w:rsidRDefault="006E6D5B" w:rsidP="00174403">
      <w:pPr>
        <w:tabs>
          <w:tab w:val="left" w:pos="930"/>
        </w:tabs>
        <w:rPr>
          <w:sz w:val="24"/>
          <w:szCs w:val="24"/>
        </w:rPr>
      </w:pPr>
    </w:p>
    <w:p w:rsidR="006E6D5B" w:rsidRPr="00326EE3" w:rsidRDefault="006E6D5B" w:rsidP="00B23147">
      <w:pPr>
        <w:pStyle w:val="ad"/>
        <w:numPr>
          <w:ilvl w:val="0"/>
          <w:numId w:val="4"/>
        </w:numPr>
        <w:tabs>
          <w:tab w:val="left" w:pos="930"/>
        </w:tabs>
        <w:ind w:leftChars="0"/>
        <w:rPr>
          <w:sz w:val="24"/>
          <w:szCs w:val="24"/>
        </w:rPr>
      </w:pPr>
      <w:r w:rsidRPr="00326EE3">
        <w:rPr>
          <w:rFonts w:hint="eastAsia"/>
          <w:sz w:val="24"/>
          <w:szCs w:val="24"/>
        </w:rPr>
        <w:t>不安や悩み、ストレスを感じることがありますか</w:t>
      </w:r>
    </w:p>
    <w:p w:rsidR="006E6D5B" w:rsidRDefault="006E6D5B" w:rsidP="00174403">
      <w:pPr>
        <w:pStyle w:val="ad"/>
        <w:tabs>
          <w:tab w:val="left" w:pos="930"/>
        </w:tabs>
        <w:ind w:leftChars="0" w:left="360"/>
        <w:rPr>
          <w:sz w:val="24"/>
          <w:szCs w:val="24"/>
        </w:rPr>
      </w:pPr>
      <w:r>
        <w:rPr>
          <w:noProof/>
        </w:rPr>
        <w:drawing>
          <wp:anchor distT="0" distB="0" distL="114300" distR="114300" simplePos="0" relativeHeight="251725824" behindDoc="0" locked="0" layoutInCell="1" allowOverlap="1" wp14:anchorId="247476CE" wp14:editId="22FE7350">
            <wp:simplePos x="0" y="0"/>
            <wp:positionH relativeFrom="column">
              <wp:posOffset>5715</wp:posOffset>
            </wp:positionH>
            <wp:positionV relativeFrom="paragraph">
              <wp:posOffset>44450</wp:posOffset>
            </wp:positionV>
            <wp:extent cx="5400675" cy="3384550"/>
            <wp:effectExtent l="0" t="0" r="9525" b="6350"/>
            <wp:wrapNone/>
            <wp:docPr id="582" name="グラフ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6E6D5B" w:rsidRDefault="006E6D5B" w:rsidP="00174403">
      <w:pPr>
        <w:pStyle w:val="ad"/>
        <w:tabs>
          <w:tab w:val="left" w:pos="930"/>
        </w:tabs>
        <w:ind w:leftChars="0" w:left="360"/>
        <w:rPr>
          <w:sz w:val="24"/>
          <w:szCs w:val="24"/>
        </w:rPr>
      </w:pPr>
    </w:p>
    <w:p w:rsidR="006E6D5B" w:rsidRDefault="006E6D5B" w:rsidP="00174403">
      <w:pPr>
        <w:pStyle w:val="ad"/>
        <w:tabs>
          <w:tab w:val="left" w:pos="930"/>
        </w:tabs>
        <w:ind w:leftChars="0" w:left="360"/>
        <w:rPr>
          <w:sz w:val="24"/>
          <w:szCs w:val="24"/>
        </w:rPr>
      </w:pPr>
    </w:p>
    <w:p w:rsidR="006E6D5B" w:rsidRDefault="006E6D5B" w:rsidP="00174403">
      <w:pPr>
        <w:pStyle w:val="ad"/>
        <w:rPr>
          <w:sz w:val="24"/>
          <w:szCs w:val="24"/>
        </w:rPr>
      </w:pPr>
    </w:p>
    <w:p w:rsidR="006E6D5B" w:rsidRPr="001E7003" w:rsidRDefault="006E6D5B" w:rsidP="00174403">
      <w:pPr>
        <w:pStyle w:val="ad"/>
        <w:rPr>
          <w:sz w:val="24"/>
          <w:szCs w:val="24"/>
        </w:rPr>
      </w:pPr>
    </w:p>
    <w:p w:rsidR="006E6D5B" w:rsidRDefault="006E6D5B" w:rsidP="00174403">
      <w:pPr>
        <w:pStyle w:val="ad"/>
        <w:rPr>
          <w:sz w:val="24"/>
          <w:szCs w:val="24"/>
        </w:rPr>
      </w:pPr>
    </w:p>
    <w:p w:rsidR="006E6D5B" w:rsidRPr="007A7917"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Pr="00184189" w:rsidRDefault="006E6D5B" w:rsidP="00174403">
      <w:pPr>
        <w:pStyle w:val="ad"/>
        <w:rPr>
          <w:sz w:val="24"/>
          <w:szCs w:val="24"/>
        </w:rPr>
      </w:pPr>
    </w:p>
    <w:p w:rsidR="006E6D5B" w:rsidRDefault="006E6D5B" w:rsidP="00174403">
      <w:pPr>
        <w:pStyle w:val="ad"/>
        <w:tabs>
          <w:tab w:val="left" w:pos="930"/>
        </w:tabs>
        <w:ind w:leftChars="0" w:left="360"/>
        <w:rPr>
          <w:sz w:val="24"/>
          <w:szCs w:val="24"/>
        </w:rPr>
      </w:pPr>
    </w:p>
    <w:p w:rsidR="006E6D5B" w:rsidRDefault="006E6D5B" w:rsidP="00174403">
      <w:pPr>
        <w:pStyle w:val="ad"/>
        <w:tabs>
          <w:tab w:val="left" w:pos="930"/>
        </w:tabs>
        <w:ind w:leftChars="0" w:left="360"/>
        <w:rPr>
          <w:sz w:val="24"/>
          <w:szCs w:val="24"/>
        </w:rPr>
      </w:pPr>
    </w:p>
    <w:p w:rsidR="006E6D5B" w:rsidRDefault="006E6D5B" w:rsidP="00B23147">
      <w:pPr>
        <w:pStyle w:val="ad"/>
        <w:numPr>
          <w:ilvl w:val="1"/>
          <w:numId w:val="4"/>
        </w:numPr>
        <w:tabs>
          <w:tab w:val="left" w:pos="930"/>
        </w:tabs>
        <w:ind w:leftChars="0"/>
        <w:rPr>
          <w:sz w:val="24"/>
          <w:szCs w:val="24"/>
        </w:rPr>
      </w:pPr>
      <w:r>
        <w:rPr>
          <w:rFonts w:hint="eastAsia"/>
          <w:sz w:val="24"/>
          <w:szCs w:val="24"/>
        </w:rPr>
        <w:t>不安や悩み、ストレスの有無では、「とてもある」は全体では、１４．０％</w:t>
      </w:r>
    </w:p>
    <w:p w:rsidR="006E6D5B" w:rsidRDefault="006E6D5B" w:rsidP="00174403">
      <w:pPr>
        <w:tabs>
          <w:tab w:val="left" w:pos="930"/>
        </w:tabs>
        <w:ind w:left="420" w:firstLineChars="50" w:firstLine="120"/>
        <w:rPr>
          <w:sz w:val="24"/>
          <w:szCs w:val="24"/>
        </w:rPr>
      </w:pPr>
      <w:r>
        <w:rPr>
          <w:rFonts w:hint="eastAsia"/>
          <w:sz w:val="24"/>
          <w:szCs w:val="24"/>
        </w:rPr>
        <w:t>となっています。</w:t>
      </w:r>
    </w:p>
    <w:p w:rsidR="006E6D5B" w:rsidRDefault="006E6D5B" w:rsidP="00174403">
      <w:pPr>
        <w:tabs>
          <w:tab w:val="left" w:pos="930"/>
        </w:tabs>
        <w:ind w:left="420" w:firstLineChars="50" w:firstLine="120"/>
        <w:rPr>
          <w:sz w:val="24"/>
          <w:szCs w:val="24"/>
        </w:rPr>
      </w:pPr>
      <w:r>
        <w:rPr>
          <w:rFonts w:hint="eastAsia"/>
          <w:sz w:val="24"/>
          <w:szCs w:val="24"/>
        </w:rPr>
        <w:t xml:space="preserve">　年代別に見ると４０歳代が最も高く２２．６％、次いで５０歳代で</w:t>
      </w:r>
    </w:p>
    <w:p w:rsidR="006E6D5B" w:rsidRPr="00326EE3" w:rsidRDefault="006E6D5B" w:rsidP="00174403">
      <w:pPr>
        <w:tabs>
          <w:tab w:val="left" w:pos="930"/>
        </w:tabs>
        <w:ind w:left="420" w:firstLineChars="50" w:firstLine="120"/>
        <w:rPr>
          <w:sz w:val="24"/>
          <w:szCs w:val="24"/>
        </w:rPr>
      </w:pPr>
      <w:r>
        <w:rPr>
          <w:rFonts w:hint="eastAsia"/>
          <w:sz w:val="24"/>
          <w:szCs w:val="24"/>
        </w:rPr>
        <w:t>１８．５</w:t>
      </w:r>
      <w:r>
        <w:rPr>
          <w:rFonts w:hint="eastAsia"/>
          <w:sz w:val="24"/>
          <w:szCs w:val="24"/>
        </w:rPr>
        <w:t>%</w:t>
      </w:r>
      <w:r>
        <w:rPr>
          <w:rFonts w:hint="eastAsia"/>
          <w:sz w:val="24"/>
          <w:szCs w:val="24"/>
        </w:rPr>
        <w:t>となっています。</w:t>
      </w: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Default="006E6D5B" w:rsidP="00174403">
      <w:pPr>
        <w:tabs>
          <w:tab w:val="left" w:pos="930"/>
        </w:tabs>
        <w:rPr>
          <w:sz w:val="24"/>
          <w:szCs w:val="24"/>
        </w:rPr>
      </w:pPr>
    </w:p>
    <w:p w:rsidR="006E6D5B" w:rsidRPr="00326EE3" w:rsidRDefault="006E6D5B" w:rsidP="00B23147">
      <w:pPr>
        <w:pStyle w:val="ad"/>
        <w:numPr>
          <w:ilvl w:val="0"/>
          <w:numId w:val="4"/>
        </w:numPr>
        <w:tabs>
          <w:tab w:val="left" w:pos="930"/>
        </w:tabs>
        <w:ind w:leftChars="0"/>
        <w:rPr>
          <w:sz w:val="24"/>
          <w:szCs w:val="24"/>
        </w:rPr>
      </w:pPr>
      <w:r w:rsidRPr="00326EE3">
        <w:rPr>
          <w:rFonts w:hint="eastAsia"/>
          <w:sz w:val="24"/>
          <w:szCs w:val="24"/>
        </w:rPr>
        <w:lastRenderedPageBreak/>
        <w:t>地域活動に参加していますか</w:t>
      </w:r>
    </w:p>
    <w:p w:rsidR="006E6D5B" w:rsidRDefault="006E6D5B" w:rsidP="00174403">
      <w:pPr>
        <w:pStyle w:val="ad"/>
        <w:rPr>
          <w:sz w:val="24"/>
          <w:szCs w:val="24"/>
        </w:rPr>
      </w:pPr>
      <w:r>
        <w:rPr>
          <w:noProof/>
        </w:rPr>
        <w:drawing>
          <wp:anchor distT="0" distB="0" distL="114300" distR="114300" simplePos="0" relativeHeight="251726848" behindDoc="0" locked="0" layoutInCell="1" allowOverlap="1" wp14:anchorId="169A7990" wp14:editId="3F365750">
            <wp:simplePos x="0" y="0"/>
            <wp:positionH relativeFrom="column">
              <wp:posOffset>-3810</wp:posOffset>
            </wp:positionH>
            <wp:positionV relativeFrom="paragraph">
              <wp:posOffset>34925</wp:posOffset>
            </wp:positionV>
            <wp:extent cx="5490210" cy="3394075"/>
            <wp:effectExtent l="0" t="0" r="15240" b="15875"/>
            <wp:wrapNone/>
            <wp:docPr id="583" name="グラフ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174403">
      <w:pPr>
        <w:pStyle w:val="ad"/>
        <w:rPr>
          <w:sz w:val="24"/>
          <w:szCs w:val="24"/>
        </w:rPr>
      </w:pPr>
    </w:p>
    <w:p w:rsidR="006E6D5B" w:rsidRDefault="006E6D5B" w:rsidP="00B23147">
      <w:pPr>
        <w:pStyle w:val="ad"/>
        <w:numPr>
          <w:ilvl w:val="1"/>
          <w:numId w:val="4"/>
        </w:numPr>
        <w:ind w:leftChars="0"/>
        <w:rPr>
          <w:sz w:val="24"/>
          <w:szCs w:val="24"/>
        </w:rPr>
      </w:pPr>
      <w:r>
        <w:rPr>
          <w:rFonts w:hint="eastAsia"/>
          <w:sz w:val="24"/>
          <w:szCs w:val="24"/>
        </w:rPr>
        <w:t>地域活動に「積極的に参加している」は、年代が上がるに従い割合が</w:t>
      </w:r>
    </w:p>
    <w:p w:rsidR="006E6D5B" w:rsidRDefault="006E6D5B" w:rsidP="00174403">
      <w:pPr>
        <w:ind w:left="420" w:firstLineChars="50" w:firstLine="120"/>
        <w:rPr>
          <w:sz w:val="24"/>
          <w:szCs w:val="24"/>
        </w:rPr>
      </w:pPr>
      <w:r>
        <w:rPr>
          <w:rFonts w:hint="eastAsia"/>
          <w:sz w:val="24"/>
          <w:szCs w:val="24"/>
        </w:rPr>
        <w:t>高くなり、７０歳代以上では２０．１</w:t>
      </w:r>
      <w:r>
        <w:rPr>
          <w:rFonts w:hint="eastAsia"/>
          <w:sz w:val="24"/>
          <w:szCs w:val="24"/>
        </w:rPr>
        <w:t>%</w:t>
      </w:r>
      <w:r>
        <w:rPr>
          <w:rFonts w:hint="eastAsia"/>
          <w:sz w:val="24"/>
          <w:szCs w:val="24"/>
        </w:rPr>
        <w:t>となっています。</w:t>
      </w:r>
    </w:p>
    <w:p w:rsidR="006E6D5B" w:rsidRPr="00326EE3" w:rsidRDefault="006E6D5B" w:rsidP="00174403">
      <w:pPr>
        <w:ind w:left="420" w:firstLineChars="50" w:firstLine="120"/>
        <w:rPr>
          <w:sz w:val="24"/>
          <w:szCs w:val="24"/>
        </w:rPr>
      </w:pPr>
      <w:r>
        <w:rPr>
          <w:rFonts w:hint="eastAsia"/>
          <w:sz w:val="24"/>
          <w:szCs w:val="24"/>
        </w:rPr>
        <w:t xml:space="preserve">　一方、２０歳代では８０．６％が「参加していない」と回答しています。</w:t>
      </w:r>
    </w:p>
    <w:p w:rsidR="006E6D5B" w:rsidRPr="00F87570" w:rsidRDefault="006E6D5B" w:rsidP="00174403">
      <w:pPr>
        <w:pStyle w:val="ad"/>
        <w:rPr>
          <w:sz w:val="24"/>
          <w:szCs w:val="24"/>
        </w:rPr>
      </w:pPr>
    </w:p>
    <w:p w:rsidR="006E6D5B" w:rsidRPr="00204428" w:rsidRDefault="006E6D5B" w:rsidP="00B23147">
      <w:pPr>
        <w:pStyle w:val="ad"/>
        <w:numPr>
          <w:ilvl w:val="0"/>
          <w:numId w:val="4"/>
        </w:numPr>
        <w:tabs>
          <w:tab w:val="left" w:pos="930"/>
        </w:tabs>
        <w:ind w:leftChars="0"/>
        <w:rPr>
          <w:sz w:val="24"/>
          <w:szCs w:val="24"/>
        </w:rPr>
      </w:pPr>
      <w:r>
        <w:rPr>
          <w:rFonts w:hint="eastAsia"/>
          <w:sz w:val="24"/>
          <w:szCs w:val="24"/>
        </w:rPr>
        <w:t>いざという時助け合える環境にありますか</w:t>
      </w:r>
    </w:p>
    <w:p w:rsidR="006E6D5B" w:rsidRDefault="006E6D5B" w:rsidP="00174403">
      <w:pPr>
        <w:tabs>
          <w:tab w:val="left" w:pos="930"/>
        </w:tabs>
      </w:pPr>
      <w:r>
        <w:rPr>
          <w:noProof/>
        </w:rPr>
        <w:drawing>
          <wp:anchor distT="0" distB="0" distL="114300" distR="114300" simplePos="0" relativeHeight="251727872" behindDoc="0" locked="0" layoutInCell="1" allowOverlap="1" wp14:anchorId="22C07547" wp14:editId="4C5FD6C5">
            <wp:simplePos x="0" y="0"/>
            <wp:positionH relativeFrom="column">
              <wp:posOffset>-3810</wp:posOffset>
            </wp:positionH>
            <wp:positionV relativeFrom="paragraph">
              <wp:posOffset>44450</wp:posOffset>
            </wp:positionV>
            <wp:extent cx="5400675" cy="3384550"/>
            <wp:effectExtent l="0" t="0" r="9525" b="6350"/>
            <wp:wrapNone/>
            <wp:docPr id="584" name="グラフ 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B23147">
      <w:pPr>
        <w:pStyle w:val="ad"/>
        <w:numPr>
          <w:ilvl w:val="1"/>
          <w:numId w:val="4"/>
        </w:numPr>
        <w:tabs>
          <w:tab w:val="left" w:pos="930"/>
        </w:tabs>
        <w:ind w:leftChars="0"/>
        <w:rPr>
          <w:sz w:val="24"/>
          <w:szCs w:val="24"/>
        </w:rPr>
      </w:pPr>
      <w:r>
        <w:rPr>
          <w:rFonts w:hint="eastAsia"/>
          <w:sz w:val="24"/>
          <w:szCs w:val="24"/>
        </w:rPr>
        <w:t>「いざという時に助け合える環境が身近にありますか」の問いでは、</w:t>
      </w:r>
    </w:p>
    <w:p w:rsidR="006E6D5B" w:rsidRDefault="006E6D5B" w:rsidP="00174403">
      <w:pPr>
        <w:tabs>
          <w:tab w:val="left" w:pos="930"/>
        </w:tabs>
        <w:ind w:left="420" w:firstLineChars="50" w:firstLine="120"/>
        <w:rPr>
          <w:sz w:val="24"/>
          <w:szCs w:val="24"/>
        </w:rPr>
      </w:pPr>
    </w:p>
    <w:p w:rsidR="006E6D5B" w:rsidRDefault="006E6D5B" w:rsidP="00B23147">
      <w:pPr>
        <w:pStyle w:val="ad"/>
        <w:numPr>
          <w:ilvl w:val="1"/>
          <w:numId w:val="4"/>
        </w:numPr>
        <w:tabs>
          <w:tab w:val="left" w:pos="930"/>
        </w:tabs>
        <w:ind w:leftChars="0"/>
        <w:rPr>
          <w:sz w:val="24"/>
          <w:szCs w:val="24"/>
        </w:rPr>
      </w:pPr>
      <w:r w:rsidRPr="00604F83">
        <w:rPr>
          <w:rFonts w:hint="eastAsia"/>
          <w:sz w:val="24"/>
          <w:szCs w:val="24"/>
        </w:rPr>
        <w:lastRenderedPageBreak/>
        <w:t>「いざという時助け合える環境にありますか」の問いでは、「ある」「ど</w:t>
      </w:r>
    </w:p>
    <w:p w:rsidR="006E6D5B" w:rsidRPr="00604F83" w:rsidRDefault="006E6D5B" w:rsidP="00174403">
      <w:pPr>
        <w:tabs>
          <w:tab w:val="left" w:pos="930"/>
        </w:tabs>
        <w:ind w:firstLineChars="250" w:firstLine="600"/>
        <w:rPr>
          <w:sz w:val="24"/>
          <w:szCs w:val="24"/>
        </w:rPr>
      </w:pPr>
      <w:r w:rsidRPr="00604F83">
        <w:rPr>
          <w:rFonts w:hint="eastAsia"/>
          <w:sz w:val="24"/>
          <w:szCs w:val="24"/>
        </w:rPr>
        <w:t>ちらかといえばある」の合計は、全体で６１．１</w:t>
      </w:r>
      <w:r w:rsidRPr="00604F83">
        <w:rPr>
          <w:rFonts w:hint="eastAsia"/>
          <w:sz w:val="24"/>
          <w:szCs w:val="24"/>
        </w:rPr>
        <w:t>%</w:t>
      </w:r>
      <w:r w:rsidRPr="00604F83">
        <w:rPr>
          <w:rFonts w:hint="eastAsia"/>
          <w:sz w:val="24"/>
          <w:szCs w:val="24"/>
        </w:rPr>
        <w:t>となっています。</w:t>
      </w:r>
    </w:p>
    <w:p w:rsidR="006E6D5B" w:rsidRPr="001E3EA0" w:rsidRDefault="006E6D5B" w:rsidP="00174403">
      <w:pPr>
        <w:tabs>
          <w:tab w:val="left" w:pos="930"/>
        </w:tabs>
        <w:ind w:leftChars="300" w:left="630" w:firstLineChars="100" w:firstLine="240"/>
        <w:rPr>
          <w:sz w:val="24"/>
          <w:szCs w:val="24"/>
        </w:rPr>
      </w:pPr>
      <w:r>
        <w:rPr>
          <w:rFonts w:hint="eastAsia"/>
          <w:sz w:val="24"/>
          <w:szCs w:val="24"/>
        </w:rPr>
        <w:t>地域で助け合える環境づくりは、地域での見守りや身近なところで相　　談できる体制づくりにつながります。</w:t>
      </w:r>
    </w:p>
    <w:p w:rsidR="006E6D5B" w:rsidRDefault="006E6D5B" w:rsidP="00174403">
      <w:pPr>
        <w:tabs>
          <w:tab w:val="left" w:pos="930"/>
        </w:tabs>
      </w:pPr>
    </w:p>
    <w:p w:rsidR="006E6D5B" w:rsidRPr="004D167D" w:rsidRDefault="006E6D5B" w:rsidP="00174403">
      <w:pPr>
        <w:tabs>
          <w:tab w:val="left" w:pos="930"/>
        </w:tabs>
      </w:pPr>
    </w:p>
    <w:p w:rsidR="006E6D5B" w:rsidRDefault="006E6D5B" w:rsidP="00174403">
      <w:pPr>
        <w:tabs>
          <w:tab w:val="left" w:pos="930"/>
        </w:tabs>
      </w:pPr>
      <w:r>
        <w:rPr>
          <w:noProof/>
        </w:rPr>
        <mc:AlternateContent>
          <mc:Choice Requires="wps">
            <w:drawing>
              <wp:anchor distT="0" distB="0" distL="114300" distR="114300" simplePos="0" relativeHeight="251717632" behindDoc="1" locked="0" layoutInCell="1" allowOverlap="1" wp14:anchorId="13BF2354" wp14:editId="26BB063D">
                <wp:simplePos x="0" y="0"/>
                <wp:positionH relativeFrom="column">
                  <wp:posOffset>230505</wp:posOffset>
                </wp:positionH>
                <wp:positionV relativeFrom="paragraph">
                  <wp:posOffset>2540</wp:posOffset>
                </wp:positionV>
                <wp:extent cx="4680585" cy="1603375"/>
                <wp:effectExtent l="0" t="0" r="24765" b="15875"/>
                <wp:wrapNone/>
                <wp:docPr id="577" name="正方形/長方形 577"/>
                <wp:cNvGraphicFramePr/>
                <a:graphic xmlns:a="http://schemas.openxmlformats.org/drawingml/2006/main">
                  <a:graphicData uri="http://schemas.microsoft.com/office/word/2010/wordprocessingShape">
                    <wps:wsp>
                      <wps:cNvSpPr/>
                      <wps:spPr>
                        <a:xfrm>
                          <a:off x="0" y="0"/>
                          <a:ext cx="4680585" cy="1603375"/>
                        </a:xfrm>
                        <a:prstGeom prst="rect">
                          <a:avLst/>
                        </a:prstGeom>
                        <a:solidFill>
                          <a:sysClr val="window" lastClr="FFFFFF"/>
                        </a:solidFill>
                        <a:ln w="19050" cap="flat" cmpd="sng" algn="ctr">
                          <a:solidFill>
                            <a:sysClr val="window" lastClr="FFFFFF">
                              <a:lumMod val="65000"/>
                            </a:sysClr>
                          </a:solidFill>
                          <a:prstDash val="solid"/>
                        </a:ln>
                        <a:effectLst/>
                      </wps:spPr>
                      <wps:txbx>
                        <w:txbxContent>
                          <w:p w:rsidR="00F3047A" w:rsidRPr="00B86EB3" w:rsidRDefault="00F3047A"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②地域福祉計画策定の</w:t>
                            </w:r>
                            <w:r w:rsidRPr="00B86EB3">
                              <w:rPr>
                                <w:rFonts w:asciiTheme="majorEastAsia" w:eastAsiaTheme="majorEastAsia" w:hAnsiTheme="majorEastAsia" w:hint="eastAsia"/>
                                <w:sz w:val="24"/>
                                <w:szCs w:val="24"/>
                              </w:rPr>
                              <w:t>ための</w:t>
                            </w:r>
                            <w:r>
                              <w:rPr>
                                <w:rFonts w:asciiTheme="majorEastAsia" w:eastAsiaTheme="majorEastAsia" w:hAnsiTheme="majorEastAsia" w:hint="eastAsia"/>
                                <w:sz w:val="24"/>
                                <w:szCs w:val="24"/>
                              </w:rPr>
                              <w:t>市民意識</w:t>
                            </w:r>
                            <w:r w:rsidRPr="00B86EB3">
                              <w:rPr>
                                <w:rFonts w:asciiTheme="majorEastAsia" w:eastAsiaTheme="majorEastAsia" w:hAnsiTheme="majorEastAsia" w:hint="eastAsia"/>
                                <w:sz w:val="24"/>
                                <w:szCs w:val="24"/>
                              </w:rPr>
                              <w:t>調査</w:t>
                            </w:r>
                          </w:p>
                          <w:p w:rsidR="00F3047A" w:rsidRDefault="00F3047A" w:rsidP="00174403">
                            <w:pPr>
                              <w:jc w:val="left"/>
                            </w:pPr>
                            <w:r>
                              <w:rPr>
                                <w:rFonts w:hint="eastAsia"/>
                              </w:rPr>
                              <w:t>・調査対象区域　：鶴ヶ島市全域</w:t>
                            </w:r>
                          </w:p>
                          <w:p w:rsidR="00F3047A" w:rsidRDefault="00F3047A" w:rsidP="00174403">
                            <w:pPr>
                              <w:jc w:val="left"/>
                            </w:pPr>
                            <w:r>
                              <w:rPr>
                                <w:rFonts w:hint="eastAsia"/>
                              </w:rPr>
                              <w:t>・調査対象者　　：</w:t>
                            </w:r>
                            <w:r>
                              <w:t>１５</w:t>
                            </w:r>
                            <w:r>
                              <w:rPr>
                                <w:rFonts w:hint="eastAsia"/>
                              </w:rPr>
                              <w:t>歳以上の市民２，０００人（無作為抽出）</w:t>
                            </w:r>
                          </w:p>
                          <w:p w:rsidR="00F3047A" w:rsidRDefault="00F3047A" w:rsidP="00174403">
                            <w:pPr>
                              <w:jc w:val="left"/>
                            </w:pPr>
                            <w:r>
                              <w:rPr>
                                <w:rFonts w:hint="eastAsia"/>
                              </w:rPr>
                              <w:t>・調査機関　　　：平成２７年８月１日～平成２７年８月１７日</w:t>
                            </w:r>
                          </w:p>
                          <w:p w:rsidR="00F3047A" w:rsidRPr="00204428" w:rsidRDefault="00F3047A" w:rsidP="00174403">
                            <w:pPr>
                              <w:jc w:val="left"/>
                            </w:pPr>
                            <w:r>
                              <w:rPr>
                                <w:rFonts w:hint="eastAsia"/>
                              </w:rPr>
                              <w:t>・回答者数　　　：１，０８５人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2354" id="正方形/長方形 577" o:spid="_x0000_s1047" style="position:absolute;left:0;text-align:left;margin-left:18.15pt;margin-top:.2pt;width:368.55pt;height:12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" fillcolor="window" strokecolor="#a6a6a6" strokeweight="1.5pt">
                <v:textbox>
                  <w:txbxContent>
                    <w:p w:rsidR="00F3047A" w:rsidRPr="00B86EB3" w:rsidRDefault="00F3047A"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②地域福祉計画策定の</w:t>
                      </w:r>
                      <w:r w:rsidRPr="00B86EB3">
                        <w:rPr>
                          <w:rFonts w:asciiTheme="majorEastAsia" w:eastAsiaTheme="majorEastAsia" w:hAnsiTheme="majorEastAsia" w:hint="eastAsia"/>
                          <w:sz w:val="24"/>
                          <w:szCs w:val="24"/>
                        </w:rPr>
                        <w:t>ための</w:t>
                      </w:r>
                      <w:r>
                        <w:rPr>
                          <w:rFonts w:asciiTheme="majorEastAsia" w:eastAsiaTheme="majorEastAsia" w:hAnsiTheme="majorEastAsia" w:hint="eastAsia"/>
                          <w:sz w:val="24"/>
                          <w:szCs w:val="24"/>
                        </w:rPr>
                        <w:t>市民意識</w:t>
                      </w:r>
                      <w:r w:rsidRPr="00B86EB3">
                        <w:rPr>
                          <w:rFonts w:asciiTheme="majorEastAsia" w:eastAsiaTheme="majorEastAsia" w:hAnsiTheme="majorEastAsia" w:hint="eastAsia"/>
                          <w:sz w:val="24"/>
                          <w:szCs w:val="24"/>
                        </w:rPr>
                        <w:t>調査</w:t>
                      </w:r>
                    </w:p>
                    <w:p w:rsidR="00F3047A" w:rsidRDefault="00F3047A" w:rsidP="00174403">
                      <w:pPr>
                        <w:jc w:val="left"/>
                      </w:pPr>
                      <w:r>
                        <w:rPr>
                          <w:rFonts w:hint="eastAsia"/>
                        </w:rPr>
                        <w:t>・調査対象区域　：鶴ヶ島市全域</w:t>
                      </w:r>
                    </w:p>
                    <w:p w:rsidR="00F3047A" w:rsidRDefault="00F3047A" w:rsidP="00174403">
                      <w:pPr>
                        <w:jc w:val="left"/>
                      </w:pPr>
                      <w:r>
                        <w:rPr>
                          <w:rFonts w:hint="eastAsia"/>
                        </w:rPr>
                        <w:t>・調査対象者　　：</w:t>
                      </w:r>
                      <w:r>
                        <w:t>１５</w:t>
                      </w:r>
                      <w:r>
                        <w:rPr>
                          <w:rFonts w:hint="eastAsia"/>
                        </w:rPr>
                        <w:t>歳以上の市民２，０００人（無作為抽出）</w:t>
                      </w:r>
                    </w:p>
                    <w:p w:rsidR="00F3047A" w:rsidRDefault="00F3047A" w:rsidP="00174403">
                      <w:pPr>
                        <w:jc w:val="left"/>
                      </w:pPr>
                      <w:r>
                        <w:rPr>
                          <w:rFonts w:hint="eastAsia"/>
                        </w:rPr>
                        <w:t>・調査機関　　　：平成２７年８月１日～平成２７年８月１７日</w:t>
                      </w:r>
                    </w:p>
                    <w:p w:rsidR="00F3047A" w:rsidRPr="00204428" w:rsidRDefault="00F3047A" w:rsidP="00174403">
                      <w:pPr>
                        <w:jc w:val="left"/>
                      </w:pPr>
                      <w:r>
                        <w:rPr>
                          <w:rFonts w:hint="eastAsia"/>
                        </w:rPr>
                        <w:t>・回答者数　　　：１，０８５人</w:t>
                      </w:r>
                    </w:p>
                  </w:txbxContent>
                </v:textbox>
              </v:rect>
            </w:pict>
          </mc:Fallback>
        </mc:AlternateContent>
      </w: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r>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718656" behindDoc="0" locked="0" layoutInCell="1" allowOverlap="1" wp14:anchorId="6FEB18E4" wp14:editId="2926CEA7">
                <wp:simplePos x="0" y="0"/>
                <wp:positionH relativeFrom="column">
                  <wp:posOffset>-51435</wp:posOffset>
                </wp:positionH>
                <wp:positionV relativeFrom="paragraph">
                  <wp:posOffset>-114300</wp:posOffset>
                </wp:positionV>
                <wp:extent cx="5629275" cy="5137150"/>
                <wp:effectExtent l="0" t="0" r="28575" b="25400"/>
                <wp:wrapNone/>
                <wp:docPr id="111" name="正方形/長方形 111"/>
                <wp:cNvGraphicFramePr/>
                <a:graphic xmlns:a="http://schemas.openxmlformats.org/drawingml/2006/main">
                  <a:graphicData uri="http://schemas.microsoft.com/office/word/2010/wordprocessingShape">
                    <wps:wsp>
                      <wps:cNvSpPr/>
                      <wps:spPr>
                        <a:xfrm>
                          <a:off x="0" y="0"/>
                          <a:ext cx="5629275" cy="5137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あなたが</w:t>
                            </w:r>
                            <w:r>
                              <w:rPr>
                                <w:rFonts w:ascii="HG丸ｺﾞｼｯｸM-PRO" w:eastAsia="HG丸ｺﾞｼｯｸM-PRO" w:hAnsi="HG丸ｺﾞｼｯｸM-PRO"/>
                              </w:rPr>
                              <w:t>お住まいの地域で、気になっていることはあります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1266F0"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3DA3362D" wp14:editId="39621E5C">
                                  <wp:extent cx="5314950" cy="3962400"/>
                                  <wp:effectExtent l="0" t="0" r="0" b="0"/>
                                  <wp:docPr id="255" name="グラフ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3047A" w:rsidRPr="00D042EB"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特にない</w:t>
                            </w:r>
                            <w:r>
                              <w:rPr>
                                <w:rFonts w:ascii="HG丸ｺﾞｼｯｸM-PRO" w:eastAsia="HG丸ｺﾞｼｯｸM-PRO" w:hAnsi="HG丸ｺﾞｼｯｸM-PRO"/>
                              </w:rPr>
                              <w:t>（</w:t>
                            </w:r>
                            <w:r>
                              <w:rPr>
                                <w:rFonts w:ascii="HG丸ｺﾞｼｯｸM-PRO" w:eastAsia="HG丸ｺﾞｼｯｸM-PRO" w:hAnsi="HG丸ｺﾞｼｯｸM-PRO" w:hint="eastAsia"/>
                              </w:rPr>
                              <w:t>問題はない</w:t>
                            </w:r>
                            <w:r>
                              <w:rPr>
                                <w:rFonts w:ascii="HG丸ｺﾞｼｯｸM-PRO" w:eastAsia="HG丸ｺﾞｼｯｸM-PRO" w:hAnsi="HG丸ｺﾞｼｯｸM-PRO"/>
                              </w:rPr>
                              <w:t>）」</w:t>
                            </w:r>
                            <w:r>
                              <w:rPr>
                                <w:rFonts w:ascii="HG丸ｺﾞｼｯｸM-PRO" w:eastAsia="HG丸ｺﾞｼｯｸM-PRO" w:hAnsi="HG丸ｺﾞｼｯｸM-PRO" w:hint="eastAsia"/>
                              </w:rPr>
                              <w:t>との</w:t>
                            </w:r>
                            <w:r>
                              <w:rPr>
                                <w:rFonts w:ascii="HG丸ｺﾞｼｯｸM-PRO" w:eastAsia="HG丸ｺﾞｼｯｸM-PRO" w:hAnsi="HG丸ｺﾞｼｯｸM-PRO"/>
                              </w:rPr>
                              <w:t>回答が２８．１</w:t>
                            </w:r>
                            <w:r>
                              <w:rPr>
                                <w:rFonts w:ascii="HG丸ｺﾞｼｯｸM-PRO" w:eastAsia="HG丸ｺﾞｼｯｸM-PRO" w:hAnsi="HG丸ｺﾞｼｯｸM-PRO" w:hint="eastAsia"/>
                              </w:rPr>
                              <w:t>％</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w:t>
                            </w:r>
                            <w:r>
                              <w:rPr>
                                <w:rFonts w:ascii="HG丸ｺﾞｼｯｸM-PRO" w:eastAsia="HG丸ｺﾞｼｯｸM-PRO" w:hAnsi="HG丸ｺﾞｼｯｸM-PRO" w:hint="eastAsia"/>
                              </w:rPr>
                              <w:t>く</w:t>
                            </w:r>
                            <w:r>
                              <w:rPr>
                                <w:rFonts w:ascii="HG丸ｺﾞｼｯｸM-PRO" w:eastAsia="HG丸ｺﾞｼｯｸM-PRO" w:hAnsi="HG丸ｺﾞｼｯｸM-PRO"/>
                              </w:rPr>
                              <w:t>、</w:t>
                            </w:r>
                            <w:r>
                              <w:rPr>
                                <w:rFonts w:ascii="HG丸ｺﾞｼｯｸM-PRO" w:eastAsia="HG丸ｺﾞｼｯｸM-PRO" w:hAnsi="HG丸ｺﾞｼｯｸM-PRO" w:hint="eastAsia"/>
                              </w:rPr>
                              <w:t>次いで</w:t>
                            </w:r>
                            <w:r>
                              <w:rPr>
                                <w:rFonts w:ascii="HG丸ｺﾞｼｯｸM-PRO" w:eastAsia="HG丸ｺﾞｼｯｸM-PRO" w:hAnsi="HG丸ｺﾞｼｯｸM-PRO"/>
                              </w:rPr>
                              <w:t>「</w:t>
                            </w:r>
                            <w:r>
                              <w:rPr>
                                <w:rFonts w:ascii="HG丸ｺﾞｼｯｸM-PRO" w:eastAsia="HG丸ｺﾞｼｯｸM-PRO" w:hAnsi="HG丸ｺﾞｼｯｸM-PRO" w:hint="eastAsia"/>
                              </w:rPr>
                              <w:t>防犯</w:t>
                            </w:r>
                            <w:r>
                              <w:rPr>
                                <w:rFonts w:ascii="HG丸ｺﾞｼｯｸM-PRO" w:eastAsia="HG丸ｺﾞｼｯｸM-PRO" w:hAnsi="HG丸ｺﾞｼｯｸM-PRO"/>
                              </w:rPr>
                              <w:t>が心配である」</w:t>
                            </w:r>
                            <w:r>
                              <w:rPr>
                                <w:rFonts w:ascii="HG丸ｺﾞｼｯｸM-PRO" w:eastAsia="HG丸ｺﾞｼｯｸM-PRO" w:hAnsi="HG丸ｺﾞｼｯｸM-PRO" w:hint="eastAsia"/>
                              </w:rPr>
                              <w:t>が</w:t>
                            </w:r>
                            <w:r>
                              <w:rPr>
                                <w:rFonts w:ascii="HG丸ｺﾞｼｯｸM-PRO" w:eastAsia="HG丸ｺﾞｼｯｸM-PRO" w:hAnsi="HG丸ｺﾞｼｯｸM-PRO"/>
                              </w:rPr>
                              <w:t>２６．１</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「ゴミ</w:t>
                            </w:r>
                            <w:r>
                              <w:rPr>
                                <w:rFonts w:ascii="HG丸ｺﾞｼｯｸM-PRO" w:eastAsia="HG丸ｺﾞｼｯｸM-PRO" w:hAnsi="HG丸ｺﾞｼｯｸM-PRO"/>
                              </w:rPr>
                              <w:t>や騒音等のマナーが低下している</w:t>
                            </w:r>
                            <w:r>
                              <w:rPr>
                                <w:rFonts w:ascii="HG丸ｺﾞｼｯｸM-PRO" w:eastAsia="HG丸ｺﾞｼｯｸM-PRO" w:hAnsi="HG丸ｺﾞｼｯｸM-PRO" w:hint="eastAsia"/>
                              </w:rPr>
                              <w:t>」が</w:t>
                            </w:r>
                            <w:r>
                              <w:rPr>
                                <w:rFonts w:ascii="HG丸ｺﾞｼｯｸM-PRO" w:eastAsia="HG丸ｺﾞｼｯｸM-PRO" w:hAnsi="HG丸ｺﾞｼｯｸM-PRO"/>
                              </w:rPr>
                              <w:t>２１．３</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地域</w:t>
                            </w:r>
                            <w:r>
                              <w:rPr>
                                <w:rFonts w:ascii="HG丸ｺﾞｼｯｸM-PRO" w:eastAsia="HG丸ｺﾞｼｯｸM-PRO" w:hAnsi="HG丸ｺﾞｼｯｸM-PRO"/>
                              </w:rPr>
                              <w:t>活動をする人</w:t>
                            </w:r>
                            <w:r>
                              <w:rPr>
                                <w:rFonts w:ascii="HG丸ｺﾞｼｯｸM-PRO" w:eastAsia="HG丸ｺﾞｼｯｸM-PRO" w:hAnsi="HG丸ｺﾞｼｯｸM-PRO" w:hint="eastAsia"/>
                              </w:rPr>
                              <w:t>が不足</w:t>
                            </w:r>
                            <w:r>
                              <w:rPr>
                                <w:rFonts w:ascii="HG丸ｺﾞｼｯｸM-PRO" w:eastAsia="HG丸ｺﾞｼｯｸM-PRO" w:hAnsi="HG丸ｺﾞｼｯｸM-PRO"/>
                              </w:rPr>
                              <w:t>している」</w:t>
                            </w:r>
                            <w:r>
                              <w:rPr>
                                <w:rFonts w:ascii="HG丸ｺﾞｼｯｸM-PRO" w:eastAsia="HG丸ｺﾞｼｯｸM-PRO" w:hAnsi="HG丸ｺﾞｼｯｸM-PRO" w:hint="eastAsia"/>
                              </w:rPr>
                              <w:t>が</w:t>
                            </w:r>
                            <w:r>
                              <w:rPr>
                                <w:rFonts w:ascii="HG丸ｺﾞｼｯｸM-PRO" w:eastAsia="HG丸ｺﾞｼｯｸM-PRO" w:hAnsi="HG丸ｺﾞｼｯｸM-PRO"/>
                              </w:rPr>
                              <w:t>２０．５</w:t>
                            </w:r>
                            <w:r>
                              <w:rPr>
                                <w:rFonts w:ascii="HG丸ｺﾞｼｯｸM-PRO" w:eastAsia="HG丸ｺﾞｼｯｸM-PRO" w:hAnsi="HG丸ｺﾞｼｯｸM-PRO" w:hint="eastAsia"/>
                              </w:rPr>
                              <w:t>％</w:t>
                            </w:r>
                            <w:r>
                              <w:rPr>
                                <w:rFonts w:ascii="HG丸ｺﾞｼｯｸM-PRO" w:eastAsia="HG丸ｺﾞｼｯｸM-PRO" w:hAnsi="HG丸ｺﾞｼｯｸM-PRO"/>
                              </w:rPr>
                              <w:t>と</w:t>
                            </w:r>
                            <w:r>
                              <w:rPr>
                                <w:rFonts w:ascii="HG丸ｺﾞｼｯｸM-PRO" w:eastAsia="HG丸ｺﾞｼｯｸM-PRO" w:hAnsi="HG丸ｺﾞｼｯｸM-PRO" w:hint="eastAsia"/>
                              </w:rPr>
                              <w:t>続いて</w:t>
                            </w:r>
                            <w:r>
                              <w:rPr>
                                <w:rFonts w:ascii="HG丸ｺﾞｼｯｸM-PRO" w:eastAsia="HG丸ｺﾞｼｯｸM-PRO" w:hAnsi="HG丸ｺﾞｼｯｸM-PRO"/>
                              </w:rPr>
                              <w:t>います。</w:t>
                            </w:r>
                          </w:p>
                          <w:p w:rsidR="00F3047A" w:rsidRPr="00BE6E01" w:rsidRDefault="00F3047A" w:rsidP="00174403">
                            <w:pPr>
                              <w:spacing w:line="2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B18E4" id="正方形/長方形 111" o:spid="_x0000_s1048" style="position:absolute;left:0;text-align:left;margin-left:-4.05pt;margin-top:-9pt;width:443.25pt;height:4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" fillcolor="white [3201]" strokecolor="black [3213]" strokeweight="2pt">
                <v:textbo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あなたが</w:t>
                      </w:r>
                      <w:r>
                        <w:rPr>
                          <w:rFonts w:ascii="HG丸ｺﾞｼｯｸM-PRO" w:eastAsia="HG丸ｺﾞｼｯｸM-PRO" w:hAnsi="HG丸ｺﾞｼｯｸM-PRO"/>
                        </w:rPr>
                        <w:t>お住まいの地域で、気になっていることはあります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1266F0"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3DA3362D" wp14:editId="39621E5C">
                            <wp:extent cx="5314950" cy="3962400"/>
                            <wp:effectExtent l="0" t="0" r="0" b="0"/>
                            <wp:docPr id="255" name="グラフ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3047A" w:rsidRPr="00D042EB"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特にない</w:t>
                      </w:r>
                      <w:r>
                        <w:rPr>
                          <w:rFonts w:ascii="HG丸ｺﾞｼｯｸM-PRO" w:eastAsia="HG丸ｺﾞｼｯｸM-PRO" w:hAnsi="HG丸ｺﾞｼｯｸM-PRO"/>
                        </w:rPr>
                        <w:t>（</w:t>
                      </w:r>
                      <w:r>
                        <w:rPr>
                          <w:rFonts w:ascii="HG丸ｺﾞｼｯｸM-PRO" w:eastAsia="HG丸ｺﾞｼｯｸM-PRO" w:hAnsi="HG丸ｺﾞｼｯｸM-PRO" w:hint="eastAsia"/>
                        </w:rPr>
                        <w:t>問題はない</w:t>
                      </w:r>
                      <w:r>
                        <w:rPr>
                          <w:rFonts w:ascii="HG丸ｺﾞｼｯｸM-PRO" w:eastAsia="HG丸ｺﾞｼｯｸM-PRO" w:hAnsi="HG丸ｺﾞｼｯｸM-PRO"/>
                        </w:rPr>
                        <w:t>）」</w:t>
                      </w:r>
                      <w:r>
                        <w:rPr>
                          <w:rFonts w:ascii="HG丸ｺﾞｼｯｸM-PRO" w:eastAsia="HG丸ｺﾞｼｯｸM-PRO" w:hAnsi="HG丸ｺﾞｼｯｸM-PRO" w:hint="eastAsia"/>
                        </w:rPr>
                        <w:t>との</w:t>
                      </w:r>
                      <w:r>
                        <w:rPr>
                          <w:rFonts w:ascii="HG丸ｺﾞｼｯｸM-PRO" w:eastAsia="HG丸ｺﾞｼｯｸM-PRO" w:hAnsi="HG丸ｺﾞｼｯｸM-PRO"/>
                        </w:rPr>
                        <w:t>回答が２８．１</w:t>
                      </w:r>
                      <w:r>
                        <w:rPr>
                          <w:rFonts w:ascii="HG丸ｺﾞｼｯｸM-PRO" w:eastAsia="HG丸ｺﾞｼｯｸM-PRO" w:hAnsi="HG丸ｺﾞｼｯｸM-PRO" w:hint="eastAsia"/>
                        </w:rPr>
                        <w:t>％</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w:t>
                      </w:r>
                      <w:r>
                        <w:rPr>
                          <w:rFonts w:ascii="HG丸ｺﾞｼｯｸM-PRO" w:eastAsia="HG丸ｺﾞｼｯｸM-PRO" w:hAnsi="HG丸ｺﾞｼｯｸM-PRO" w:hint="eastAsia"/>
                        </w:rPr>
                        <w:t>く</w:t>
                      </w:r>
                      <w:r>
                        <w:rPr>
                          <w:rFonts w:ascii="HG丸ｺﾞｼｯｸM-PRO" w:eastAsia="HG丸ｺﾞｼｯｸM-PRO" w:hAnsi="HG丸ｺﾞｼｯｸM-PRO"/>
                        </w:rPr>
                        <w:t>、</w:t>
                      </w:r>
                      <w:r>
                        <w:rPr>
                          <w:rFonts w:ascii="HG丸ｺﾞｼｯｸM-PRO" w:eastAsia="HG丸ｺﾞｼｯｸM-PRO" w:hAnsi="HG丸ｺﾞｼｯｸM-PRO" w:hint="eastAsia"/>
                        </w:rPr>
                        <w:t>次いで</w:t>
                      </w:r>
                      <w:r>
                        <w:rPr>
                          <w:rFonts w:ascii="HG丸ｺﾞｼｯｸM-PRO" w:eastAsia="HG丸ｺﾞｼｯｸM-PRO" w:hAnsi="HG丸ｺﾞｼｯｸM-PRO"/>
                        </w:rPr>
                        <w:t>「</w:t>
                      </w:r>
                      <w:r>
                        <w:rPr>
                          <w:rFonts w:ascii="HG丸ｺﾞｼｯｸM-PRO" w:eastAsia="HG丸ｺﾞｼｯｸM-PRO" w:hAnsi="HG丸ｺﾞｼｯｸM-PRO" w:hint="eastAsia"/>
                        </w:rPr>
                        <w:t>防犯</w:t>
                      </w:r>
                      <w:r>
                        <w:rPr>
                          <w:rFonts w:ascii="HG丸ｺﾞｼｯｸM-PRO" w:eastAsia="HG丸ｺﾞｼｯｸM-PRO" w:hAnsi="HG丸ｺﾞｼｯｸM-PRO"/>
                        </w:rPr>
                        <w:t>が心配である」</w:t>
                      </w:r>
                      <w:r>
                        <w:rPr>
                          <w:rFonts w:ascii="HG丸ｺﾞｼｯｸM-PRO" w:eastAsia="HG丸ｺﾞｼｯｸM-PRO" w:hAnsi="HG丸ｺﾞｼｯｸM-PRO" w:hint="eastAsia"/>
                        </w:rPr>
                        <w:t>が</w:t>
                      </w:r>
                      <w:r>
                        <w:rPr>
                          <w:rFonts w:ascii="HG丸ｺﾞｼｯｸM-PRO" w:eastAsia="HG丸ｺﾞｼｯｸM-PRO" w:hAnsi="HG丸ｺﾞｼｯｸM-PRO"/>
                        </w:rPr>
                        <w:t>２６．１</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「ゴミ</w:t>
                      </w:r>
                      <w:r>
                        <w:rPr>
                          <w:rFonts w:ascii="HG丸ｺﾞｼｯｸM-PRO" w:eastAsia="HG丸ｺﾞｼｯｸM-PRO" w:hAnsi="HG丸ｺﾞｼｯｸM-PRO"/>
                        </w:rPr>
                        <w:t>や騒音等のマナーが低下している</w:t>
                      </w:r>
                      <w:r>
                        <w:rPr>
                          <w:rFonts w:ascii="HG丸ｺﾞｼｯｸM-PRO" w:eastAsia="HG丸ｺﾞｼｯｸM-PRO" w:hAnsi="HG丸ｺﾞｼｯｸM-PRO" w:hint="eastAsia"/>
                        </w:rPr>
                        <w:t>」が</w:t>
                      </w:r>
                      <w:r>
                        <w:rPr>
                          <w:rFonts w:ascii="HG丸ｺﾞｼｯｸM-PRO" w:eastAsia="HG丸ｺﾞｼｯｸM-PRO" w:hAnsi="HG丸ｺﾞｼｯｸM-PRO"/>
                        </w:rPr>
                        <w:t>２１．３</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地域</w:t>
                      </w:r>
                      <w:r>
                        <w:rPr>
                          <w:rFonts w:ascii="HG丸ｺﾞｼｯｸM-PRO" w:eastAsia="HG丸ｺﾞｼｯｸM-PRO" w:hAnsi="HG丸ｺﾞｼｯｸM-PRO"/>
                        </w:rPr>
                        <w:t>活動をする人</w:t>
                      </w:r>
                      <w:r>
                        <w:rPr>
                          <w:rFonts w:ascii="HG丸ｺﾞｼｯｸM-PRO" w:eastAsia="HG丸ｺﾞｼｯｸM-PRO" w:hAnsi="HG丸ｺﾞｼｯｸM-PRO" w:hint="eastAsia"/>
                        </w:rPr>
                        <w:t>が不足</w:t>
                      </w:r>
                      <w:r>
                        <w:rPr>
                          <w:rFonts w:ascii="HG丸ｺﾞｼｯｸM-PRO" w:eastAsia="HG丸ｺﾞｼｯｸM-PRO" w:hAnsi="HG丸ｺﾞｼｯｸM-PRO"/>
                        </w:rPr>
                        <w:t>している」</w:t>
                      </w:r>
                      <w:r>
                        <w:rPr>
                          <w:rFonts w:ascii="HG丸ｺﾞｼｯｸM-PRO" w:eastAsia="HG丸ｺﾞｼｯｸM-PRO" w:hAnsi="HG丸ｺﾞｼｯｸM-PRO" w:hint="eastAsia"/>
                        </w:rPr>
                        <w:t>が</w:t>
                      </w:r>
                      <w:r>
                        <w:rPr>
                          <w:rFonts w:ascii="HG丸ｺﾞｼｯｸM-PRO" w:eastAsia="HG丸ｺﾞｼｯｸM-PRO" w:hAnsi="HG丸ｺﾞｼｯｸM-PRO"/>
                        </w:rPr>
                        <w:t>２０．５</w:t>
                      </w:r>
                      <w:r>
                        <w:rPr>
                          <w:rFonts w:ascii="HG丸ｺﾞｼｯｸM-PRO" w:eastAsia="HG丸ｺﾞｼｯｸM-PRO" w:hAnsi="HG丸ｺﾞｼｯｸM-PRO" w:hint="eastAsia"/>
                        </w:rPr>
                        <w:t>％</w:t>
                      </w:r>
                      <w:r>
                        <w:rPr>
                          <w:rFonts w:ascii="HG丸ｺﾞｼｯｸM-PRO" w:eastAsia="HG丸ｺﾞｼｯｸM-PRO" w:hAnsi="HG丸ｺﾞｼｯｸM-PRO"/>
                        </w:rPr>
                        <w:t>と</w:t>
                      </w:r>
                      <w:r>
                        <w:rPr>
                          <w:rFonts w:ascii="HG丸ｺﾞｼｯｸM-PRO" w:eastAsia="HG丸ｺﾞｼｯｸM-PRO" w:hAnsi="HG丸ｺﾞｼｯｸM-PRO" w:hint="eastAsia"/>
                        </w:rPr>
                        <w:t>続いて</w:t>
                      </w:r>
                      <w:r>
                        <w:rPr>
                          <w:rFonts w:ascii="HG丸ｺﾞｼｯｸM-PRO" w:eastAsia="HG丸ｺﾞｼｯｸM-PRO" w:hAnsi="HG丸ｺﾞｼｯｸM-PRO"/>
                        </w:rPr>
                        <w:t>います。</w:t>
                      </w:r>
                    </w:p>
                    <w:p w:rsidR="00F3047A" w:rsidRPr="00BE6E01" w:rsidRDefault="00F3047A" w:rsidP="00174403">
                      <w:pPr>
                        <w:spacing w:line="200" w:lineRule="exact"/>
                      </w:pPr>
                    </w:p>
                  </w:txbxContent>
                </v:textbox>
              </v:rect>
            </w:pict>
          </mc:Fallback>
        </mc:AlternateContent>
      </w: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Default="006E6D5B" w:rsidP="00174403">
      <w:pPr>
        <w:tabs>
          <w:tab w:val="left" w:pos="930"/>
        </w:tabs>
      </w:pPr>
    </w:p>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p w:rsidR="006E6D5B" w:rsidRPr="000B1BB6" w:rsidRDefault="006E6D5B" w:rsidP="00174403">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8896" behindDoc="0" locked="0" layoutInCell="1" allowOverlap="1" wp14:anchorId="50D29ED4" wp14:editId="3B2413C4">
                <wp:simplePos x="0" y="0"/>
                <wp:positionH relativeFrom="column">
                  <wp:posOffset>-47625</wp:posOffset>
                </wp:positionH>
                <wp:positionV relativeFrom="paragraph">
                  <wp:posOffset>215265</wp:posOffset>
                </wp:positionV>
                <wp:extent cx="5629275" cy="3448050"/>
                <wp:effectExtent l="0" t="0" r="28575" b="19050"/>
                <wp:wrapNone/>
                <wp:docPr id="578" name="正方形/長方形 578"/>
                <wp:cNvGraphicFramePr/>
                <a:graphic xmlns:a="http://schemas.openxmlformats.org/drawingml/2006/main">
                  <a:graphicData uri="http://schemas.microsoft.com/office/word/2010/wordprocessingShape">
                    <wps:wsp>
                      <wps:cNvSpPr/>
                      <wps:spPr>
                        <a:xfrm>
                          <a:off x="0" y="0"/>
                          <a:ext cx="5629275" cy="3448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「防犯が心配である」「地域活動をする人が不足している」「住民同士の交流がない」と回答した人は・・・</w:t>
                            </w:r>
                          </w:p>
                          <w:p w:rsidR="00F3047A" w:rsidRDefault="00F3047A" w:rsidP="00174403">
                            <w:r>
                              <w:rPr>
                                <w:noProof/>
                              </w:rPr>
                              <w:drawing>
                                <wp:inline distT="0" distB="0" distL="0" distR="0" wp14:anchorId="6A6688F7" wp14:editId="7AA14FE8">
                                  <wp:extent cx="2352675" cy="2143125"/>
                                  <wp:effectExtent l="0" t="0" r="0" b="0"/>
                                  <wp:docPr id="585" name="グラフ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198371DE" wp14:editId="62B40B6B">
                                  <wp:extent cx="1552575" cy="2143125"/>
                                  <wp:effectExtent l="0" t="0" r="0" b="0"/>
                                  <wp:docPr id="586" name="グラフ 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3026E36F" wp14:editId="5EEFF1D0">
                                  <wp:extent cx="1495425" cy="2143125"/>
                                  <wp:effectExtent l="0" t="0" r="0" b="0"/>
                                  <wp:docPr id="587" name="グラフ 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047A" w:rsidRDefault="00F3047A" w:rsidP="00174403">
                            <w:pPr>
                              <w:spacing w:line="2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年齢別の回答状況では、「防犯が心配である」と回答した人の割合は</w:t>
                            </w:r>
                          </w:p>
                          <w:p w:rsidR="00F3047A" w:rsidRDefault="00F3047A" w:rsidP="00174403">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４０～４９歳の人が最も高く、「地域活動をする人が不足している」と回答した人の割合は５０～５９歳の人が最も高く、「住民同士の交流がない」と回答した人の割合は６０～６９歳の人が最も高くなっています。</w:t>
                            </w:r>
                          </w:p>
                          <w:p w:rsidR="00F3047A" w:rsidRDefault="00F3047A" w:rsidP="00174403">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29ED4" id="正方形/長方形 578" o:spid="_x0000_s1049" style="position:absolute;left:0;text-align:left;margin-left:-3.75pt;margin-top:16.95pt;width:443.25pt;height:2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" fillcolor="white [3201]" strokecolor="black [3213]" strokeweight="2pt">
                <v:textbox>
                  <w:txbxContent>
                    <w:p w:rsidR="00F3047A"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「防犯が心配である」「地域活動をする人が不足している」「住民同士の交流がない」と回答した人は・・・</w:t>
                      </w:r>
                    </w:p>
                    <w:p w:rsidR="00F3047A" w:rsidRDefault="00F3047A" w:rsidP="00174403">
                      <w:r>
                        <w:rPr>
                          <w:noProof/>
                        </w:rPr>
                        <w:drawing>
                          <wp:inline distT="0" distB="0" distL="0" distR="0" wp14:anchorId="6A6688F7" wp14:editId="7AA14FE8">
                            <wp:extent cx="2352675" cy="2143125"/>
                            <wp:effectExtent l="0" t="0" r="0" b="0"/>
                            <wp:docPr id="585" name="グラフ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198371DE" wp14:editId="62B40B6B">
                            <wp:extent cx="1552575" cy="2143125"/>
                            <wp:effectExtent l="0" t="0" r="0" b="0"/>
                            <wp:docPr id="586" name="グラフ 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3026E36F" wp14:editId="5EEFF1D0">
                            <wp:extent cx="1495425" cy="2143125"/>
                            <wp:effectExtent l="0" t="0" r="0" b="0"/>
                            <wp:docPr id="587" name="グラフ 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3047A" w:rsidRDefault="00F3047A" w:rsidP="00174403">
                      <w:pPr>
                        <w:spacing w:line="2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年齢別の回答状況では、「防犯が心配である」と回答した人の割合は</w:t>
                      </w:r>
                    </w:p>
                    <w:p w:rsidR="00F3047A" w:rsidRDefault="00F3047A" w:rsidP="00174403">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４０～４９歳の人が最も高く、「地域活動をする人が不足している」と回答した人の割合は５０～５９歳の人が最も高く、「住民同士の交流がない」と回答した人の割合は６０～６９歳の人が最も高くなっています。</w:t>
                      </w:r>
                    </w:p>
                    <w:p w:rsidR="00F3047A" w:rsidRDefault="00F3047A" w:rsidP="00174403">
                      <w:pPr>
                        <w:spacing w:line="240" w:lineRule="exact"/>
                      </w:pPr>
                    </w:p>
                  </w:txbxContent>
                </v:textbox>
              </v:rect>
            </w:pict>
          </mc:Fallback>
        </mc:AlternateContent>
      </w:r>
    </w:p>
    <w:p w:rsidR="006E6D5B" w:rsidRPr="000B1BB6" w:rsidRDefault="006E6D5B" w:rsidP="00174403"/>
    <w:p w:rsidR="006E6D5B" w:rsidRPr="000B1BB6"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r>
        <w:rPr>
          <w:rFonts w:ascii="HG丸ｺﾞｼｯｸM-PRO" w:eastAsia="HG丸ｺﾞｼｯｸM-PRO" w:hAnsi="HG丸ｺﾞｼｯｸM-PRO" w:hint="eastAsia"/>
          <w:noProof/>
          <w:szCs w:val="21"/>
        </w:rPr>
        <mc:AlternateContent>
          <mc:Choice Requires="wps">
            <w:drawing>
              <wp:anchor distT="0" distB="0" distL="114300" distR="114300" simplePos="0" relativeHeight="251719680" behindDoc="0" locked="0" layoutInCell="1" allowOverlap="1" wp14:anchorId="72171D7E" wp14:editId="7BD35C10">
                <wp:simplePos x="0" y="0"/>
                <wp:positionH relativeFrom="column">
                  <wp:posOffset>5715</wp:posOffset>
                </wp:positionH>
                <wp:positionV relativeFrom="paragraph">
                  <wp:posOffset>-155575</wp:posOffset>
                </wp:positionV>
                <wp:extent cx="5629275" cy="4953000"/>
                <wp:effectExtent l="0" t="0" r="28575" b="19050"/>
                <wp:wrapNone/>
                <wp:docPr id="128" name="正方形/長方形 128"/>
                <wp:cNvGraphicFramePr/>
                <a:graphic xmlns:a="http://schemas.openxmlformats.org/drawingml/2006/main">
                  <a:graphicData uri="http://schemas.microsoft.com/office/word/2010/wordprocessingShape">
                    <wps:wsp>
                      <wps:cNvSpPr/>
                      <wps:spPr>
                        <a:xfrm>
                          <a:off x="0" y="0"/>
                          <a:ext cx="5629275" cy="4953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あなたが、</w:t>
                            </w:r>
                            <w:r>
                              <w:rPr>
                                <w:rFonts w:ascii="HG丸ｺﾞｼｯｸM-PRO" w:eastAsia="HG丸ｺﾞｼｯｸM-PRO" w:hAnsi="HG丸ｺﾞｼｯｸM-PRO"/>
                              </w:rPr>
                              <w:t>将来に</w:t>
                            </w:r>
                            <w:r>
                              <w:rPr>
                                <w:rFonts w:ascii="HG丸ｺﾞｼｯｸM-PRO" w:eastAsia="HG丸ｺﾞｼｯｸM-PRO" w:hAnsi="HG丸ｺﾞｼｯｸM-PRO" w:hint="eastAsia"/>
                              </w:rPr>
                              <w:t>向けて</w:t>
                            </w:r>
                            <w:r>
                              <w:rPr>
                                <w:rFonts w:ascii="HG丸ｺﾞｼｯｸM-PRO" w:eastAsia="HG丸ｺﾞｼｯｸM-PRO" w:hAnsi="HG丸ｺﾞｼｯｸM-PRO"/>
                              </w:rPr>
                              <w:t>不安に思うことは</w:t>
                            </w:r>
                            <w:r>
                              <w:rPr>
                                <w:rFonts w:ascii="HG丸ｺﾞｼｯｸM-PRO" w:eastAsia="HG丸ｺﾞｼｯｸM-PRO" w:hAnsi="HG丸ｺﾞｼｯｸM-PRO" w:hint="eastAsia"/>
                              </w:rPr>
                              <w:t>どれで</w:t>
                            </w:r>
                            <w:r>
                              <w:rPr>
                                <w:rFonts w:ascii="HG丸ｺﾞｼｯｸM-PRO" w:eastAsia="HG丸ｺﾞｼｯｸM-PRO" w:hAnsi="HG丸ｺﾞｼｯｸM-PRO"/>
                              </w:rPr>
                              <w:t>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045FC8"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012FF97B" wp14:editId="28829FA1">
                                  <wp:extent cx="5314950" cy="3867150"/>
                                  <wp:effectExtent l="0" t="0" r="0" b="0"/>
                                  <wp:docPr id="141" name="グラフ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3047A" w:rsidRPr="001266F0" w:rsidRDefault="00F3047A" w:rsidP="00174403">
                            <w:pPr>
                              <w:spacing w:line="220" w:lineRule="exact"/>
                              <w:rPr>
                                <w:rFonts w:ascii="HG丸ｺﾞｼｯｸM-PRO" w:eastAsia="HG丸ｺﾞｼｯｸM-PRO" w:hAnsi="HG丸ｺﾞｼｯｸM-PRO"/>
                              </w:rPr>
                            </w:pPr>
                          </w:p>
                          <w:p w:rsidR="00F3047A" w:rsidRPr="00D042EB"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「健康」との</w:t>
                            </w:r>
                            <w:r>
                              <w:rPr>
                                <w:rFonts w:ascii="HG丸ｺﾞｼｯｸM-PRO" w:eastAsia="HG丸ｺﾞｼｯｸM-PRO" w:hAnsi="HG丸ｺﾞｼｯｸM-PRO"/>
                              </w:rPr>
                              <w:t>回答が、６６．５</w:t>
                            </w:r>
                            <w:r>
                              <w:rPr>
                                <w:rFonts w:ascii="HG丸ｺﾞｼｯｸM-PRO" w:eastAsia="HG丸ｺﾞｼｯｸM-PRO" w:hAnsi="HG丸ｺﾞｼｯｸM-PRO" w:hint="eastAsia"/>
                              </w:rPr>
                              <w:t>％</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高く</w:t>
                            </w:r>
                            <w:r>
                              <w:rPr>
                                <w:rFonts w:ascii="HG丸ｺﾞｼｯｸM-PRO" w:eastAsia="HG丸ｺﾞｼｯｸM-PRO" w:hAnsi="HG丸ｺﾞｼｯｸM-PRO" w:hint="eastAsia"/>
                              </w:rPr>
                              <w:t>、</w:t>
                            </w:r>
                            <w:r>
                              <w:rPr>
                                <w:rFonts w:ascii="HG丸ｺﾞｼｯｸM-PRO" w:eastAsia="HG丸ｺﾞｼｯｸM-PRO" w:hAnsi="HG丸ｺﾞｼｯｸM-PRO"/>
                              </w:rPr>
                              <w:t>次いで「</w:t>
                            </w:r>
                            <w:r>
                              <w:rPr>
                                <w:rFonts w:ascii="HG丸ｺﾞｼｯｸM-PRO" w:eastAsia="HG丸ｺﾞｼｯｸM-PRO" w:hAnsi="HG丸ｺﾞｼｯｸM-PRO" w:hint="eastAsia"/>
                              </w:rPr>
                              <w:t>介護</w:t>
                            </w:r>
                            <w:r>
                              <w:rPr>
                                <w:rFonts w:ascii="HG丸ｺﾞｼｯｸM-PRO" w:eastAsia="HG丸ｺﾞｼｯｸM-PRO" w:hAnsi="HG丸ｺﾞｼｯｸM-PRO"/>
                              </w:rPr>
                              <w:t>」</w:t>
                            </w:r>
                            <w:r>
                              <w:rPr>
                                <w:rFonts w:ascii="HG丸ｺﾞｼｯｸM-PRO" w:eastAsia="HG丸ｺﾞｼｯｸM-PRO" w:hAnsi="HG丸ｺﾞｼｯｸM-PRO" w:hint="eastAsia"/>
                              </w:rPr>
                              <w:t>が</w:t>
                            </w:r>
                            <w:r>
                              <w:rPr>
                                <w:rFonts w:ascii="HG丸ｺﾞｼｯｸM-PRO" w:eastAsia="HG丸ｺﾞｼｯｸM-PRO" w:hAnsi="HG丸ｺﾞｼｯｸM-PRO"/>
                              </w:rPr>
                              <w:t>４５．５</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生活費</w:t>
                            </w:r>
                            <w:r>
                              <w:rPr>
                                <w:rFonts w:ascii="HG丸ｺﾞｼｯｸM-PRO" w:eastAsia="HG丸ｺﾞｼｯｸM-PRO" w:hAnsi="HG丸ｺﾞｼｯｸM-PRO"/>
                              </w:rPr>
                              <w:t>」</w:t>
                            </w:r>
                            <w:r>
                              <w:rPr>
                                <w:rFonts w:ascii="HG丸ｺﾞｼｯｸM-PRO" w:eastAsia="HG丸ｺﾞｼｯｸM-PRO" w:hAnsi="HG丸ｺﾞｼｯｸM-PRO" w:hint="eastAsia"/>
                              </w:rPr>
                              <w:t>が</w:t>
                            </w:r>
                            <w:r>
                              <w:rPr>
                                <w:rFonts w:ascii="HG丸ｺﾞｼｯｸM-PRO" w:eastAsia="HG丸ｺﾞｼｯｸM-PRO" w:hAnsi="HG丸ｺﾞｼｯｸM-PRO"/>
                              </w:rPr>
                              <w:t>４３．８</w:t>
                            </w:r>
                            <w:r>
                              <w:rPr>
                                <w:rFonts w:ascii="HG丸ｺﾞｼｯｸM-PRO" w:eastAsia="HG丸ｺﾞｼｯｸM-PRO" w:hAnsi="HG丸ｺﾞｼｯｸM-PRO" w:hint="eastAsia"/>
                              </w:rPr>
                              <w:t>％と続い</w:t>
                            </w:r>
                            <w:r>
                              <w:rPr>
                                <w:rFonts w:ascii="HG丸ｺﾞｼｯｸM-PRO" w:eastAsia="HG丸ｺﾞｼｯｸM-PRO" w:hAnsi="HG丸ｺﾞｼｯｸM-PRO"/>
                              </w:rPr>
                              <w:t>ています。</w:t>
                            </w:r>
                          </w:p>
                          <w:p w:rsidR="00F3047A" w:rsidRDefault="00F3047A" w:rsidP="00174403">
                            <w:pPr>
                              <w:spacing w:line="2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1D7E" id="正方形/長方形 128" o:spid="_x0000_s1050" style="position:absolute;left:0;text-align:left;margin-left:.45pt;margin-top:-12.25pt;width:443.25pt;height:3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" fillcolor="white [3201]" strokecolor="black [3213]" strokeweight="2pt">
                <v:textbo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あなたが、</w:t>
                      </w:r>
                      <w:r>
                        <w:rPr>
                          <w:rFonts w:ascii="HG丸ｺﾞｼｯｸM-PRO" w:eastAsia="HG丸ｺﾞｼｯｸM-PRO" w:hAnsi="HG丸ｺﾞｼｯｸM-PRO"/>
                        </w:rPr>
                        <w:t>将来に</w:t>
                      </w:r>
                      <w:r>
                        <w:rPr>
                          <w:rFonts w:ascii="HG丸ｺﾞｼｯｸM-PRO" w:eastAsia="HG丸ｺﾞｼｯｸM-PRO" w:hAnsi="HG丸ｺﾞｼｯｸM-PRO" w:hint="eastAsia"/>
                        </w:rPr>
                        <w:t>向けて</w:t>
                      </w:r>
                      <w:r>
                        <w:rPr>
                          <w:rFonts w:ascii="HG丸ｺﾞｼｯｸM-PRO" w:eastAsia="HG丸ｺﾞｼｯｸM-PRO" w:hAnsi="HG丸ｺﾞｼｯｸM-PRO"/>
                        </w:rPr>
                        <w:t>不安に思うことは</w:t>
                      </w:r>
                      <w:r>
                        <w:rPr>
                          <w:rFonts w:ascii="HG丸ｺﾞｼｯｸM-PRO" w:eastAsia="HG丸ｺﾞｼｯｸM-PRO" w:hAnsi="HG丸ｺﾞｼｯｸM-PRO" w:hint="eastAsia"/>
                        </w:rPr>
                        <w:t>どれで</w:t>
                      </w:r>
                      <w:r>
                        <w:rPr>
                          <w:rFonts w:ascii="HG丸ｺﾞｼｯｸM-PRO" w:eastAsia="HG丸ｺﾞｼｯｸM-PRO" w:hAnsi="HG丸ｺﾞｼｯｸM-PRO"/>
                        </w:rPr>
                        <w:t>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045FC8"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012FF97B" wp14:editId="28829FA1">
                            <wp:extent cx="5314950" cy="3867150"/>
                            <wp:effectExtent l="0" t="0" r="0" b="0"/>
                            <wp:docPr id="141" name="グラフ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047A" w:rsidRPr="001266F0" w:rsidRDefault="00F3047A" w:rsidP="00174403">
                      <w:pPr>
                        <w:spacing w:line="220" w:lineRule="exact"/>
                        <w:rPr>
                          <w:rFonts w:ascii="HG丸ｺﾞｼｯｸM-PRO" w:eastAsia="HG丸ｺﾞｼｯｸM-PRO" w:hAnsi="HG丸ｺﾞｼｯｸM-PRO"/>
                        </w:rPr>
                      </w:pPr>
                    </w:p>
                    <w:p w:rsidR="00F3047A" w:rsidRPr="00D042EB"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「健康」との</w:t>
                      </w:r>
                      <w:r>
                        <w:rPr>
                          <w:rFonts w:ascii="HG丸ｺﾞｼｯｸM-PRO" w:eastAsia="HG丸ｺﾞｼｯｸM-PRO" w:hAnsi="HG丸ｺﾞｼｯｸM-PRO"/>
                        </w:rPr>
                        <w:t>回答が、６６．５</w:t>
                      </w:r>
                      <w:r>
                        <w:rPr>
                          <w:rFonts w:ascii="HG丸ｺﾞｼｯｸM-PRO" w:eastAsia="HG丸ｺﾞｼｯｸM-PRO" w:hAnsi="HG丸ｺﾞｼｯｸM-PRO" w:hint="eastAsia"/>
                        </w:rPr>
                        <w:t>％</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高く</w:t>
                      </w:r>
                      <w:r>
                        <w:rPr>
                          <w:rFonts w:ascii="HG丸ｺﾞｼｯｸM-PRO" w:eastAsia="HG丸ｺﾞｼｯｸM-PRO" w:hAnsi="HG丸ｺﾞｼｯｸM-PRO" w:hint="eastAsia"/>
                        </w:rPr>
                        <w:t>、</w:t>
                      </w:r>
                      <w:r>
                        <w:rPr>
                          <w:rFonts w:ascii="HG丸ｺﾞｼｯｸM-PRO" w:eastAsia="HG丸ｺﾞｼｯｸM-PRO" w:hAnsi="HG丸ｺﾞｼｯｸM-PRO"/>
                        </w:rPr>
                        <w:t>次いで「</w:t>
                      </w:r>
                      <w:r>
                        <w:rPr>
                          <w:rFonts w:ascii="HG丸ｺﾞｼｯｸM-PRO" w:eastAsia="HG丸ｺﾞｼｯｸM-PRO" w:hAnsi="HG丸ｺﾞｼｯｸM-PRO" w:hint="eastAsia"/>
                        </w:rPr>
                        <w:t>介護</w:t>
                      </w:r>
                      <w:r>
                        <w:rPr>
                          <w:rFonts w:ascii="HG丸ｺﾞｼｯｸM-PRO" w:eastAsia="HG丸ｺﾞｼｯｸM-PRO" w:hAnsi="HG丸ｺﾞｼｯｸM-PRO"/>
                        </w:rPr>
                        <w:t>」</w:t>
                      </w:r>
                      <w:r>
                        <w:rPr>
                          <w:rFonts w:ascii="HG丸ｺﾞｼｯｸM-PRO" w:eastAsia="HG丸ｺﾞｼｯｸM-PRO" w:hAnsi="HG丸ｺﾞｼｯｸM-PRO" w:hint="eastAsia"/>
                        </w:rPr>
                        <w:t>が</w:t>
                      </w:r>
                      <w:r>
                        <w:rPr>
                          <w:rFonts w:ascii="HG丸ｺﾞｼｯｸM-PRO" w:eastAsia="HG丸ｺﾞｼｯｸM-PRO" w:hAnsi="HG丸ｺﾞｼｯｸM-PRO"/>
                        </w:rPr>
                        <w:t>４５．５</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生活費</w:t>
                      </w:r>
                      <w:r>
                        <w:rPr>
                          <w:rFonts w:ascii="HG丸ｺﾞｼｯｸM-PRO" w:eastAsia="HG丸ｺﾞｼｯｸM-PRO" w:hAnsi="HG丸ｺﾞｼｯｸM-PRO"/>
                        </w:rPr>
                        <w:t>」</w:t>
                      </w:r>
                      <w:r>
                        <w:rPr>
                          <w:rFonts w:ascii="HG丸ｺﾞｼｯｸM-PRO" w:eastAsia="HG丸ｺﾞｼｯｸM-PRO" w:hAnsi="HG丸ｺﾞｼｯｸM-PRO" w:hint="eastAsia"/>
                        </w:rPr>
                        <w:t>が</w:t>
                      </w:r>
                      <w:r>
                        <w:rPr>
                          <w:rFonts w:ascii="HG丸ｺﾞｼｯｸM-PRO" w:eastAsia="HG丸ｺﾞｼｯｸM-PRO" w:hAnsi="HG丸ｺﾞｼｯｸM-PRO"/>
                        </w:rPr>
                        <w:t>４３．８</w:t>
                      </w:r>
                      <w:r>
                        <w:rPr>
                          <w:rFonts w:ascii="HG丸ｺﾞｼｯｸM-PRO" w:eastAsia="HG丸ｺﾞｼｯｸM-PRO" w:hAnsi="HG丸ｺﾞｼｯｸM-PRO" w:hint="eastAsia"/>
                        </w:rPr>
                        <w:t>％と続い</w:t>
                      </w:r>
                      <w:r>
                        <w:rPr>
                          <w:rFonts w:ascii="HG丸ｺﾞｼｯｸM-PRO" w:eastAsia="HG丸ｺﾞｼｯｸM-PRO" w:hAnsi="HG丸ｺﾞｼｯｸM-PRO"/>
                        </w:rPr>
                        <w:t>ています。</w:t>
                      </w:r>
                    </w:p>
                    <w:p w:rsidR="00F3047A" w:rsidRDefault="00F3047A" w:rsidP="00174403">
                      <w:pPr>
                        <w:spacing w:line="200" w:lineRule="exact"/>
                      </w:pPr>
                    </w:p>
                  </w:txbxContent>
                </v:textbox>
              </v:rect>
            </w:pict>
          </mc:Fallback>
        </mc:AlternateContent>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r>
        <w:rPr>
          <w:rFonts w:ascii="HG丸ｺﾞｼｯｸM-PRO" w:eastAsia="HG丸ｺﾞｼｯｸM-PRO" w:hAnsi="HG丸ｺﾞｼｯｸM-PRO" w:hint="eastAsia"/>
          <w:noProof/>
          <w:szCs w:val="21"/>
        </w:rPr>
        <mc:AlternateContent>
          <mc:Choice Requires="wps">
            <w:drawing>
              <wp:anchor distT="0" distB="0" distL="114300" distR="114300" simplePos="0" relativeHeight="251720704" behindDoc="0" locked="0" layoutInCell="1" allowOverlap="1" wp14:anchorId="767FC43A" wp14:editId="1E97CD00">
                <wp:simplePos x="0" y="0"/>
                <wp:positionH relativeFrom="column">
                  <wp:posOffset>5715</wp:posOffset>
                </wp:positionH>
                <wp:positionV relativeFrom="paragraph">
                  <wp:posOffset>225425</wp:posOffset>
                </wp:positionV>
                <wp:extent cx="5629275" cy="3409950"/>
                <wp:effectExtent l="0" t="0" r="28575" b="19050"/>
                <wp:wrapNone/>
                <wp:docPr id="142" name="正方形/長方形 142"/>
                <wp:cNvGraphicFramePr/>
                <a:graphic xmlns:a="http://schemas.openxmlformats.org/drawingml/2006/main">
                  <a:graphicData uri="http://schemas.microsoft.com/office/word/2010/wordprocessingShape">
                    <wps:wsp>
                      <wps:cNvSpPr/>
                      <wps:spPr>
                        <a:xfrm>
                          <a:off x="0" y="0"/>
                          <a:ext cx="5629275" cy="3409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0731F"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「健康」「介護</w:t>
                            </w:r>
                            <w:r w:rsidRPr="00AA1CC3">
                              <w:rPr>
                                <w:rFonts w:ascii="HG丸ｺﾞｼｯｸM-PRO" w:eastAsia="HG丸ｺﾞｼｯｸM-PRO" w:hAnsi="HG丸ｺﾞｼｯｸM-PRO" w:hint="eastAsia"/>
                              </w:rPr>
                              <w:t>」</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生活費</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sidRPr="00AA1CC3">
                              <w:rPr>
                                <w:rFonts w:ascii="HG丸ｺﾞｼｯｸM-PRO" w:eastAsia="HG丸ｺﾞｼｯｸM-PRO" w:hAnsi="HG丸ｺﾞｼｯｸM-PRO" w:hint="eastAsia"/>
                              </w:rPr>
                              <w:t>は</w:t>
                            </w:r>
                            <w:r w:rsidRPr="00AA1CC3">
                              <w:rPr>
                                <w:rFonts w:ascii="HG丸ｺﾞｼｯｸM-PRO" w:eastAsia="HG丸ｺﾞｼｯｸM-PRO" w:hAnsi="HG丸ｺﾞｼｯｸM-PRO"/>
                              </w:rPr>
                              <w:t>・・・</w:t>
                            </w:r>
                          </w:p>
                          <w:p w:rsidR="00F3047A" w:rsidRDefault="00F3047A" w:rsidP="00174403">
                            <w:r>
                              <w:rPr>
                                <w:noProof/>
                              </w:rPr>
                              <w:drawing>
                                <wp:inline distT="0" distB="0" distL="0" distR="0" wp14:anchorId="7BA5E7BD" wp14:editId="26B84189">
                                  <wp:extent cx="2352675" cy="2143125"/>
                                  <wp:effectExtent l="0" t="0" r="0" b="0"/>
                                  <wp:docPr id="217" name="グラフ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rPr>
                              <w:drawing>
                                <wp:inline distT="0" distB="0" distL="0" distR="0" wp14:anchorId="05B6F2A0" wp14:editId="56868D09">
                                  <wp:extent cx="1552575" cy="2143125"/>
                                  <wp:effectExtent l="0" t="0" r="0" b="0"/>
                                  <wp:docPr id="218" name="グラフ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02DD72DB" wp14:editId="048BF435">
                                  <wp:extent cx="1495425" cy="2143125"/>
                                  <wp:effectExtent l="0" t="0" r="0" b="0"/>
                                  <wp:docPr id="219" name="グラフ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3047A" w:rsidRPr="00823AA8" w:rsidRDefault="00F3047A" w:rsidP="0017440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w:t>
                            </w:r>
                            <w:r>
                              <w:rPr>
                                <w:rFonts w:ascii="HG丸ｺﾞｼｯｸM-PRO" w:eastAsia="HG丸ｺﾞｼｯｸM-PRO" w:hAnsi="HG丸ｺﾞｼｯｸM-PRO"/>
                              </w:rPr>
                              <w:t>回答状況では、</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健康</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回答した人の割合</w:t>
                            </w:r>
                            <w:r>
                              <w:rPr>
                                <w:rFonts w:ascii="HG丸ｺﾞｼｯｸM-PRO" w:eastAsia="HG丸ｺﾞｼｯｸM-PRO" w:hAnsi="HG丸ｺﾞｼｯｸM-PRO" w:hint="eastAsia"/>
                              </w:rPr>
                              <w:t>は</w:t>
                            </w:r>
                            <w:r>
                              <w:rPr>
                                <w:rFonts w:ascii="HG丸ｺﾞｼｯｸM-PRO" w:eastAsia="HG丸ｺﾞｼｯｸM-PRO" w:hAnsi="HG丸ｺﾞｼｯｸM-PRO"/>
                              </w:rPr>
                              <w:t>６</w:t>
                            </w:r>
                            <w:r>
                              <w:rPr>
                                <w:rFonts w:ascii="HG丸ｺﾞｼｯｸM-PRO" w:eastAsia="HG丸ｺﾞｼｯｸM-PRO" w:hAnsi="HG丸ｺﾞｼｯｸM-PRO" w:hint="eastAsia"/>
                              </w:rPr>
                              <w:t>0</w:t>
                            </w:r>
                            <w:bookmarkStart w:id="0" w:name="_GoBack"/>
                            <w:bookmarkEnd w:id="0"/>
                            <w:r>
                              <w:rPr>
                                <w:rFonts w:ascii="HG丸ｺﾞｼｯｸM-PRO" w:eastAsia="HG丸ｺﾞｼｯｸM-PRO" w:hAnsi="HG丸ｺﾞｼｯｸM-PRO"/>
                              </w:rPr>
                              <w:t>～</w:t>
                            </w:r>
                            <w:r>
                              <w:rPr>
                                <w:rFonts w:ascii="HG丸ｺﾞｼｯｸM-PRO" w:eastAsia="HG丸ｺﾞｼｯｸM-PRO" w:hAnsi="HG丸ｺﾞｼｯｸM-PRO" w:hint="eastAsia"/>
                              </w:rPr>
                              <w:t>６</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く、「介護</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w:t>
                            </w:r>
                            <w:r>
                              <w:rPr>
                                <w:rFonts w:ascii="HG丸ｺﾞｼｯｸM-PRO" w:eastAsia="HG丸ｺﾞｼｯｸM-PRO" w:hAnsi="HG丸ｺﾞｼｯｸM-PRO" w:hint="eastAsia"/>
                              </w:rPr>
                              <w:t>５0</w:t>
                            </w:r>
                            <w:r>
                              <w:rPr>
                                <w:rFonts w:ascii="HG丸ｺﾞｼｯｸM-PRO" w:eastAsia="HG丸ｺﾞｼｯｸM-PRO" w:hAnsi="HG丸ｺﾞｼｯｸM-PRO"/>
                              </w:rPr>
                              <w:t>～</w:t>
                            </w:r>
                            <w:r>
                              <w:rPr>
                                <w:rFonts w:ascii="HG丸ｺﾞｼｯｸM-PRO" w:eastAsia="HG丸ｺﾞｼｯｸM-PRO" w:hAnsi="HG丸ｺﾞｼｯｸM-PRO" w:hint="eastAsia"/>
                              </w:rPr>
                              <w:t>５</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生活費</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w:t>
                            </w:r>
                            <w:r>
                              <w:rPr>
                                <w:rFonts w:ascii="HG丸ｺﾞｼｯｸM-PRO" w:eastAsia="HG丸ｺﾞｼｯｸM-PRO" w:hAnsi="HG丸ｺﾞｼｯｸM-PRO" w:hint="eastAsia"/>
                              </w:rPr>
                              <w:t>は４</w:t>
                            </w:r>
                            <w:r>
                              <w:rPr>
                                <w:rFonts w:ascii="HG丸ｺﾞｼｯｸM-PRO" w:eastAsia="HG丸ｺﾞｼｯｸM-PRO" w:hAnsi="HG丸ｺﾞｼｯｸM-PRO"/>
                              </w:rPr>
                              <w:t>０～</w:t>
                            </w:r>
                            <w:r>
                              <w:rPr>
                                <w:rFonts w:ascii="HG丸ｺﾞｼｯｸM-PRO" w:eastAsia="HG丸ｺﾞｼｯｸM-PRO" w:hAnsi="HG丸ｺﾞｼｯｸM-PRO" w:hint="eastAsia"/>
                              </w:rPr>
                              <w:t>４</w:t>
                            </w:r>
                            <w:r>
                              <w:rPr>
                                <w:rFonts w:ascii="HG丸ｺﾞｼｯｸM-PRO" w:eastAsia="HG丸ｺﾞｼｯｸM-PRO" w:hAnsi="HG丸ｺﾞｼｯｸM-PRO"/>
                              </w:rPr>
                              <w:t>９歳の人が最も高</w:t>
                            </w:r>
                            <w:r>
                              <w:rPr>
                                <w:rFonts w:ascii="HG丸ｺﾞｼｯｸM-PRO" w:eastAsia="HG丸ｺﾞｼｯｸM-PRO" w:hAnsi="HG丸ｺﾞｼｯｸM-PRO" w:hint="eastAsia"/>
                              </w:rPr>
                              <w:t>くなっています</w:t>
                            </w:r>
                            <w:r>
                              <w:rPr>
                                <w:rFonts w:ascii="HG丸ｺﾞｼｯｸM-PRO" w:eastAsia="HG丸ｺﾞｼｯｸM-PRO" w:hAnsi="HG丸ｺﾞｼｯｸM-PRO"/>
                              </w:rPr>
                              <w:t>。</w:t>
                            </w:r>
                          </w:p>
                          <w:p w:rsidR="00F3047A" w:rsidRPr="00823AA8" w:rsidRDefault="00F3047A" w:rsidP="00174403">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FC43A" id="正方形/長方形 142" o:spid="_x0000_s1051" style="position:absolute;left:0;text-align:left;margin-left:.45pt;margin-top:17.75pt;width:443.25pt;height:2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" fillcolor="white [3201]" strokecolor="black [3213]" strokeweight="2pt">
                <v:textbox>
                  <w:txbxContent>
                    <w:p w:rsidR="00F3047A" w:rsidRPr="0020731F"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「健康」「介護</w:t>
                      </w:r>
                      <w:r w:rsidRPr="00AA1CC3">
                        <w:rPr>
                          <w:rFonts w:ascii="HG丸ｺﾞｼｯｸM-PRO" w:eastAsia="HG丸ｺﾞｼｯｸM-PRO" w:hAnsi="HG丸ｺﾞｼｯｸM-PRO" w:hint="eastAsia"/>
                        </w:rPr>
                        <w:t>」</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生活費</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sidRPr="00AA1CC3">
                        <w:rPr>
                          <w:rFonts w:ascii="HG丸ｺﾞｼｯｸM-PRO" w:eastAsia="HG丸ｺﾞｼｯｸM-PRO" w:hAnsi="HG丸ｺﾞｼｯｸM-PRO" w:hint="eastAsia"/>
                        </w:rPr>
                        <w:t>は</w:t>
                      </w:r>
                      <w:r w:rsidRPr="00AA1CC3">
                        <w:rPr>
                          <w:rFonts w:ascii="HG丸ｺﾞｼｯｸM-PRO" w:eastAsia="HG丸ｺﾞｼｯｸM-PRO" w:hAnsi="HG丸ｺﾞｼｯｸM-PRO"/>
                        </w:rPr>
                        <w:t>・・・</w:t>
                      </w:r>
                    </w:p>
                    <w:p w:rsidR="00F3047A" w:rsidRDefault="00F3047A" w:rsidP="00174403">
                      <w:r>
                        <w:rPr>
                          <w:noProof/>
                        </w:rPr>
                        <w:drawing>
                          <wp:inline distT="0" distB="0" distL="0" distR="0" wp14:anchorId="7BA5E7BD" wp14:editId="26B84189">
                            <wp:extent cx="2352675" cy="2143125"/>
                            <wp:effectExtent l="0" t="0" r="0" b="0"/>
                            <wp:docPr id="217" name="グラフ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05B6F2A0" wp14:editId="56868D09">
                            <wp:extent cx="1552575" cy="2143125"/>
                            <wp:effectExtent l="0" t="0" r="0" b="0"/>
                            <wp:docPr id="218" name="グラフ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0" distR="0" wp14:anchorId="02DD72DB" wp14:editId="048BF435">
                            <wp:extent cx="1495425" cy="2143125"/>
                            <wp:effectExtent l="0" t="0" r="0" b="0"/>
                            <wp:docPr id="219" name="グラフ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047A" w:rsidRPr="00823AA8" w:rsidRDefault="00F3047A" w:rsidP="0017440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w:t>
                      </w:r>
                      <w:r>
                        <w:rPr>
                          <w:rFonts w:ascii="HG丸ｺﾞｼｯｸM-PRO" w:eastAsia="HG丸ｺﾞｼｯｸM-PRO" w:hAnsi="HG丸ｺﾞｼｯｸM-PRO"/>
                        </w:rPr>
                        <w:t>回答状況では、</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健康</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回答した人の割合</w:t>
                      </w:r>
                      <w:r>
                        <w:rPr>
                          <w:rFonts w:ascii="HG丸ｺﾞｼｯｸM-PRO" w:eastAsia="HG丸ｺﾞｼｯｸM-PRO" w:hAnsi="HG丸ｺﾞｼｯｸM-PRO" w:hint="eastAsia"/>
                        </w:rPr>
                        <w:t>は</w:t>
                      </w:r>
                      <w:r>
                        <w:rPr>
                          <w:rFonts w:ascii="HG丸ｺﾞｼｯｸM-PRO" w:eastAsia="HG丸ｺﾞｼｯｸM-PRO" w:hAnsi="HG丸ｺﾞｼｯｸM-PRO"/>
                        </w:rPr>
                        <w:t>６</w:t>
                      </w:r>
                      <w:r>
                        <w:rPr>
                          <w:rFonts w:ascii="HG丸ｺﾞｼｯｸM-PRO" w:eastAsia="HG丸ｺﾞｼｯｸM-PRO" w:hAnsi="HG丸ｺﾞｼｯｸM-PRO" w:hint="eastAsia"/>
                        </w:rPr>
                        <w:t>0</w:t>
                      </w:r>
                      <w:r>
                        <w:rPr>
                          <w:rFonts w:ascii="HG丸ｺﾞｼｯｸM-PRO" w:eastAsia="HG丸ｺﾞｼｯｸM-PRO" w:hAnsi="HG丸ｺﾞｼｯｸM-PRO"/>
                        </w:rPr>
                        <w:t>～</w:t>
                      </w:r>
                      <w:r>
                        <w:rPr>
                          <w:rFonts w:ascii="HG丸ｺﾞｼｯｸM-PRO" w:eastAsia="HG丸ｺﾞｼｯｸM-PRO" w:hAnsi="HG丸ｺﾞｼｯｸM-PRO" w:hint="eastAsia"/>
                        </w:rPr>
                        <w:t>６</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く、「介護</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w:t>
                      </w:r>
                      <w:r>
                        <w:rPr>
                          <w:rFonts w:ascii="HG丸ｺﾞｼｯｸM-PRO" w:eastAsia="HG丸ｺﾞｼｯｸM-PRO" w:hAnsi="HG丸ｺﾞｼｯｸM-PRO" w:hint="eastAsia"/>
                        </w:rPr>
                        <w:t>５0</w:t>
                      </w:r>
                      <w:r>
                        <w:rPr>
                          <w:rFonts w:ascii="HG丸ｺﾞｼｯｸM-PRO" w:eastAsia="HG丸ｺﾞｼｯｸM-PRO" w:hAnsi="HG丸ｺﾞｼｯｸM-PRO"/>
                        </w:rPr>
                        <w:t>～</w:t>
                      </w:r>
                      <w:r>
                        <w:rPr>
                          <w:rFonts w:ascii="HG丸ｺﾞｼｯｸM-PRO" w:eastAsia="HG丸ｺﾞｼｯｸM-PRO" w:hAnsi="HG丸ｺﾞｼｯｸM-PRO" w:hint="eastAsia"/>
                        </w:rPr>
                        <w:t>５</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生活費</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w:t>
                      </w:r>
                      <w:r>
                        <w:rPr>
                          <w:rFonts w:ascii="HG丸ｺﾞｼｯｸM-PRO" w:eastAsia="HG丸ｺﾞｼｯｸM-PRO" w:hAnsi="HG丸ｺﾞｼｯｸM-PRO" w:hint="eastAsia"/>
                        </w:rPr>
                        <w:t>は４</w:t>
                      </w:r>
                      <w:r>
                        <w:rPr>
                          <w:rFonts w:ascii="HG丸ｺﾞｼｯｸM-PRO" w:eastAsia="HG丸ｺﾞｼｯｸM-PRO" w:hAnsi="HG丸ｺﾞｼｯｸM-PRO"/>
                        </w:rPr>
                        <w:t>０～</w:t>
                      </w:r>
                      <w:r>
                        <w:rPr>
                          <w:rFonts w:ascii="HG丸ｺﾞｼｯｸM-PRO" w:eastAsia="HG丸ｺﾞｼｯｸM-PRO" w:hAnsi="HG丸ｺﾞｼｯｸM-PRO" w:hint="eastAsia"/>
                        </w:rPr>
                        <w:t>４</w:t>
                      </w:r>
                      <w:r>
                        <w:rPr>
                          <w:rFonts w:ascii="HG丸ｺﾞｼｯｸM-PRO" w:eastAsia="HG丸ｺﾞｼｯｸM-PRO" w:hAnsi="HG丸ｺﾞｼｯｸM-PRO"/>
                        </w:rPr>
                        <w:t>９歳の人が最も高</w:t>
                      </w:r>
                      <w:r>
                        <w:rPr>
                          <w:rFonts w:ascii="HG丸ｺﾞｼｯｸM-PRO" w:eastAsia="HG丸ｺﾞｼｯｸM-PRO" w:hAnsi="HG丸ｺﾞｼｯｸM-PRO" w:hint="eastAsia"/>
                        </w:rPr>
                        <w:t>くなっています</w:t>
                      </w:r>
                      <w:r>
                        <w:rPr>
                          <w:rFonts w:ascii="HG丸ｺﾞｼｯｸM-PRO" w:eastAsia="HG丸ｺﾞｼｯｸM-PRO" w:hAnsi="HG丸ｺﾞｼｯｸM-PRO"/>
                        </w:rPr>
                        <w:t>。</w:t>
                      </w:r>
                    </w:p>
                    <w:p w:rsidR="00F3047A" w:rsidRPr="00823AA8" w:rsidRDefault="00F3047A" w:rsidP="00174403">
                      <w:pPr>
                        <w:spacing w:line="240" w:lineRule="exact"/>
                      </w:pPr>
                    </w:p>
                  </w:txbxContent>
                </v:textbox>
              </v:rect>
            </w:pict>
          </mc:Fallback>
        </mc:AlternateContent>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r>
        <w:rPr>
          <w:rFonts w:ascii="HG丸ｺﾞｼｯｸM-PRO" w:eastAsia="HG丸ｺﾞｼｯｸM-PRO" w:hAnsi="HG丸ｺﾞｼｯｸM-PRO" w:hint="eastAsia"/>
          <w:noProof/>
          <w:szCs w:val="21"/>
        </w:rPr>
        <mc:AlternateContent>
          <mc:Choice Requires="wps">
            <w:drawing>
              <wp:anchor distT="0" distB="0" distL="114300" distR="114300" simplePos="0" relativeHeight="251721728" behindDoc="0" locked="0" layoutInCell="1" allowOverlap="1" wp14:anchorId="40A02A14" wp14:editId="5B7B1A21">
                <wp:simplePos x="0" y="0"/>
                <wp:positionH relativeFrom="column">
                  <wp:posOffset>5715</wp:posOffset>
                </wp:positionH>
                <wp:positionV relativeFrom="paragraph">
                  <wp:posOffset>-203835</wp:posOffset>
                </wp:positionV>
                <wp:extent cx="5629275" cy="5191125"/>
                <wp:effectExtent l="0" t="0" r="28575" b="28575"/>
                <wp:wrapNone/>
                <wp:docPr id="130" name="正方形/長方形 130"/>
                <wp:cNvGraphicFramePr/>
                <a:graphic xmlns:a="http://schemas.openxmlformats.org/drawingml/2006/main">
                  <a:graphicData uri="http://schemas.microsoft.com/office/word/2010/wordprocessingShape">
                    <wps:wsp>
                      <wps:cNvSpPr/>
                      <wps:spPr>
                        <a:xfrm>
                          <a:off x="0" y="0"/>
                          <a:ext cx="5629275" cy="5191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あなたが、日常生活で</w:t>
                            </w:r>
                            <w:r>
                              <w:rPr>
                                <w:rFonts w:ascii="HG丸ｺﾞｼｯｸM-PRO" w:eastAsia="HG丸ｺﾞｼｯｸM-PRO" w:hAnsi="HG丸ｺﾞｼｯｸM-PRO"/>
                              </w:rPr>
                              <w:t>大変さ</w:t>
                            </w:r>
                            <w:r>
                              <w:rPr>
                                <w:rFonts w:ascii="HG丸ｺﾞｼｯｸM-PRO" w:eastAsia="HG丸ｺﾞｼｯｸM-PRO" w:hAnsi="HG丸ｺﾞｼｯｸM-PRO" w:hint="eastAsia"/>
                              </w:rPr>
                              <w:t>を</w:t>
                            </w:r>
                            <w:r>
                              <w:rPr>
                                <w:rFonts w:ascii="HG丸ｺﾞｼｯｸM-PRO" w:eastAsia="HG丸ｺﾞｼｯｸM-PRO" w:hAnsi="HG丸ｺﾞｼｯｸM-PRO"/>
                              </w:rPr>
                              <w:t>感じることは</w:t>
                            </w:r>
                            <w:r>
                              <w:rPr>
                                <w:rFonts w:ascii="HG丸ｺﾞｼｯｸM-PRO" w:eastAsia="HG丸ｺﾞｼｯｸM-PRO" w:hAnsi="HG丸ｺﾞｼｯｸM-PRO" w:hint="eastAsia"/>
                              </w:rPr>
                              <w:t>どれで</w:t>
                            </w:r>
                            <w:r>
                              <w:rPr>
                                <w:rFonts w:ascii="HG丸ｺﾞｼｯｸM-PRO" w:eastAsia="HG丸ｺﾞｼｯｸM-PRO" w:hAnsi="HG丸ｺﾞｼｯｸM-PRO"/>
                              </w:rPr>
                              <w:t>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03627C"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4FDB6AD3" wp14:editId="2F9DF5EC">
                                  <wp:extent cx="5314950" cy="4057650"/>
                                  <wp:effectExtent l="0" t="0" r="0" b="0"/>
                                  <wp:docPr id="221" name="グラフ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047A" w:rsidRPr="001266F0" w:rsidRDefault="00F3047A" w:rsidP="00174403">
                            <w:pPr>
                              <w:spacing w:line="220" w:lineRule="exact"/>
                              <w:rPr>
                                <w:rFonts w:ascii="HG丸ｺﾞｼｯｸM-PRO" w:eastAsia="HG丸ｺﾞｼｯｸM-PRO" w:hAnsi="HG丸ｺﾞｼｯｸM-PRO"/>
                              </w:rPr>
                            </w:pPr>
                          </w:p>
                          <w:p w:rsidR="00F3047A" w:rsidRPr="00D042EB"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「特にない」との</w:t>
                            </w:r>
                            <w:r>
                              <w:rPr>
                                <w:rFonts w:ascii="HG丸ｺﾞｼｯｸM-PRO" w:eastAsia="HG丸ｺﾞｼｯｸM-PRO" w:hAnsi="HG丸ｺﾞｼｯｸM-PRO"/>
                              </w:rPr>
                              <w:t>回答</w:t>
                            </w:r>
                            <w:r>
                              <w:rPr>
                                <w:rFonts w:ascii="HG丸ｺﾞｼｯｸM-PRO" w:eastAsia="HG丸ｺﾞｼｯｸM-PRO" w:hAnsi="HG丸ｺﾞｼｯｸM-PRO" w:hint="eastAsia"/>
                              </w:rPr>
                              <w:t>が</w:t>
                            </w:r>
                            <w:r>
                              <w:rPr>
                                <w:rFonts w:ascii="HG丸ｺﾞｼｯｸM-PRO" w:eastAsia="HG丸ｺﾞｼｯｸM-PRO" w:hAnsi="HG丸ｺﾞｼｯｸM-PRO"/>
                              </w:rPr>
                              <w:t>３３．５</w:t>
                            </w:r>
                            <w:r>
                              <w:rPr>
                                <w:rFonts w:ascii="HG丸ｺﾞｼｯｸM-PRO" w:eastAsia="HG丸ｺﾞｼｯｸM-PRO" w:hAnsi="HG丸ｺﾞｼｯｸM-PRO" w:hint="eastAsia"/>
                              </w:rPr>
                              <w:t>％</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w:t>
                            </w:r>
                            <w:r>
                              <w:rPr>
                                <w:rFonts w:ascii="HG丸ｺﾞｼｯｸM-PRO" w:eastAsia="HG丸ｺﾞｼｯｸM-PRO" w:hAnsi="HG丸ｺﾞｼｯｸM-PRO" w:hint="eastAsia"/>
                              </w:rPr>
                              <w:t>く</w:t>
                            </w:r>
                            <w:r>
                              <w:rPr>
                                <w:rFonts w:ascii="HG丸ｺﾞｼｯｸM-PRO" w:eastAsia="HG丸ｺﾞｼｯｸM-PRO" w:hAnsi="HG丸ｺﾞｼｯｸM-PRO"/>
                              </w:rPr>
                              <w:t>、</w:t>
                            </w:r>
                            <w:r>
                              <w:rPr>
                                <w:rFonts w:ascii="HG丸ｺﾞｼｯｸM-PRO" w:eastAsia="HG丸ｺﾞｼｯｸM-PRO" w:hAnsi="HG丸ｺﾞｼｯｸM-PRO" w:hint="eastAsia"/>
                              </w:rPr>
                              <w:t>次いで「家計</w:t>
                            </w:r>
                            <w:r>
                              <w:rPr>
                                <w:rFonts w:ascii="HG丸ｺﾞｼｯｸM-PRO" w:eastAsia="HG丸ｺﾞｼｯｸM-PRO" w:hAnsi="HG丸ｺﾞｼｯｸM-PRO"/>
                              </w:rPr>
                              <w:t>のやりくり</w:t>
                            </w:r>
                            <w:r>
                              <w:rPr>
                                <w:rFonts w:ascii="HG丸ｺﾞｼｯｸM-PRO" w:eastAsia="HG丸ｺﾞｼｯｸM-PRO" w:hAnsi="HG丸ｺﾞｼｯｸM-PRO" w:hint="eastAsia"/>
                              </w:rPr>
                              <w:t>」が</w:t>
                            </w:r>
                            <w:r>
                              <w:rPr>
                                <w:rFonts w:ascii="HG丸ｺﾞｼｯｸM-PRO" w:eastAsia="HG丸ｺﾞｼｯｸM-PRO" w:hAnsi="HG丸ｺﾞｼｯｸM-PRO"/>
                              </w:rPr>
                              <w:t>２８．０</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仕事</w:t>
                            </w:r>
                            <w:r>
                              <w:rPr>
                                <w:rFonts w:ascii="HG丸ｺﾞｼｯｸM-PRO" w:eastAsia="HG丸ｺﾞｼｯｸM-PRO" w:hAnsi="HG丸ｺﾞｼｯｸM-PRO"/>
                              </w:rPr>
                              <w:t>」</w:t>
                            </w:r>
                            <w:r>
                              <w:rPr>
                                <w:rFonts w:ascii="HG丸ｺﾞｼｯｸM-PRO" w:eastAsia="HG丸ｺﾞｼｯｸM-PRO" w:hAnsi="HG丸ｺﾞｼｯｸM-PRO" w:hint="eastAsia"/>
                              </w:rPr>
                              <w:t>が１７．９％</w:t>
                            </w:r>
                            <w:r>
                              <w:rPr>
                                <w:rFonts w:ascii="HG丸ｺﾞｼｯｸM-PRO" w:eastAsia="HG丸ｺﾞｼｯｸM-PRO" w:hAnsi="HG丸ｺﾞｼｯｸM-PRO"/>
                              </w:rPr>
                              <w:t>、「</w:t>
                            </w:r>
                            <w:r>
                              <w:rPr>
                                <w:rFonts w:ascii="HG丸ｺﾞｼｯｸM-PRO" w:eastAsia="HG丸ｺﾞｼｯｸM-PRO" w:hAnsi="HG丸ｺﾞｼｯｸM-PRO" w:hint="eastAsia"/>
                              </w:rPr>
                              <w:t>家事</w:t>
                            </w:r>
                            <w:r>
                              <w:rPr>
                                <w:rFonts w:ascii="HG丸ｺﾞｼｯｸM-PRO" w:eastAsia="HG丸ｺﾞｼｯｸM-PRO" w:hAnsi="HG丸ｺﾞｼｯｸM-PRO"/>
                              </w:rPr>
                              <w:t>」</w:t>
                            </w:r>
                            <w:r>
                              <w:rPr>
                                <w:rFonts w:ascii="HG丸ｺﾞｼｯｸM-PRO" w:eastAsia="HG丸ｺﾞｼｯｸM-PRO" w:hAnsi="HG丸ｺﾞｼｯｸM-PRO" w:hint="eastAsia"/>
                              </w:rPr>
                              <w:t>が１３．３％</w:t>
                            </w:r>
                            <w:r>
                              <w:rPr>
                                <w:rFonts w:ascii="HG丸ｺﾞｼｯｸM-PRO" w:eastAsia="HG丸ｺﾞｼｯｸM-PRO" w:hAnsi="HG丸ｺﾞｼｯｸM-PRO"/>
                              </w:rPr>
                              <w:t>と</w:t>
                            </w:r>
                            <w:r>
                              <w:rPr>
                                <w:rFonts w:ascii="HG丸ｺﾞｼｯｸM-PRO" w:eastAsia="HG丸ｺﾞｼｯｸM-PRO" w:hAnsi="HG丸ｺﾞｼｯｸM-PRO" w:hint="eastAsia"/>
                              </w:rPr>
                              <w:t>続い</w:t>
                            </w:r>
                            <w:r>
                              <w:rPr>
                                <w:rFonts w:ascii="HG丸ｺﾞｼｯｸM-PRO" w:eastAsia="HG丸ｺﾞｼｯｸM-PRO" w:hAnsi="HG丸ｺﾞｼｯｸM-PRO"/>
                              </w:rPr>
                              <w:t>ています。</w:t>
                            </w:r>
                          </w:p>
                          <w:p w:rsidR="00F3047A" w:rsidRPr="00055E65" w:rsidRDefault="00F3047A" w:rsidP="00174403">
                            <w:pPr>
                              <w:spacing w:line="2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2A14" id="正方形/長方形 130" o:spid="_x0000_s1052" style="position:absolute;left:0;text-align:left;margin-left:.45pt;margin-top:-16.05pt;width:443.25pt;height:40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" fillcolor="white [3201]" strokecolor="black [3213]" strokeweight="2pt">
                <v:textbo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あなたが、日常生活で</w:t>
                      </w:r>
                      <w:r>
                        <w:rPr>
                          <w:rFonts w:ascii="HG丸ｺﾞｼｯｸM-PRO" w:eastAsia="HG丸ｺﾞｼｯｸM-PRO" w:hAnsi="HG丸ｺﾞｼｯｸM-PRO"/>
                        </w:rPr>
                        <w:t>大変さ</w:t>
                      </w:r>
                      <w:r>
                        <w:rPr>
                          <w:rFonts w:ascii="HG丸ｺﾞｼｯｸM-PRO" w:eastAsia="HG丸ｺﾞｼｯｸM-PRO" w:hAnsi="HG丸ｺﾞｼｯｸM-PRO" w:hint="eastAsia"/>
                        </w:rPr>
                        <w:t>を</w:t>
                      </w:r>
                      <w:r>
                        <w:rPr>
                          <w:rFonts w:ascii="HG丸ｺﾞｼｯｸM-PRO" w:eastAsia="HG丸ｺﾞｼｯｸM-PRO" w:hAnsi="HG丸ｺﾞｼｯｸM-PRO"/>
                        </w:rPr>
                        <w:t>感じることは</w:t>
                      </w:r>
                      <w:r>
                        <w:rPr>
                          <w:rFonts w:ascii="HG丸ｺﾞｼｯｸM-PRO" w:eastAsia="HG丸ｺﾞｼｯｸM-PRO" w:hAnsi="HG丸ｺﾞｼｯｸM-PRO" w:hint="eastAsia"/>
                        </w:rPr>
                        <w:t>どれで</w:t>
                      </w:r>
                      <w:r>
                        <w:rPr>
                          <w:rFonts w:ascii="HG丸ｺﾞｼｯｸM-PRO" w:eastAsia="HG丸ｺﾞｼｯｸM-PRO" w:hAnsi="HG丸ｺﾞｼｯｸM-PRO"/>
                        </w:rPr>
                        <w:t>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03627C"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4FDB6AD3" wp14:editId="2F9DF5EC">
                            <wp:extent cx="5314950" cy="4057650"/>
                            <wp:effectExtent l="0" t="0" r="0" b="0"/>
                            <wp:docPr id="221" name="グラフ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047A" w:rsidRPr="001266F0" w:rsidRDefault="00F3047A" w:rsidP="00174403">
                      <w:pPr>
                        <w:spacing w:line="220" w:lineRule="exact"/>
                        <w:rPr>
                          <w:rFonts w:ascii="HG丸ｺﾞｼｯｸM-PRO" w:eastAsia="HG丸ｺﾞｼｯｸM-PRO" w:hAnsi="HG丸ｺﾞｼｯｸM-PRO"/>
                        </w:rPr>
                      </w:pPr>
                    </w:p>
                    <w:p w:rsidR="00F3047A" w:rsidRPr="00D042EB"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「特にない」との</w:t>
                      </w:r>
                      <w:r>
                        <w:rPr>
                          <w:rFonts w:ascii="HG丸ｺﾞｼｯｸM-PRO" w:eastAsia="HG丸ｺﾞｼｯｸM-PRO" w:hAnsi="HG丸ｺﾞｼｯｸM-PRO"/>
                        </w:rPr>
                        <w:t>回答</w:t>
                      </w:r>
                      <w:r>
                        <w:rPr>
                          <w:rFonts w:ascii="HG丸ｺﾞｼｯｸM-PRO" w:eastAsia="HG丸ｺﾞｼｯｸM-PRO" w:hAnsi="HG丸ｺﾞｼｯｸM-PRO" w:hint="eastAsia"/>
                        </w:rPr>
                        <w:t>が</w:t>
                      </w:r>
                      <w:r>
                        <w:rPr>
                          <w:rFonts w:ascii="HG丸ｺﾞｼｯｸM-PRO" w:eastAsia="HG丸ｺﾞｼｯｸM-PRO" w:hAnsi="HG丸ｺﾞｼｯｸM-PRO"/>
                        </w:rPr>
                        <w:t>３３．５</w:t>
                      </w:r>
                      <w:r>
                        <w:rPr>
                          <w:rFonts w:ascii="HG丸ｺﾞｼｯｸM-PRO" w:eastAsia="HG丸ｺﾞｼｯｸM-PRO" w:hAnsi="HG丸ｺﾞｼｯｸM-PRO" w:hint="eastAsia"/>
                        </w:rPr>
                        <w:t>％</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w:t>
                      </w:r>
                      <w:r>
                        <w:rPr>
                          <w:rFonts w:ascii="HG丸ｺﾞｼｯｸM-PRO" w:eastAsia="HG丸ｺﾞｼｯｸM-PRO" w:hAnsi="HG丸ｺﾞｼｯｸM-PRO" w:hint="eastAsia"/>
                        </w:rPr>
                        <w:t>く</w:t>
                      </w:r>
                      <w:r>
                        <w:rPr>
                          <w:rFonts w:ascii="HG丸ｺﾞｼｯｸM-PRO" w:eastAsia="HG丸ｺﾞｼｯｸM-PRO" w:hAnsi="HG丸ｺﾞｼｯｸM-PRO"/>
                        </w:rPr>
                        <w:t>、</w:t>
                      </w:r>
                      <w:r>
                        <w:rPr>
                          <w:rFonts w:ascii="HG丸ｺﾞｼｯｸM-PRO" w:eastAsia="HG丸ｺﾞｼｯｸM-PRO" w:hAnsi="HG丸ｺﾞｼｯｸM-PRO" w:hint="eastAsia"/>
                        </w:rPr>
                        <w:t>次いで「家計</w:t>
                      </w:r>
                      <w:r>
                        <w:rPr>
                          <w:rFonts w:ascii="HG丸ｺﾞｼｯｸM-PRO" w:eastAsia="HG丸ｺﾞｼｯｸM-PRO" w:hAnsi="HG丸ｺﾞｼｯｸM-PRO"/>
                        </w:rPr>
                        <w:t>のやりくり</w:t>
                      </w:r>
                      <w:r>
                        <w:rPr>
                          <w:rFonts w:ascii="HG丸ｺﾞｼｯｸM-PRO" w:eastAsia="HG丸ｺﾞｼｯｸM-PRO" w:hAnsi="HG丸ｺﾞｼｯｸM-PRO" w:hint="eastAsia"/>
                        </w:rPr>
                        <w:t>」が</w:t>
                      </w:r>
                      <w:r>
                        <w:rPr>
                          <w:rFonts w:ascii="HG丸ｺﾞｼｯｸM-PRO" w:eastAsia="HG丸ｺﾞｼｯｸM-PRO" w:hAnsi="HG丸ｺﾞｼｯｸM-PRO"/>
                        </w:rPr>
                        <w:t>２８．０</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仕事</w:t>
                      </w:r>
                      <w:r>
                        <w:rPr>
                          <w:rFonts w:ascii="HG丸ｺﾞｼｯｸM-PRO" w:eastAsia="HG丸ｺﾞｼｯｸM-PRO" w:hAnsi="HG丸ｺﾞｼｯｸM-PRO"/>
                        </w:rPr>
                        <w:t>」</w:t>
                      </w:r>
                      <w:r>
                        <w:rPr>
                          <w:rFonts w:ascii="HG丸ｺﾞｼｯｸM-PRO" w:eastAsia="HG丸ｺﾞｼｯｸM-PRO" w:hAnsi="HG丸ｺﾞｼｯｸM-PRO" w:hint="eastAsia"/>
                        </w:rPr>
                        <w:t>が１７．９％</w:t>
                      </w:r>
                      <w:r>
                        <w:rPr>
                          <w:rFonts w:ascii="HG丸ｺﾞｼｯｸM-PRO" w:eastAsia="HG丸ｺﾞｼｯｸM-PRO" w:hAnsi="HG丸ｺﾞｼｯｸM-PRO"/>
                        </w:rPr>
                        <w:t>、「</w:t>
                      </w:r>
                      <w:r>
                        <w:rPr>
                          <w:rFonts w:ascii="HG丸ｺﾞｼｯｸM-PRO" w:eastAsia="HG丸ｺﾞｼｯｸM-PRO" w:hAnsi="HG丸ｺﾞｼｯｸM-PRO" w:hint="eastAsia"/>
                        </w:rPr>
                        <w:t>家事</w:t>
                      </w:r>
                      <w:r>
                        <w:rPr>
                          <w:rFonts w:ascii="HG丸ｺﾞｼｯｸM-PRO" w:eastAsia="HG丸ｺﾞｼｯｸM-PRO" w:hAnsi="HG丸ｺﾞｼｯｸM-PRO"/>
                        </w:rPr>
                        <w:t>」</w:t>
                      </w:r>
                      <w:r>
                        <w:rPr>
                          <w:rFonts w:ascii="HG丸ｺﾞｼｯｸM-PRO" w:eastAsia="HG丸ｺﾞｼｯｸM-PRO" w:hAnsi="HG丸ｺﾞｼｯｸM-PRO" w:hint="eastAsia"/>
                        </w:rPr>
                        <w:t>が１３．３％</w:t>
                      </w:r>
                      <w:r>
                        <w:rPr>
                          <w:rFonts w:ascii="HG丸ｺﾞｼｯｸM-PRO" w:eastAsia="HG丸ｺﾞｼｯｸM-PRO" w:hAnsi="HG丸ｺﾞｼｯｸM-PRO"/>
                        </w:rPr>
                        <w:t>と</w:t>
                      </w:r>
                      <w:r>
                        <w:rPr>
                          <w:rFonts w:ascii="HG丸ｺﾞｼｯｸM-PRO" w:eastAsia="HG丸ｺﾞｼｯｸM-PRO" w:hAnsi="HG丸ｺﾞｼｯｸM-PRO" w:hint="eastAsia"/>
                        </w:rPr>
                        <w:t>続い</w:t>
                      </w:r>
                      <w:r>
                        <w:rPr>
                          <w:rFonts w:ascii="HG丸ｺﾞｼｯｸM-PRO" w:eastAsia="HG丸ｺﾞｼｯｸM-PRO" w:hAnsi="HG丸ｺﾞｼｯｸM-PRO"/>
                        </w:rPr>
                        <w:t>ています。</w:t>
                      </w:r>
                    </w:p>
                    <w:p w:rsidR="00F3047A" w:rsidRPr="00055E65" w:rsidRDefault="00F3047A" w:rsidP="00174403">
                      <w:pPr>
                        <w:spacing w:line="200" w:lineRule="exact"/>
                      </w:pPr>
                    </w:p>
                  </w:txbxContent>
                </v:textbox>
              </v:rect>
            </w:pict>
          </mc:Fallback>
        </mc:AlternateContent>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Default="006E6D5B" w:rsidP="00174403">
      <w:r>
        <w:rPr>
          <w:rFonts w:ascii="HG丸ｺﾞｼｯｸM-PRO" w:eastAsia="HG丸ｺﾞｼｯｸM-PRO" w:hAnsi="HG丸ｺﾞｼｯｸM-PRO" w:hint="eastAsia"/>
          <w:noProof/>
          <w:szCs w:val="21"/>
        </w:rPr>
        <mc:AlternateContent>
          <mc:Choice Requires="wps">
            <w:drawing>
              <wp:anchor distT="0" distB="0" distL="114300" distR="114300" simplePos="0" relativeHeight="251722752" behindDoc="0" locked="0" layoutInCell="1" allowOverlap="1" wp14:anchorId="1CA64E2A" wp14:editId="3311637F">
                <wp:simplePos x="0" y="0"/>
                <wp:positionH relativeFrom="column">
                  <wp:posOffset>5715</wp:posOffset>
                </wp:positionH>
                <wp:positionV relativeFrom="paragraph">
                  <wp:posOffset>190500</wp:posOffset>
                </wp:positionV>
                <wp:extent cx="5629275" cy="3295650"/>
                <wp:effectExtent l="0" t="0" r="28575" b="19050"/>
                <wp:wrapNone/>
                <wp:docPr id="146" name="正方形/長方形 146"/>
                <wp:cNvGraphicFramePr/>
                <a:graphic xmlns:a="http://schemas.openxmlformats.org/drawingml/2006/main">
                  <a:graphicData uri="http://schemas.microsoft.com/office/word/2010/wordprocessingShape">
                    <wps:wsp>
                      <wps:cNvSpPr/>
                      <wps:spPr>
                        <a:xfrm>
                          <a:off x="0" y="0"/>
                          <a:ext cx="5629275" cy="3295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0731F"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「家計</w:t>
                            </w:r>
                            <w:r>
                              <w:rPr>
                                <w:rFonts w:ascii="HG丸ｺﾞｼｯｸM-PRO" w:eastAsia="HG丸ｺﾞｼｯｸM-PRO" w:hAnsi="HG丸ｺﾞｼｯｸM-PRO"/>
                              </w:rPr>
                              <w:t>のやりくり</w:t>
                            </w:r>
                            <w:r>
                              <w:rPr>
                                <w:rFonts w:ascii="HG丸ｺﾞｼｯｸM-PRO" w:eastAsia="HG丸ｺﾞｼｯｸM-PRO" w:hAnsi="HG丸ｺﾞｼｯｸM-PRO" w:hint="eastAsia"/>
                              </w:rPr>
                              <w:t>」「仕事</w:t>
                            </w:r>
                            <w:r w:rsidRPr="00AA1CC3">
                              <w:rPr>
                                <w:rFonts w:ascii="HG丸ｺﾞｼｯｸM-PRO" w:eastAsia="HG丸ｺﾞｼｯｸM-PRO" w:hAnsi="HG丸ｺﾞｼｯｸM-PRO" w:hint="eastAsia"/>
                              </w:rPr>
                              <w:t>」</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家事</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sidRPr="00AA1CC3">
                              <w:rPr>
                                <w:rFonts w:ascii="HG丸ｺﾞｼｯｸM-PRO" w:eastAsia="HG丸ｺﾞｼｯｸM-PRO" w:hAnsi="HG丸ｺﾞｼｯｸM-PRO" w:hint="eastAsia"/>
                              </w:rPr>
                              <w:t>は</w:t>
                            </w:r>
                            <w:r w:rsidRPr="00AA1CC3">
                              <w:rPr>
                                <w:rFonts w:ascii="HG丸ｺﾞｼｯｸM-PRO" w:eastAsia="HG丸ｺﾞｼｯｸM-PRO" w:hAnsi="HG丸ｺﾞｼｯｸM-PRO"/>
                              </w:rPr>
                              <w:t>・・・</w:t>
                            </w:r>
                          </w:p>
                          <w:p w:rsidR="00F3047A" w:rsidRDefault="00F3047A" w:rsidP="00174403">
                            <w:r>
                              <w:rPr>
                                <w:noProof/>
                              </w:rPr>
                              <w:drawing>
                                <wp:inline distT="0" distB="0" distL="0" distR="0" wp14:anchorId="3C0E933D" wp14:editId="16336800">
                                  <wp:extent cx="2352675" cy="2143125"/>
                                  <wp:effectExtent l="0" t="0" r="0" b="0"/>
                                  <wp:docPr id="222" name="グラフ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0" distR="0" wp14:anchorId="4D297D80" wp14:editId="4BC06580">
                                  <wp:extent cx="1552575" cy="2143125"/>
                                  <wp:effectExtent l="0" t="0" r="0" b="0"/>
                                  <wp:docPr id="223" name="グラフ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FB265B">
                              <w:rPr>
                                <w:noProof/>
                                <w:color w:val="FFFFFF" w:themeColor="background1"/>
                              </w:rPr>
                              <w:drawing>
                                <wp:inline distT="0" distB="0" distL="0" distR="0" wp14:anchorId="2F02BCB6" wp14:editId="170E6A76">
                                  <wp:extent cx="1495425" cy="2143125"/>
                                  <wp:effectExtent l="0" t="0" r="0" b="0"/>
                                  <wp:docPr id="256" name="グラフ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047A" w:rsidRDefault="00F3047A" w:rsidP="0017440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w:t>
                            </w:r>
                            <w:r>
                              <w:rPr>
                                <w:rFonts w:ascii="HG丸ｺﾞｼｯｸM-PRO" w:eastAsia="HG丸ｺﾞｼｯｸM-PRO" w:hAnsi="HG丸ｺﾞｼｯｸM-PRO"/>
                              </w:rPr>
                              <w:t>回答状況では、</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家計</w:t>
                            </w:r>
                            <w:r>
                              <w:rPr>
                                <w:rFonts w:ascii="HG丸ｺﾞｼｯｸM-PRO" w:eastAsia="HG丸ｺﾞｼｯｸM-PRO" w:hAnsi="HG丸ｺﾞｼｯｸM-PRO"/>
                              </w:rPr>
                              <w:t>のやりくり</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回答した人の割合</w:t>
                            </w:r>
                            <w:r>
                              <w:rPr>
                                <w:rFonts w:ascii="HG丸ｺﾞｼｯｸM-PRO" w:eastAsia="HG丸ｺﾞｼｯｸM-PRO" w:hAnsi="HG丸ｺﾞｼｯｸM-PRO" w:hint="eastAsia"/>
                              </w:rPr>
                              <w:t>は</w:t>
                            </w:r>
                          </w:p>
                          <w:p w:rsidR="00F3047A" w:rsidRDefault="00F3047A" w:rsidP="00174403">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４0</w:t>
                            </w:r>
                            <w:r>
                              <w:rPr>
                                <w:rFonts w:ascii="HG丸ｺﾞｼｯｸM-PRO" w:eastAsia="HG丸ｺﾞｼｯｸM-PRO" w:hAnsi="HG丸ｺﾞｼｯｸM-PRO"/>
                              </w:rPr>
                              <w:t>～</w:t>
                            </w:r>
                            <w:r>
                              <w:rPr>
                                <w:rFonts w:ascii="HG丸ｺﾞｼｯｸM-PRO" w:eastAsia="HG丸ｺﾞｼｯｸM-PRO" w:hAnsi="HG丸ｺﾞｼｯｸM-PRO" w:hint="eastAsia"/>
                              </w:rPr>
                              <w:t>４</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く、「仕事</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、「家事」と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w:t>
                            </w:r>
                          </w:p>
                          <w:p w:rsidR="00F3047A" w:rsidRPr="00823AA8" w:rsidRDefault="00F3047A" w:rsidP="00174403">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３0</w:t>
                            </w:r>
                            <w:r>
                              <w:rPr>
                                <w:rFonts w:ascii="HG丸ｺﾞｼｯｸM-PRO" w:eastAsia="HG丸ｺﾞｼｯｸM-PRO" w:hAnsi="HG丸ｺﾞｼｯｸM-PRO"/>
                              </w:rPr>
                              <w:t>～</w:t>
                            </w:r>
                            <w:r>
                              <w:rPr>
                                <w:rFonts w:ascii="HG丸ｺﾞｼｯｸM-PRO" w:eastAsia="HG丸ｺﾞｼｯｸM-PRO" w:hAnsi="HG丸ｺﾞｼｯｸM-PRO" w:hint="eastAsia"/>
                              </w:rPr>
                              <w:t>３</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くなっています</w:t>
                            </w:r>
                            <w:r>
                              <w:rPr>
                                <w:rFonts w:ascii="HG丸ｺﾞｼｯｸM-PRO" w:eastAsia="HG丸ｺﾞｼｯｸM-PRO" w:hAnsi="HG丸ｺﾞｼｯｸM-PRO"/>
                              </w:rPr>
                              <w:t>。</w:t>
                            </w:r>
                          </w:p>
                          <w:p w:rsidR="00F3047A" w:rsidRPr="0080185F" w:rsidRDefault="00F3047A" w:rsidP="00174403">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4E2A" id="正方形/長方形 146" o:spid="_x0000_s1053" style="position:absolute;left:0;text-align:left;margin-left:.45pt;margin-top:15pt;width:443.25pt;height:25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" fillcolor="white [3201]" strokecolor="black [3213]" strokeweight="2pt">
                <v:textbox>
                  <w:txbxContent>
                    <w:p w:rsidR="00F3047A" w:rsidRPr="0020731F"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「家計</w:t>
                      </w:r>
                      <w:r>
                        <w:rPr>
                          <w:rFonts w:ascii="HG丸ｺﾞｼｯｸM-PRO" w:eastAsia="HG丸ｺﾞｼｯｸM-PRO" w:hAnsi="HG丸ｺﾞｼｯｸM-PRO"/>
                        </w:rPr>
                        <w:t>のやりくり</w:t>
                      </w:r>
                      <w:r>
                        <w:rPr>
                          <w:rFonts w:ascii="HG丸ｺﾞｼｯｸM-PRO" w:eastAsia="HG丸ｺﾞｼｯｸM-PRO" w:hAnsi="HG丸ｺﾞｼｯｸM-PRO" w:hint="eastAsia"/>
                        </w:rPr>
                        <w:t>」「仕事</w:t>
                      </w:r>
                      <w:r w:rsidRPr="00AA1CC3">
                        <w:rPr>
                          <w:rFonts w:ascii="HG丸ｺﾞｼｯｸM-PRO" w:eastAsia="HG丸ｺﾞｼｯｸM-PRO" w:hAnsi="HG丸ｺﾞｼｯｸM-PRO" w:hint="eastAsia"/>
                        </w:rPr>
                        <w:t>」</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家事</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sidRPr="00AA1CC3">
                        <w:rPr>
                          <w:rFonts w:ascii="HG丸ｺﾞｼｯｸM-PRO" w:eastAsia="HG丸ｺﾞｼｯｸM-PRO" w:hAnsi="HG丸ｺﾞｼｯｸM-PRO" w:hint="eastAsia"/>
                        </w:rPr>
                        <w:t>は</w:t>
                      </w:r>
                      <w:r w:rsidRPr="00AA1CC3">
                        <w:rPr>
                          <w:rFonts w:ascii="HG丸ｺﾞｼｯｸM-PRO" w:eastAsia="HG丸ｺﾞｼｯｸM-PRO" w:hAnsi="HG丸ｺﾞｼｯｸM-PRO"/>
                        </w:rPr>
                        <w:t>・・・</w:t>
                      </w:r>
                    </w:p>
                    <w:p w:rsidR="00F3047A" w:rsidRDefault="00F3047A" w:rsidP="00174403">
                      <w:r>
                        <w:rPr>
                          <w:noProof/>
                        </w:rPr>
                        <w:drawing>
                          <wp:inline distT="0" distB="0" distL="0" distR="0" wp14:anchorId="3C0E933D" wp14:editId="16336800">
                            <wp:extent cx="2352675" cy="2143125"/>
                            <wp:effectExtent l="0" t="0" r="0" b="0"/>
                            <wp:docPr id="222" name="グラフ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4D297D80" wp14:editId="4BC06580">
                            <wp:extent cx="1552575" cy="2143125"/>
                            <wp:effectExtent l="0" t="0" r="0" b="0"/>
                            <wp:docPr id="223" name="グラフ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FB265B">
                        <w:rPr>
                          <w:noProof/>
                          <w:color w:val="FFFFFF" w:themeColor="background1"/>
                        </w:rPr>
                        <w:drawing>
                          <wp:inline distT="0" distB="0" distL="0" distR="0" wp14:anchorId="2F02BCB6" wp14:editId="170E6A76">
                            <wp:extent cx="1495425" cy="2143125"/>
                            <wp:effectExtent l="0" t="0" r="0" b="0"/>
                            <wp:docPr id="256" name="グラフ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3047A" w:rsidRDefault="00F3047A" w:rsidP="0017440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w:t>
                      </w:r>
                      <w:r>
                        <w:rPr>
                          <w:rFonts w:ascii="HG丸ｺﾞｼｯｸM-PRO" w:eastAsia="HG丸ｺﾞｼｯｸM-PRO" w:hAnsi="HG丸ｺﾞｼｯｸM-PRO"/>
                        </w:rPr>
                        <w:t>回答状況では、</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家計</w:t>
                      </w:r>
                      <w:r>
                        <w:rPr>
                          <w:rFonts w:ascii="HG丸ｺﾞｼｯｸM-PRO" w:eastAsia="HG丸ｺﾞｼｯｸM-PRO" w:hAnsi="HG丸ｺﾞｼｯｸM-PRO"/>
                        </w:rPr>
                        <w:t>のやりくり</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回答した人の割合</w:t>
                      </w:r>
                      <w:r>
                        <w:rPr>
                          <w:rFonts w:ascii="HG丸ｺﾞｼｯｸM-PRO" w:eastAsia="HG丸ｺﾞｼｯｸM-PRO" w:hAnsi="HG丸ｺﾞｼｯｸM-PRO" w:hint="eastAsia"/>
                        </w:rPr>
                        <w:t>は</w:t>
                      </w:r>
                    </w:p>
                    <w:p w:rsidR="00F3047A" w:rsidRDefault="00F3047A" w:rsidP="00174403">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４0</w:t>
                      </w:r>
                      <w:r>
                        <w:rPr>
                          <w:rFonts w:ascii="HG丸ｺﾞｼｯｸM-PRO" w:eastAsia="HG丸ｺﾞｼｯｸM-PRO" w:hAnsi="HG丸ｺﾞｼｯｸM-PRO"/>
                        </w:rPr>
                        <w:t>～</w:t>
                      </w:r>
                      <w:r>
                        <w:rPr>
                          <w:rFonts w:ascii="HG丸ｺﾞｼｯｸM-PRO" w:eastAsia="HG丸ｺﾞｼｯｸM-PRO" w:hAnsi="HG丸ｺﾞｼｯｸM-PRO" w:hint="eastAsia"/>
                        </w:rPr>
                        <w:t>４</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く、「仕事</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、「家事」と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w:t>
                      </w:r>
                    </w:p>
                    <w:p w:rsidR="00F3047A" w:rsidRPr="00823AA8" w:rsidRDefault="00F3047A" w:rsidP="00174403">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３0</w:t>
                      </w:r>
                      <w:r>
                        <w:rPr>
                          <w:rFonts w:ascii="HG丸ｺﾞｼｯｸM-PRO" w:eastAsia="HG丸ｺﾞｼｯｸM-PRO" w:hAnsi="HG丸ｺﾞｼｯｸM-PRO"/>
                        </w:rPr>
                        <w:t>～</w:t>
                      </w:r>
                      <w:r>
                        <w:rPr>
                          <w:rFonts w:ascii="HG丸ｺﾞｼｯｸM-PRO" w:eastAsia="HG丸ｺﾞｼｯｸM-PRO" w:hAnsi="HG丸ｺﾞｼｯｸM-PRO" w:hint="eastAsia"/>
                        </w:rPr>
                        <w:t>３</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くなっています</w:t>
                      </w:r>
                      <w:r>
                        <w:rPr>
                          <w:rFonts w:ascii="HG丸ｺﾞｼｯｸM-PRO" w:eastAsia="HG丸ｺﾞｼｯｸM-PRO" w:hAnsi="HG丸ｺﾞｼｯｸM-PRO"/>
                        </w:rPr>
                        <w:t>。</w:t>
                      </w:r>
                    </w:p>
                    <w:p w:rsidR="00F3047A" w:rsidRPr="0080185F" w:rsidRDefault="00F3047A" w:rsidP="00174403">
                      <w:pPr>
                        <w:spacing w:line="240" w:lineRule="exact"/>
                      </w:pPr>
                    </w:p>
                  </w:txbxContent>
                </v:textbox>
              </v:rect>
            </w:pict>
          </mc:Fallback>
        </mc:AlternateContent>
      </w:r>
    </w:p>
    <w:p w:rsidR="006E6D5B"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Default="006E6D5B" w:rsidP="00174403"/>
    <w:p w:rsidR="006E6D5B" w:rsidRDefault="006E6D5B" w:rsidP="00174403"/>
    <w:p w:rsidR="006E6D5B" w:rsidRDefault="006E6D5B" w:rsidP="00174403"/>
    <w:p w:rsidR="006E6D5B" w:rsidRDefault="006E6D5B" w:rsidP="00174403">
      <w:r>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723776" behindDoc="0" locked="0" layoutInCell="1" allowOverlap="1" wp14:anchorId="3D22C87E" wp14:editId="7A725CF1">
                <wp:simplePos x="0" y="0"/>
                <wp:positionH relativeFrom="column">
                  <wp:posOffset>53340</wp:posOffset>
                </wp:positionH>
                <wp:positionV relativeFrom="paragraph">
                  <wp:posOffset>-114300</wp:posOffset>
                </wp:positionV>
                <wp:extent cx="5629275" cy="5314950"/>
                <wp:effectExtent l="0" t="0" r="28575" b="19050"/>
                <wp:wrapNone/>
                <wp:docPr id="232" name="正方形/長方形 232"/>
                <wp:cNvGraphicFramePr/>
                <a:graphic xmlns:a="http://schemas.openxmlformats.org/drawingml/2006/main">
                  <a:graphicData uri="http://schemas.microsoft.com/office/word/2010/wordprocessingShape">
                    <wps:wsp>
                      <wps:cNvSpPr/>
                      <wps:spPr>
                        <a:xfrm>
                          <a:off x="0" y="0"/>
                          <a:ext cx="5629275" cy="531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あなたは、</w:t>
                            </w:r>
                            <w:r>
                              <w:rPr>
                                <w:rFonts w:ascii="HG丸ｺﾞｼｯｸM-PRO" w:eastAsia="HG丸ｺﾞｼｯｸM-PRO" w:hAnsi="HG丸ｺﾞｼｯｸM-PRO"/>
                              </w:rPr>
                              <w:t>普段、悩み事や困りごとを誰に相談</w:t>
                            </w:r>
                            <w:r>
                              <w:rPr>
                                <w:rFonts w:ascii="HG丸ｺﾞｼｯｸM-PRO" w:eastAsia="HG丸ｺﾞｼｯｸM-PRO" w:hAnsi="HG丸ｺﾞｼｯｸM-PRO" w:hint="eastAsia"/>
                              </w:rPr>
                              <w:t>しま</w:t>
                            </w:r>
                            <w:r>
                              <w:rPr>
                                <w:rFonts w:ascii="HG丸ｺﾞｼｯｸM-PRO" w:eastAsia="HG丸ｺﾞｼｯｸM-PRO" w:hAnsi="HG丸ｺﾞｼｯｸM-PRO"/>
                              </w:rPr>
                              <w:t>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03627C"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5B5D89CC" wp14:editId="2E7C2D34">
                                  <wp:extent cx="5314950" cy="4057650"/>
                                  <wp:effectExtent l="0" t="0" r="0" b="0"/>
                                  <wp:docPr id="257" name="グラフ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3047A" w:rsidRPr="001266F0" w:rsidRDefault="00F3047A" w:rsidP="00174403">
                            <w:pPr>
                              <w:spacing w:line="220" w:lineRule="exact"/>
                              <w:rPr>
                                <w:rFonts w:ascii="HG丸ｺﾞｼｯｸM-PRO" w:eastAsia="HG丸ｺﾞｼｯｸM-PRO" w:hAnsi="HG丸ｺﾞｼｯｸM-PRO"/>
                              </w:rPr>
                            </w:pPr>
                          </w:p>
                          <w:p w:rsidR="00F3047A"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「身内」との</w:t>
                            </w:r>
                            <w:r>
                              <w:rPr>
                                <w:rFonts w:ascii="HG丸ｺﾞｼｯｸM-PRO" w:eastAsia="HG丸ｺﾞｼｯｸM-PRO" w:hAnsi="HG丸ｺﾞｼｯｸM-PRO"/>
                              </w:rPr>
                              <w:t>回答</w:t>
                            </w:r>
                            <w:r>
                              <w:rPr>
                                <w:rFonts w:ascii="HG丸ｺﾞｼｯｸM-PRO" w:eastAsia="HG丸ｺﾞｼｯｸM-PRO" w:hAnsi="HG丸ｺﾞｼｯｸM-PRO" w:hint="eastAsia"/>
                              </w:rPr>
                              <w:t>が８２</w:t>
                            </w:r>
                            <w:r>
                              <w:rPr>
                                <w:rFonts w:ascii="HG丸ｺﾞｼｯｸM-PRO" w:eastAsia="HG丸ｺﾞｼｯｸM-PRO" w:hAnsi="HG丸ｺﾞｼｯｸM-PRO"/>
                              </w:rPr>
                              <w:t>．</w:t>
                            </w:r>
                            <w:r>
                              <w:rPr>
                                <w:rFonts w:ascii="HG丸ｺﾞｼｯｸM-PRO" w:eastAsia="HG丸ｺﾞｼｯｸM-PRO" w:hAnsi="HG丸ｺﾞｼｯｸM-PRO" w:hint="eastAsia"/>
                              </w:rPr>
                              <w:t>2％</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w:t>
                            </w:r>
                            <w:r>
                              <w:rPr>
                                <w:rFonts w:ascii="HG丸ｺﾞｼｯｸM-PRO" w:eastAsia="HG丸ｺﾞｼｯｸM-PRO" w:hAnsi="HG丸ｺﾞｼｯｸM-PRO" w:hint="eastAsia"/>
                              </w:rPr>
                              <w:t>く</w:t>
                            </w:r>
                            <w:r>
                              <w:rPr>
                                <w:rFonts w:ascii="HG丸ｺﾞｼｯｸM-PRO" w:eastAsia="HG丸ｺﾞｼｯｸM-PRO" w:hAnsi="HG丸ｺﾞｼｯｸM-PRO"/>
                              </w:rPr>
                              <w:t>、</w:t>
                            </w:r>
                            <w:r>
                              <w:rPr>
                                <w:rFonts w:ascii="HG丸ｺﾞｼｯｸM-PRO" w:eastAsia="HG丸ｺﾞｼｯｸM-PRO" w:hAnsi="HG丸ｺﾞｼｯｸM-PRO" w:hint="eastAsia"/>
                              </w:rPr>
                              <w:t>次いで「友人」が５０</w:t>
                            </w:r>
                            <w:r>
                              <w:rPr>
                                <w:rFonts w:ascii="HG丸ｺﾞｼｯｸM-PRO" w:eastAsia="HG丸ｺﾞｼｯｸM-PRO" w:hAnsi="HG丸ｺﾞｼｯｸM-PRO"/>
                              </w:rPr>
                              <w:t>．０</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職場の</w:t>
                            </w:r>
                            <w:r>
                              <w:rPr>
                                <w:rFonts w:ascii="HG丸ｺﾞｼｯｸM-PRO" w:eastAsia="HG丸ｺﾞｼｯｸM-PRO" w:hAnsi="HG丸ｺﾞｼｯｸM-PRO"/>
                              </w:rPr>
                              <w:t>人」</w:t>
                            </w:r>
                            <w:r>
                              <w:rPr>
                                <w:rFonts w:ascii="HG丸ｺﾞｼｯｸM-PRO" w:eastAsia="HG丸ｺﾞｼｯｸM-PRO" w:hAnsi="HG丸ｺﾞｼｯｸM-PRO" w:hint="eastAsia"/>
                              </w:rPr>
                              <w:t>が１２．３％</w:t>
                            </w:r>
                            <w:r>
                              <w:rPr>
                                <w:rFonts w:ascii="HG丸ｺﾞｼｯｸM-PRO" w:eastAsia="HG丸ｺﾞｼｯｸM-PRO" w:hAnsi="HG丸ｺﾞｼｯｸM-PRO"/>
                              </w:rPr>
                              <w:t>と</w:t>
                            </w:r>
                            <w:r>
                              <w:rPr>
                                <w:rFonts w:ascii="HG丸ｺﾞｼｯｸM-PRO" w:eastAsia="HG丸ｺﾞｼｯｸM-PRO" w:hAnsi="HG丸ｺﾞｼｯｸM-PRO" w:hint="eastAsia"/>
                              </w:rPr>
                              <w:t>続い</w:t>
                            </w:r>
                            <w:r>
                              <w:rPr>
                                <w:rFonts w:ascii="HG丸ｺﾞｼｯｸM-PRO" w:eastAsia="HG丸ｺﾞｼｯｸM-PRO" w:hAnsi="HG丸ｺﾞｼｯｸM-PRO"/>
                              </w:rPr>
                              <w:t>ています。</w:t>
                            </w:r>
                          </w:p>
                          <w:p w:rsidR="00F3047A" w:rsidRPr="00D042EB" w:rsidRDefault="00F3047A" w:rsidP="00174403">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また、「相談する</w:t>
                            </w:r>
                            <w:r>
                              <w:rPr>
                                <w:rFonts w:ascii="HG丸ｺﾞｼｯｸM-PRO" w:eastAsia="HG丸ｺﾞｼｯｸM-PRO" w:hAnsi="HG丸ｺﾞｼｯｸM-PRO"/>
                              </w:rPr>
                              <w:t>相手が</w:t>
                            </w:r>
                            <w:r>
                              <w:rPr>
                                <w:rFonts w:ascii="HG丸ｺﾞｼｯｸM-PRO" w:eastAsia="HG丸ｺﾞｼｯｸM-PRO" w:hAnsi="HG丸ｺﾞｼｯｸM-PRO" w:hint="eastAsia"/>
                              </w:rPr>
                              <w:t>いない」と</w:t>
                            </w:r>
                            <w:r>
                              <w:rPr>
                                <w:rFonts w:ascii="HG丸ｺﾞｼｯｸM-PRO" w:eastAsia="HG丸ｺﾞｼｯｸM-PRO" w:hAnsi="HG丸ｺﾞｼｯｸM-PRO"/>
                              </w:rPr>
                              <w:t>の回答が４．２</w:t>
                            </w:r>
                            <w:r>
                              <w:rPr>
                                <w:rFonts w:ascii="HG丸ｺﾞｼｯｸM-PRO" w:eastAsia="HG丸ｺﾞｼｯｸM-PRO" w:hAnsi="HG丸ｺﾞｼｯｸM-PRO" w:hint="eastAsia"/>
                              </w:rPr>
                              <w:t>％となっています。</w:t>
                            </w:r>
                          </w:p>
                          <w:p w:rsidR="00F3047A" w:rsidRPr="00055E65" w:rsidRDefault="00F3047A" w:rsidP="00174403">
                            <w:pPr>
                              <w:spacing w:line="2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C87E" id="正方形/長方形 232" o:spid="_x0000_s1054" style="position:absolute;left:0;text-align:left;margin-left:4.2pt;margin-top:-9pt;width:443.25pt;height:4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" fillcolor="white [3201]" strokecolor="black [3213]" strokeweight="2pt">
                <v:textbox>
                  <w:txbxContent>
                    <w:p w:rsidR="00F3047A" w:rsidRDefault="00F3047A" w:rsidP="00174403">
                      <w:pPr>
                        <w:ind w:left="210" w:hangingChars="100" w:hanging="210"/>
                        <w:rPr>
                          <w:rFonts w:ascii="HG丸ｺﾞｼｯｸM-PRO" w:eastAsia="HG丸ｺﾞｼｯｸM-PRO" w:hAnsi="HG丸ｺﾞｼｯｸM-PRO"/>
                        </w:rPr>
                      </w:pPr>
                      <w:r w:rsidRPr="00D042EB">
                        <w:rPr>
                          <w:rFonts w:ascii="HG丸ｺﾞｼｯｸM-PRO" w:eastAsia="HG丸ｺﾞｼｯｸM-PRO" w:hAnsi="HG丸ｺﾞｼｯｸM-PRO" w:hint="eastAsia"/>
                        </w:rPr>
                        <w:t>問</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あなたは、</w:t>
                      </w:r>
                      <w:r>
                        <w:rPr>
                          <w:rFonts w:ascii="HG丸ｺﾞｼｯｸM-PRO" w:eastAsia="HG丸ｺﾞｼｯｸM-PRO" w:hAnsi="HG丸ｺﾞｼｯｸM-PRO"/>
                        </w:rPr>
                        <w:t>普段、悩み事や困りごとを誰に相談</w:t>
                      </w:r>
                      <w:r>
                        <w:rPr>
                          <w:rFonts w:ascii="HG丸ｺﾞｼｯｸM-PRO" w:eastAsia="HG丸ｺﾞｼｯｸM-PRO" w:hAnsi="HG丸ｺﾞｼｯｸM-PRO" w:hint="eastAsia"/>
                        </w:rPr>
                        <w:t>しま</w:t>
                      </w:r>
                      <w:r>
                        <w:rPr>
                          <w:rFonts w:ascii="HG丸ｺﾞｼｯｸM-PRO" w:eastAsia="HG丸ｺﾞｼｯｸM-PRO" w:hAnsi="HG丸ｺﾞｼｯｸM-PRO"/>
                        </w:rPr>
                        <w:t>す</w:t>
                      </w:r>
                      <w:r w:rsidRPr="00D042EB">
                        <w:rPr>
                          <w:rFonts w:ascii="HG丸ｺﾞｼｯｸM-PRO" w:eastAsia="HG丸ｺﾞｼｯｸM-PRO" w:hAnsi="HG丸ｺﾞｼｯｸM-PRO" w:hint="eastAsia"/>
                        </w:rPr>
                        <w:t>か</w:t>
                      </w:r>
                      <w:r w:rsidRPr="00D042EB">
                        <w:rPr>
                          <w:rFonts w:ascii="HG丸ｺﾞｼｯｸM-PRO" w:eastAsia="HG丸ｺﾞｼｯｸM-PRO" w:hAnsi="HG丸ｺﾞｼｯｸM-PRO"/>
                        </w:rPr>
                        <w:t>。</w:t>
                      </w:r>
                    </w:p>
                    <w:p w:rsidR="00F3047A" w:rsidRPr="0003627C" w:rsidRDefault="00F3047A" w:rsidP="00174403">
                      <w:pPr>
                        <w:ind w:left="250"/>
                        <w:rPr>
                          <w:rFonts w:ascii="HG丸ｺﾞｼｯｸM-PRO" w:eastAsia="HG丸ｺﾞｼｯｸM-PRO" w:hAnsi="HG丸ｺﾞｼｯｸM-PRO"/>
                        </w:rPr>
                      </w:pPr>
                      <w:r w:rsidRPr="00D042EB">
                        <w:rPr>
                          <w:rFonts w:ascii="HG丸ｺﾞｼｯｸM-PRO" w:eastAsia="HG丸ｺﾞｼｯｸM-PRO" w:hAnsi="HG丸ｺﾞｼｯｸM-PRO" w:hint="eastAsia"/>
                        </w:rPr>
                        <w:t>（</w:t>
                      </w:r>
                      <w:r>
                        <w:rPr>
                          <w:rFonts w:ascii="HG丸ｺﾞｼｯｸM-PRO" w:eastAsia="HG丸ｺﾞｼｯｸM-PRO" w:hAnsi="HG丸ｺﾞｼｯｸM-PRO" w:hint="eastAsia"/>
                        </w:rPr>
                        <w:t>あてはまるものすべてに</w:t>
                      </w:r>
                      <w:r w:rsidRPr="00D042EB">
                        <w:rPr>
                          <w:rFonts w:ascii="HG丸ｺﾞｼｯｸM-PRO" w:eastAsia="HG丸ｺﾞｼｯｸM-PRO" w:hAnsi="HG丸ｺﾞｼｯｸM-PRO"/>
                        </w:rPr>
                        <w:t>〇</w:t>
                      </w:r>
                      <w:r w:rsidRPr="00D042EB">
                        <w:rPr>
                          <w:rFonts w:ascii="HG丸ｺﾞｼｯｸM-PRO" w:eastAsia="HG丸ｺﾞｼｯｸM-PRO" w:hAnsi="HG丸ｺﾞｼｯｸM-PRO" w:hint="eastAsia"/>
                        </w:rPr>
                        <w:t>）</w:t>
                      </w:r>
                    </w:p>
                    <w:p w:rsidR="00F3047A" w:rsidRDefault="00F3047A" w:rsidP="00174403">
                      <w:r>
                        <w:rPr>
                          <w:noProof/>
                        </w:rPr>
                        <w:drawing>
                          <wp:inline distT="0" distB="0" distL="0" distR="0" wp14:anchorId="5B5D89CC" wp14:editId="2E7C2D34">
                            <wp:extent cx="5314950" cy="4057650"/>
                            <wp:effectExtent l="0" t="0" r="0" b="0"/>
                            <wp:docPr id="257" name="グラフ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3047A" w:rsidRPr="001266F0" w:rsidRDefault="00F3047A" w:rsidP="00174403">
                      <w:pPr>
                        <w:spacing w:line="220" w:lineRule="exact"/>
                        <w:rPr>
                          <w:rFonts w:ascii="HG丸ｺﾞｼｯｸM-PRO" w:eastAsia="HG丸ｺﾞｼｯｸM-PRO" w:hAnsi="HG丸ｺﾞｼｯｸM-PRO"/>
                        </w:rPr>
                      </w:pPr>
                    </w:p>
                    <w:p w:rsidR="00F3047A" w:rsidRDefault="00F3047A" w:rsidP="00174403">
                      <w:pPr>
                        <w:spacing w:line="220" w:lineRule="exact"/>
                        <w:rPr>
                          <w:rFonts w:ascii="HG丸ｺﾞｼｯｸM-PRO" w:eastAsia="HG丸ｺﾞｼｯｸM-PRO" w:hAnsi="HG丸ｺﾞｼｯｸM-PRO"/>
                        </w:rPr>
                      </w:pPr>
                      <w:r w:rsidRPr="00D042E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「身内」との</w:t>
                      </w:r>
                      <w:r>
                        <w:rPr>
                          <w:rFonts w:ascii="HG丸ｺﾞｼｯｸM-PRO" w:eastAsia="HG丸ｺﾞｼｯｸM-PRO" w:hAnsi="HG丸ｺﾞｼｯｸM-PRO"/>
                        </w:rPr>
                        <w:t>回答</w:t>
                      </w:r>
                      <w:r>
                        <w:rPr>
                          <w:rFonts w:ascii="HG丸ｺﾞｼｯｸM-PRO" w:eastAsia="HG丸ｺﾞｼｯｸM-PRO" w:hAnsi="HG丸ｺﾞｼｯｸM-PRO" w:hint="eastAsia"/>
                        </w:rPr>
                        <w:t>が８２</w:t>
                      </w:r>
                      <w:r>
                        <w:rPr>
                          <w:rFonts w:ascii="HG丸ｺﾞｼｯｸM-PRO" w:eastAsia="HG丸ｺﾞｼｯｸM-PRO" w:hAnsi="HG丸ｺﾞｼｯｸM-PRO"/>
                        </w:rPr>
                        <w:t>．</w:t>
                      </w:r>
                      <w:r>
                        <w:rPr>
                          <w:rFonts w:ascii="HG丸ｺﾞｼｯｸM-PRO" w:eastAsia="HG丸ｺﾞｼｯｸM-PRO" w:hAnsi="HG丸ｺﾞｼｯｸM-PRO" w:hint="eastAsia"/>
                        </w:rPr>
                        <w:t>2％</w:t>
                      </w:r>
                      <w:r>
                        <w:rPr>
                          <w:rFonts w:ascii="HG丸ｺﾞｼｯｸM-PRO" w:eastAsia="HG丸ｺﾞｼｯｸM-PRO" w:hAnsi="HG丸ｺﾞｼｯｸM-PRO"/>
                        </w:rPr>
                        <w:t>で</w:t>
                      </w:r>
                      <w:r>
                        <w:rPr>
                          <w:rFonts w:ascii="HG丸ｺﾞｼｯｸM-PRO" w:eastAsia="HG丸ｺﾞｼｯｸM-PRO" w:hAnsi="HG丸ｺﾞｼｯｸM-PRO" w:hint="eastAsia"/>
                        </w:rPr>
                        <w:t>最も</w:t>
                      </w:r>
                      <w:r>
                        <w:rPr>
                          <w:rFonts w:ascii="HG丸ｺﾞｼｯｸM-PRO" w:eastAsia="HG丸ｺﾞｼｯｸM-PRO" w:hAnsi="HG丸ｺﾞｼｯｸM-PRO"/>
                        </w:rPr>
                        <w:t>高</w:t>
                      </w:r>
                      <w:r>
                        <w:rPr>
                          <w:rFonts w:ascii="HG丸ｺﾞｼｯｸM-PRO" w:eastAsia="HG丸ｺﾞｼｯｸM-PRO" w:hAnsi="HG丸ｺﾞｼｯｸM-PRO" w:hint="eastAsia"/>
                        </w:rPr>
                        <w:t>く</w:t>
                      </w:r>
                      <w:r>
                        <w:rPr>
                          <w:rFonts w:ascii="HG丸ｺﾞｼｯｸM-PRO" w:eastAsia="HG丸ｺﾞｼｯｸM-PRO" w:hAnsi="HG丸ｺﾞｼｯｸM-PRO"/>
                        </w:rPr>
                        <w:t>、</w:t>
                      </w:r>
                      <w:r>
                        <w:rPr>
                          <w:rFonts w:ascii="HG丸ｺﾞｼｯｸM-PRO" w:eastAsia="HG丸ｺﾞｼｯｸM-PRO" w:hAnsi="HG丸ｺﾞｼｯｸM-PRO" w:hint="eastAsia"/>
                        </w:rPr>
                        <w:t>次いで「友人」が５０</w:t>
                      </w:r>
                      <w:r>
                        <w:rPr>
                          <w:rFonts w:ascii="HG丸ｺﾞｼｯｸM-PRO" w:eastAsia="HG丸ｺﾞｼｯｸM-PRO" w:hAnsi="HG丸ｺﾞｼｯｸM-PRO"/>
                        </w:rPr>
                        <w:t>．０</w:t>
                      </w:r>
                      <w:r>
                        <w:rPr>
                          <w:rFonts w:ascii="HG丸ｺﾞｼｯｸM-PRO" w:eastAsia="HG丸ｺﾞｼｯｸM-PRO" w:hAnsi="HG丸ｺﾞｼｯｸM-PRO" w:hint="eastAsia"/>
                        </w:rPr>
                        <w:t>％</w:t>
                      </w:r>
                      <w:r>
                        <w:rPr>
                          <w:rFonts w:ascii="HG丸ｺﾞｼｯｸM-PRO" w:eastAsia="HG丸ｺﾞｼｯｸM-PRO" w:hAnsi="HG丸ｺﾞｼｯｸM-PRO"/>
                        </w:rPr>
                        <w:t>、「</w:t>
                      </w:r>
                      <w:r>
                        <w:rPr>
                          <w:rFonts w:ascii="HG丸ｺﾞｼｯｸM-PRO" w:eastAsia="HG丸ｺﾞｼｯｸM-PRO" w:hAnsi="HG丸ｺﾞｼｯｸM-PRO" w:hint="eastAsia"/>
                        </w:rPr>
                        <w:t>職場の</w:t>
                      </w:r>
                      <w:r>
                        <w:rPr>
                          <w:rFonts w:ascii="HG丸ｺﾞｼｯｸM-PRO" w:eastAsia="HG丸ｺﾞｼｯｸM-PRO" w:hAnsi="HG丸ｺﾞｼｯｸM-PRO"/>
                        </w:rPr>
                        <w:t>人」</w:t>
                      </w:r>
                      <w:r>
                        <w:rPr>
                          <w:rFonts w:ascii="HG丸ｺﾞｼｯｸM-PRO" w:eastAsia="HG丸ｺﾞｼｯｸM-PRO" w:hAnsi="HG丸ｺﾞｼｯｸM-PRO" w:hint="eastAsia"/>
                        </w:rPr>
                        <w:t>が１２．３％</w:t>
                      </w:r>
                      <w:r>
                        <w:rPr>
                          <w:rFonts w:ascii="HG丸ｺﾞｼｯｸM-PRO" w:eastAsia="HG丸ｺﾞｼｯｸM-PRO" w:hAnsi="HG丸ｺﾞｼｯｸM-PRO"/>
                        </w:rPr>
                        <w:t>と</w:t>
                      </w:r>
                      <w:r>
                        <w:rPr>
                          <w:rFonts w:ascii="HG丸ｺﾞｼｯｸM-PRO" w:eastAsia="HG丸ｺﾞｼｯｸM-PRO" w:hAnsi="HG丸ｺﾞｼｯｸM-PRO" w:hint="eastAsia"/>
                        </w:rPr>
                        <w:t>続い</w:t>
                      </w:r>
                      <w:r>
                        <w:rPr>
                          <w:rFonts w:ascii="HG丸ｺﾞｼｯｸM-PRO" w:eastAsia="HG丸ｺﾞｼｯｸM-PRO" w:hAnsi="HG丸ｺﾞｼｯｸM-PRO"/>
                        </w:rPr>
                        <w:t>ています。</w:t>
                      </w:r>
                    </w:p>
                    <w:p w:rsidR="00F3047A" w:rsidRPr="00D042EB" w:rsidRDefault="00F3047A" w:rsidP="00174403">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また、「相談する</w:t>
                      </w:r>
                      <w:r>
                        <w:rPr>
                          <w:rFonts w:ascii="HG丸ｺﾞｼｯｸM-PRO" w:eastAsia="HG丸ｺﾞｼｯｸM-PRO" w:hAnsi="HG丸ｺﾞｼｯｸM-PRO"/>
                        </w:rPr>
                        <w:t>相手が</w:t>
                      </w:r>
                      <w:r>
                        <w:rPr>
                          <w:rFonts w:ascii="HG丸ｺﾞｼｯｸM-PRO" w:eastAsia="HG丸ｺﾞｼｯｸM-PRO" w:hAnsi="HG丸ｺﾞｼｯｸM-PRO" w:hint="eastAsia"/>
                        </w:rPr>
                        <w:t>いない」と</w:t>
                      </w:r>
                      <w:r>
                        <w:rPr>
                          <w:rFonts w:ascii="HG丸ｺﾞｼｯｸM-PRO" w:eastAsia="HG丸ｺﾞｼｯｸM-PRO" w:hAnsi="HG丸ｺﾞｼｯｸM-PRO"/>
                        </w:rPr>
                        <w:t>の回答が４．２</w:t>
                      </w:r>
                      <w:r>
                        <w:rPr>
                          <w:rFonts w:ascii="HG丸ｺﾞｼｯｸM-PRO" w:eastAsia="HG丸ｺﾞｼｯｸM-PRO" w:hAnsi="HG丸ｺﾞｼｯｸM-PRO" w:hint="eastAsia"/>
                        </w:rPr>
                        <w:t>％となっています。</w:t>
                      </w:r>
                    </w:p>
                    <w:p w:rsidR="00F3047A" w:rsidRPr="00055E65" w:rsidRDefault="00F3047A" w:rsidP="00174403">
                      <w:pPr>
                        <w:spacing w:line="200" w:lineRule="exact"/>
                      </w:pPr>
                    </w:p>
                  </w:txbxContent>
                </v:textbox>
              </v:rect>
            </w:pict>
          </mc:Fallback>
        </mc:AlternateContent>
      </w:r>
    </w:p>
    <w:p w:rsidR="006E6D5B" w:rsidRDefault="006E6D5B" w:rsidP="00174403"/>
    <w:p w:rsidR="006E6D5B" w:rsidRDefault="006E6D5B" w:rsidP="00174403"/>
    <w:p w:rsidR="006E6D5B" w:rsidRDefault="006E6D5B" w:rsidP="00174403"/>
    <w:p w:rsidR="006E6D5B"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p w:rsidR="006E6D5B" w:rsidRPr="00E12672" w:rsidRDefault="006E6D5B" w:rsidP="00174403">
      <w:r>
        <w:rPr>
          <w:rFonts w:ascii="HG丸ｺﾞｼｯｸM-PRO" w:eastAsia="HG丸ｺﾞｼｯｸM-PRO" w:hAnsi="HG丸ｺﾞｼｯｸM-PRO" w:hint="eastAsia"/>
          <w:noProof/>
          <w:szCs w:val="21"/>
        </w:rPr>
        <mc:AlternateContent>
          <mc:Choice Requires="wps">
            <w:drawing>
              <wp:anchor distT="0" distB="0" distL="114300" distR="114300" simplePos="0" relativeHeight="251724800" behindDoc="0" locked="0" layoutInCell="1" allowOverlap="1" wp14:anchorId="10647B38" wp14:editId="79D7DBF2">
                <wp:simplePos x="0" y="0"/>
                <wp:positionH relativeFrom="column">
                  <wp:posOffset>53340</wp:posOffset>
                </wp:positionH>
                <wp:positionV relativeFrom="paragraph">
                  <wp:posOffset>168275</wp:posOffset>
                </wp:positionV>
                <wp:extent cx="5629275" cy="3241675"/>
                <wp:effectExtent l="0" t="0" r="28575" b="15875"/>
                <wp:wrapNone/>
                <wp:docPr id="233" name="正方形/長方形 233"/>
                <wp:cNvGraphicFramePr/>
                <a:graphic xmlns:a="http://schemas.openxmlformats.org/drawingml/2006/main">
                  <a:graphicData uri="http://schemas.microsoft.com/office/word/2010/wordprocessingShape">
                    <wps:wsp>
                      <wps:cNvSpPr/>
                      <wps:spPr>
                        <a:xfrm>
                          <a:off x="0" y="0"/>
                          <a:ext cx="5629275" cy="3241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0731F"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「身内（家族</w:t>
                            </w:r>
                            <w:r>
                              <w:rPr>
                                <w:rFonts w:ascii="HG丸ｺﾞｼｯｸM-PRO" w:eastAsia="HG丸ｺﾞｼｯｸM-PRO" w:hAnsi="HG丸ｺﾞｼｯｸM-PRO"/>
                              </w:rPr>
                              <w:t>・</w:t>
                            </w:r>
                            <w:r>
                              <w:rPr>
                                <w:rFonts w:ascii="HG丸ｺﾞｼｯｸM-PRO" w:eastAsia="HG丸ｺﾞｼｯｸM-PRO" w:hAnsi="HG丸ｺﾞｼｯｸM-PRO" w:hint="eastAsia"/>
                              </w:rPr>
                              <w:t>親族）」「友人</w:t>
                            </w:r>
                            <w:r w:rsidRPr="00AA1CC3">
                              <w:rPr>
                                <w:rFonts w:ascii="HG丸ｺﾞｼｯｸM-PRO" w:eastAsia="HG丸ｺﾞｼｯｸM-PRO" w:hAnsi="HG丸ｺﾞｼｯｸM-PRO" w:hint="eastAsia"/>
                              </w:rPr>
                              <w:t>」</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相談</w:t>
                            </w:r>
                            <w:r>
                              <w:rPr>
                                <w:rFonts w:ascii="HG丸ｺﾞｼｯｸM-PRO" w:eastAsia="HG丸ｺﾞｼｯｸM-PRO" w:hAnsi="HG丸ｺﾞｼｯｸM-PRO"/>
                              </w:rPr>
                              <w:t>する相手がいない</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sidRPr="00AA1CC3">
                              <w:rPr>
                                <w:rFonts w:ascii="HG丸ｺﾞｼｯｸM-PRO" w:eastAsia="HG丸ｺﾞｼｯｸM-PRO" w:hAnsi="HG丸ｺﾞｼｯｸM-PRO" w:hint="eastAsia"/>
                              </w:rPr>
                              <w:t>は</w:t>
                            </w:r>
                            <w:r w:rsidRPr="00AA1CC3">
                              <w:rPr>
                                <w:rFonts w:ascii="HG丸ｺﾞｼｯｸM-PRO" w:eastAsia="HG丸ｺﾞｼｯｸM-PRO" w:hAnsi="HG丸ｺﾞｼｯｸM-PRO"/>
                              </w:rPr>
                              <w:t>・・・</w:t>
                            </w:r>
                          </w:p>
                          <w:p w:rsidR="00F3047A" w:rsidRDefault="00F3047A" w:rsidP="00174403">
                            <w:r>
                              <w:rPr>
                                <w:noProof/>
                              </w:rPr>
                              <w:drawing>
                                <wp:inline distT="0" distB="0" distL="0" distR="0" wp14:anchorId="29370875" wp14:editId="3F4C3F8E">
                                  <wp:extent cx="2352675" cy="2143125"/>
                                  <wp:effectExtent l="0" t="0" r="0" b="0"/>
                                  <wp:docPr id="258" name="グラフ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rPr>
                              <w:drawing>
                                <wp:inline distT="0" distB="0" distL="0" distR="0" wp14:anchorId="6B2EF643" wp14:editId="03AA53B7">
                                  <wp:extent cx="1552575" cy="2143125"/>
                                  <wp:effectExtent l="0" t="0" r="0" b="0"/>
                                  <wp:docPr id="259" name="グラフ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14:anchorId="385A5232" wp14:editId="7C102346">
                                  <wp:extent cx="1495425" cy="2143125"/>
                                  <wp:effectExtent l="0" t="0" r="0" b="0"/>
                                  <wp:docPr id="260" name="グラフ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3047A" w:rsidRDefault="00F3047A" w:rsidP="0017440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w:t>
                            </w:r>
                            <w:r>
                              <w:rPr>
                                <w:rFonts w:ascii="HG丸ｺﾞｼｯｸM-PRO" w:eastAsia="HG丸ｺﾞｼｯｸM-PRO" w:hAnsi="HG丸ｺﾞｼｯｸM-PRO"/>
                              </w:rPr>
                              <w:t>回答状況では、</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身内（家族</w:t>
                            </w:r>
                            <w:r>
                              <w:rPr>
                                <w:rFonts w:ascii="HG丸ｺﾞｼｯｸM-PRO" w:eastAsia="HG丸ｺﾞｼｯｸM-PRO" w:hAnsi="HG丸ｺﾞｼｯｸM-PRO"/>
                              </w:rPr>
                              <w:t>・親族</w:t>
                            </w:r>
                            <w:r>
                              <w:rPr>
                                <w:rFonts w:ascii="HG丸ｺﾞｼｯｸM-PRO" w:eastAsia="HG丸ｺﾞｼｯｸM-PRO" w:hAnsi="HG丸ｺﾞｼｯｸM-PRO" w:hint="eastAsia"/>
                              </w:rPr>
                              <w:t>）</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回答した人の割合</w:t>
                            </w:r>
                            <w:r>
                              <w:rPr>
                                <w:rFonts w:ascii="HG丸ｺﾞｼｯｸM-PRO" w:eastAsia="HG丸ｺﾞｼｯｸM-PRO" w:hAnsi="HG丸ｺﾞｼｯｸM-PRO" w:hint="eastAsia"/>
                              </w:rPr>
                              <w:t>は</w:t>
                            </w:r>
                          </w:p>
                          <w:p w:rsidR="00F3047A" w:rsidRPr="0080185F" w:rsidRDefault="00F3047A" w:rsidP="00174403">
                            <w:pPr>
                              <w:spacing w:line="280" w:lineRule="exact"/>
                            </w:pPr>
                            <w:r>
                              <w:rPr>
                                <w:rFonts w:ascii="HG丸ｺﾞｼｯｸM-PRO" w:eastAsia="HG丸ｺﾞｼｯｸM-PRO" w:hAnsi="HG丸ｺﾞｼｯｸM-PRO" w:hint="eastAsia"/>
                              </w:rPr>
                              <w:t>６0</w:t>
                            </w:r>
                            <w:r>
                              <w:rPr>
                                <w:rFonts w:ascii="HG丸ｺﾞｼｯｸM-PRO" w:eastAsia="HG丸ｺﾞｼｯｸM-PRO" w:hAnsi="HG丸ｺﾞｼｯｸM-PRO"/>
                              </w:rPr>
                              <w:t>～</w:t>
                            </w:r>
                            <w:r>
                              <w:rPr>
                                <w:rFonts w:ascii="HG丸ｺﾞｼｯｸM-PRO" w:eastAsia="HG丸ｺﾞｼｯｸM-PRO" w:hAnsi="HG丸ｺﾞｼｯｸM-PRO" w:hint="eastAsia"/>
                              </w:rPr>
                              <w:t>６</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く、「友人」と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w:t>
                            </w:r>
                            <w:r>
                              <w:rPr>
                                <w:rFonts w:ascii="HG丸ｺﾞｼｯｸM-PRO" w:eastAsia="HG丸ｺﾞｼｯｸM-PRO" w:hAnsi="HG丸ｺﾞｼｯｸM-PRO" w:hint="eastAsia"/>
                              </w:rPr>
                              <w:t>２</w:t>
                            </w:r>
                            <w:r>
                              <w:rPr>
                                <w:rFonts w:ascii="HG丸ｺﾞｼｯｸM-PRO" w:eastAsia="HG丸ｺﾞｼｯｸM-PRO" w:hAnsi="HG丸ｺﾞｼｯｸM-PRO"/>
                              </w:rPr>
                              <w:t>９歳</w:t>
                            </w:r>
                            <w:r>
                              <w:rPr>
                                <w:rFonts w:ascii="HG丸ｺﾞｼｯｸM-PRO" w:eastAsia="HG丸ｺﾞｼｯｸM-PRO" w:hAnsi="HG丸ｺﾞｼｯｸM-PRO" w:hint="eastAsia"/>
                              </w:rPr>
                              <w:t>以下の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く、「相談する</w:t>
                            </w:r>
                            <w:r>
                              <w:rPr>
                                <w:rFonts w:ascii="HG丸ｺﾞｼｯｸM-PRO" w:eastAsia="HG丸ｺﾞｼｯｸM-PRO" w:hAnsi="HG丸ｺﾞｼｯｸM-PRO"/>
                              </w:rPr>
                              <w:t>相手</w:t>
                            </w:r>
                            <w:r>
                              <w:rPr>
                                <w:rFonts w:ascii="HG丸ｺﾞｼｯｸM-PRO" w:eastAsia="HG丸ｺﾞｼｯｸM-PRO" w:hAnsi="HG丸ｺﾞｼｯｸM-PRO" w:hint="eastAsia"/>
                              </w:rPr>
                              <w:t>がいない」と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割合は大きな差</w:t>
                            </w:r>
                            <w:r>
                              <w:rPr>
                                <w:rFonts w:ascii="HG丸ｺﾞｼｯｸM-PRO" w:eastAsia="HG丸ｺﾞｼｯｸM-PRO" w:hAnsi="HG丸ｺﾞｼｯｸM-PRO" w:hint="eastAsia"/>
                              </w:rPr>
                              <w:t>が</w:t>
                            </w:r>
                            <w:r>
                              <w:rPr>
                                <w:rFonts w:ascii="HG丸ｺﾞｼｯｸM-PRO" w:eastAsia="HG丸ｺﾞｼｯｸM-PRO" w:hAnsi="HG丸ｺﾞｼｯｸM-PRO"/>
                              </w:rPr>
                              <w:t>ない状況になっています。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47B38" id="正方形/長方形 233" o:spid="_x0000_s1055" style="position:absolute;left:0;text-align:left;margin-left:4.2pt;margin-top:13.25pt;width:443.25pt;height:25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" fillcolor="white [3201]" strokecolor="black [3213]" strokeweight="2pt">
                <v:textbox>
                  <w:txbxContent>
                    <w:p w:rsidR="00F3047A" w:rsidRPr="0020731F" w:rsidRDefault="00F3047A" w:rsidP="0017440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「身内（家族</w:t>
                      </w:r>
                      <w:r>
                        <w:rPr>
                          <w:rFonts w:ascii="HG丸ｺﾞｼｯｸM-PRO" w:eastAsia="HG丸ｺﾞｼｯｸM-PRO" w:hAnsi="HG丸ｺﾞｼｯｸM-PRO"/>
                        </w:rPr>
                        <w:t>・</w:t>
                      </w:r>
                      <w:r>
                        <w:rPr>
                          <w:rFonts w:ascii="HG丸ｺﾞｼｯｸM-PRO" w:eastAsia="HG丸ｺﾞｼｯｸM-PRO" w:hAnsi="HG丸ｺﾞｼｯｸM-PRO" w:hint="eastAsia"/>
                        </w:rPr>
                        <w:t>親族）」「友人</w:t>
                      </w:r>
                      <w:r w:rsidRPr="00AA1CC3">
                        <w:rPr>
                          <w:rFonts w:ascii="HG丸ｺﾞｼｯｸM-PRO" w:eastAsia="HG丸ｺﾞｼｯｸM-PRO" w:hAnsi="HG丸ｺﾞｼｯｸM-PRO" w:hint="eastAsia"/>
                        </w:rPr>
                        <w:t>」</w:t>
                      </w:r>
                      <w:r w:rsidRPr="00AA1CC3">
                        <w:rPr>
                          <w:rFonts w:ascii="HG丸ｺﾞｼｯｸM-PRO" w:eastAsia="HG丸ｺﾞｼｯｸM-PRO" w:hAnsi="HG丸ｺﾞｼｯｸM-PRO"/>
                        </w:rPr>
                        <w:t>「</w:t>
                      </w:r>
                      <w:r>
                        <w:rPr>
                          <w:rFonts w:ascii="HG丸ｺﾞｼｯｸM-PRO" w:eastAsia="HG丸ｺﾞｼｯｸM-PRO" w:hAnsi="HG丸ｺﾞｼｯｸM-PRO" w:hint="eastAsia"/>
                        </w:rPr>
                        <w:t>相談</w:t>
                      </w:r>
                      <w:r>
                        <w:rPr>
                          <w:rFonts w:ascii="HG丸ｺﾞｼｯｸM-PRO" w:eastAsia="HG丸ｺﾞｼｯｸM-PRO" w:hAnsi="HG丸ｺﾞｼｯｸM-PRO"/>
                        </w:rPr>
                        <w:t>する相手がいない</w:t>
                      </w:r>
                      <w:r w:rsidRPr="00AA1CC3">
                        <w:rPr>
                          <w:rFonts w:ascii="HG丸ｺﾞｼｯｸM-PRO" w:eastAsia="HG丸ｺﾞｼｯｸM-PRO" w:hAnsi="HG丸ｺﾞｼｯｸM-PRO"/>
                        </w:rPr>
                        <w:t>」</w:t>
                      </w:r>
                      <w:r w:rsidRPr="00AA1CC3">
                        <w:rPr>
                          <w:rFonts w:ascii="HG丸ｺﾞｼｯｸM-PRO" w:eastAsia="HG丸ｺﾞｼｯｸM-PRO" w:hAnsi="HG丸ｺﾞｼｯｸM-PRO" w:hint="eastAsia"/>
                        </w:rPr>
                        <w:t>と回答</w:t>
                      </w:r>
                      <w:r w:rsidRPr="00AA1CC3">
                        <w:rPr>
                          <w:rFonts w:ascii="HG丸ｺﾞｼｯｸM-PRO" w:eastAsia="HG丸ｺﾞｼｯｸM-PRO" w:hAnsi="HG丸ｺﾞｼｯｸM-PRO"/>
                        </w:rPr>
                        <w:t>した人</w:t>
                      </w:r>
                      <w:r w:rsidRPr="00AA1CC3">
                        <w:rPr>
                          <w:rFonts w:ascii="HG丸ｺﾞｼｯｸM-PRO" w:eastAsia="HG丸ｺﾞｼｯｸM-PRO" w:hAnsi="HG丸ｺﾞｼｯｸM-PRO" w:hint="eastAsia"/>
                        </w:rPr>
                        <w:t>は</w:t>
                      </w:r>
                      <w:r w:rsidRPr="00AA1CC3">
                        <w:rPr>
                          <w:rFonts w:ascii="HG丸ｺﾞｼｯｸM-PRO" w:eastAsia="HG丸ｺﾞｼｯｸM-PRO" w:hAnsi="HG丸ｺﾞｼｯｸM-PRO"/>
                        </w:rPr>
                        <w:t>・・・</w:t>
                      </w:r>
                    </w:p>
                    <w:p w:rsidR="00F3047A" w:rsidRDefault="00F3047A" w:rsidP="00174403">
                      <w:r>
                        <w:rPr>
                          <w:noProof/>
                        </w:rPr>
                        <w:drawing>
                          <wp:inline distT="0" distB="0" distL="0" distR="0" wp14:anchorId="29370875" wp14:editId="3F4C3F8E">
                            <wp:extent cx="2352675" cy="2143125"/>
                            <wp:effectExtent l="0" t="0" r="0" b="0"/>
                            <wp:docPr id="258" name="グラフ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rPr>
                        <w:drawing>
                          <wp:inline distT="0" distB="0" distL="0" distR="0" wp14:anchorId="6B2EF643" wp14:editId="03AA53B7">
                            <wp:extent cx="1552575" cy="2143125"/>
                            <wp:effectExtent l="0" t="0" r="0" b="0"/>
                            <wp:docPr id="259" name="グラフ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drawing>
                          <wp:inline distT="0" distB="0" distL="0" distR="0" wp14:anchorId="385A5232" wp14:editId="7C102346">
                            <wp:extent cx="1495425" cy="2143125"/>
                            <wp:effectExtent l="0" t="0" r="0" b="0"/>
                            <wp:docPr id="260" name="グラフ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3047A" w:rsidRDefault="00F3047A" w:rsidP="00174403">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年齢別の</w:t>
                      </w:r>
                      <w:r>
                        <w:rPr>
                          <w:rFonts w:ascii="HG丸ｺﾞｼｯｸM-PRO" w:eastAsia="HG丸ｺﾞｼｯｸM-PRO" w:hAnsi="HG丸ｺﾞｼｯｸM-PRO"/>
                        </w:rPr>
                        <w:t>回答状況では、</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身内（家族</w:t>
                      </w:r>
                      <w:r>
                        <w:rPr>
                          <w:rFonts w:ascii="HG丸ｺﾞｼｯｸM-PRO" w:eastAsia="HG丸ｺﾞｼｯｸM-PRO" w:hAnsi="HG丸ｺﾞｼｯｸM-PRO"/>
                        </w:rPr>
                        <w:t>・親族</w:t>
                      </w:r>
                      <w:r>
                        <w:rPr>
                          <w:rFonts w:ascii="HG丸ｺﾞｼｯｸM-PRO" w:eastAsia="HG丸ｺﾞｼｯｸM-PRO" w:hAnsi="HG丸ｺﾞｼｯｸM-PRO" w:hint="eastAsia"/>
                        </w:rPr>
                        <w:t>）</w:t>
                      </w:r>
                      <w:r w:rsidRPr="00AA1CC3">
                        <w:rPr>
                          <w:rFonts w:ascii="HG丸ｺﾞｼｯｸM-PRO" w:eastAsia="HG丸ｺﾞｼｯｸM-PRO" w:hAnsi="HG丸ｺﾞｼｯｸM-PRO" w:hint="eastAsia"/>
                        </w:rPr>
                        <w:t>」</w:t>
                      </w:r>
                      <w:r>
                        <w:rPr>
                          <w:rFonts w:ascii="HG丸ｺﾞｼｯｸM-PRO" w:eastAsia="HG丸ｺﾞｼｯｸM-PRO" w:hAnsi="HG丸ｺﾞｼｯｸM-PRO" w:hint="eastAsia"/>
                        </w:rPr>
                        <w:t>と</w:t>
                      </w:r>
                      <w:r>
                        <w:rPr>
                          <w:rFonts w:ascii="HG丸ｺﾞｼｯｸM-PRO" w:eastAsia="HG丸ｺﾞｼｯｸM-PRO" w:hAnsi="HG丸ｺﾞｼｯｸM-PRO"/>
                        </w:rPr>
                        <w:t>回答した人の割合</w:t>
                      </w:r>
                      <w:r>
                        <w:rPr>
                          <w:rFonts w:ascii="HG丸ｺﾞｼｯｸM-PRO" w:eastAsia="HG丸ｺﾞｼｯｸM-PRO" w:hAnsi="HG丸ｺﾞｼｯｸM-PRO" w:hint="eastAsia"/>
                        </w:rPr>
                        <w:t>は</w:t>
                      </w:r>
                    </w:p>
                    <w:p w:rsidR="00F3047A" w:rsidRPr="0080185F" w:rsidRDefault="00F3047A" w:rsidP="00174403">
                      <w:pPr>
                        <w:spacing w:line="280" w:lineRule="exact"/>
                      </w:pPr>
                      <w:r>
                        <w:rPr>
                          <w:rFonts w:ascii="HG丸ｺﾞｼｯｸM-PRO" w:eastAsia="HG丸ｺﾞｼｯｸM-PRO" w:hAnsi="HG丸ｺﾞｼｯｸM-PRO" w:hint="eastAsia"/>
                        </w:rPr>
                        <w:t>６0</w:t>
                      </w:r>
                      <w:r>
                        <w:rPr>
                          <w:rFonts w:ascii="HG丸ｺﾞｼｯｸM-PRO" w:eastAsia="HG丸ｺﾞｼｯｸM-PRO" w:hAnsi="HG丸ｺﾞｼｯｸM-PRO"/>
                        </w:rPr>
                        <w:t>～</w:t>
                      </w:r>
                      <w:r>
                        <w:rPr>
                          <w:rFonts w:ascii="HG丸ｺﾞｼｯｸM-PRO" w:eastAsia="HG丸ｺﾞｼｯｸM-PRO" w:hAnsi="HG丸ｺﾞｼｯｸM-PRO" w:hint="eastAsia"/>
                        </w:rPr>
                        <w:t>６</w:t>
                      </w:r>
                      <w:r>
                        <w:rPr>
                          <w:rFonts w:ascii="HG丸ｺﾞｼｯｸM-PRO" w:eastAsia="HG丸ｺﾞｼｯｸM-PRO" w:hAnsi="HG丸ｺﾞｼｯｸM-PRO"/>
                        </w:rPr>
                        <w:t>９歳</w:t>
                      </w:r>
                      <w:r>
                        <w:rPr>
                          <w:rFonts w:ascii="HG丸ｺﾞｼｯｸM-PRO" w:eastAsia="HG丸ｺﾞｼｯｸM-PRO" w:hAnsi="HG丸ｺﾞｼｯｸM-PRO" w:hint="eastAsia"/>
                        </w:rPr>
                        <w:t>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く、「友人」と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w:t>
                      </w:r>
                      <w:r>
                        <w:rPr>
                          <w:rFonts w:ascii="HG丸ｺﾞｼｯｸM-PRO" w:eastAsia="HG丸ｺﾞｼｯｸM-PRO" w:hAnsi="HG丸ｺﾞｼｯｸM-PRO" w:hint="eastAsia"/>
                        </w:rPr>
                        <w:t>２</w:t>
                      </w:r>
                      <w:r>
                        <w:rPr>
                          <w:rFonts w:ascii="HG丸ｺﾞｼｯｸM-PRO" w:eastAsia="HG丸ｺﾞｼｯｸM-PRO" w:hAnsi="HG丸ｺﾞｼｯｸM-PRO"/>
                        </w:rPr>
                        <w:t>９歳</w:t>
                      </w:r>
                      <w:r>
                        <w:rPr>
                          <w:rFonts w:ascii="HG丸ｺﾞｼｯｸM-PRO" w:eastAsia="HG丸ｺﾞｼｯｸM-PRO" w:hAnsi="HG丸ｺﾞｼｯｸM-PRO" w:hint="eastAsia"/>
                        </w:rPr>
                        <w:t>以下の</w:t>
                      </w:r>
                      <w:r>
                        <w:rPr>
                          <w:rFonts w:ascii="HG丸ｺﾞｼｯｸM-PRO" w:eastAsia="HG丸ｺﾞｼｯｸM-PRO" w:hAnsi="HG丸ｺﾞｼｯｸM-PRO"/>
                        </w:rPr>
                        <w:t>人が最も高</w:t>
                      </w:r>
                      <w:r>
                        <w:rPr>
                          <w:rFonts w:ascii="HG丸ｺﾞｼｯｸM-PRO" w:eastAsia="HG丸ｺﾞｼｯｸM-PRO" w:hAnsi="HG丸ｺﾞｼｯｸM-PRO" w:hint="eastAsia"/>
                        </w:rPr>
                        <w:t>く、「相談する</w:t>
                      </w:r>
                      <w:r>
                        <w:rPr>
                          <w:rFonts w:ascii="HG丸ｺﾞｼｯｸM-PRO" w:eastAsia="HG丸ｺﾞｼｯｸM-PRO" w:hAnsi="HG丸ｺﾞｼｯｸM-PRO"/>
                        </w:rPr>
                        <w:t>相手</w:t>
                      </w:r>
                      <w:r>
                        <w:rPr>
                          <w:rFonts w:ascii="HG丸ｺﾞｼｯｸM-PRO" w:eastAsia="HG丸ｺﾞｼｯｸM-PRO" w:hAnsi="HG丸ｺﾞｼｯｸM-PRO" w:hint="eastAsia"/>
                        </w:rPr>
                        <w:t>がいない」と</w:t>
                      </w:r>
                      <w:r>
                        <w:rPr>
                          <w:rFonts w:ascii="HG丸ｺﾞｼｯｸM-PRO" w:eastAsia="HG丸ｺﾞｼｯｸM-PRO" w:hAnsi="HG丸ｺﾞｼｯｸM-PRO"/>
                        </w:rPr>
                        <w:t>回答した人</w:t>
                      </w:r>
                      <w:r>
                        <w:rPr>
                          <w:rFonts w:ascii="HG丸ｺﾞｼｯｸM-PRO" w:eastAsia="HG丸ｺﾞｼｯｸM-PRO" w:hAnsi="HG丸ｺﾞｼｯｸM-PRO" w:hint="eastAsia"/>
                        </w:rPr>
                        <w:t>の</w:t>
                      </w:r>
                      <w:r>
                        <w:rPr>
                          <w:rFonts w:ascii="HG丸ｺﾞｼｯｸM-PRO" w:eastAsia="HG丸ｺﾞｼｯｸM-PRO" w:hAnsi="HG丸ｺﾞｼｯｸM-PRO"/>
                        </w:rPr>
                        <w:t>割合は大きな差</w:t>
                      </w:r>
                      <w:r>
                        <w:rPr>
                          <w:rFonts w:ascii="HG丸ｺﾞｼｯｸM-PRO" w:eastAsia="HG丸ｺﾞｼｯｸM-PRO" w:hAnsi="HG丸ｺﾞｼｯｸM-PRO" w:hint="eastAsia"/>
                        </w:rPr>
                        <w:t>が</w:t>
                      </w:r>
                      <w:r>
                        <w:rPr>
                          <w:rFonts w:ascii="HG丸ｺﾞｼｯｸM-PRO" w:eastAsia="HG丸ｺﾞｼｯｸM-PRO" w:hAnsi="HG丸ｺﾞｼｯｸM-PRO"/>
                        </w:rPr>
                        <w:t>ない状況になっています。</w:t>
                      </w:r>
                    </w:p>
                  </w:txbxContent>
                </v:textbox>
              </v:rect>
            </w:pict>
          </mc:Fallback>
        </mc:AlternateContent>
      </w:r>
    </w:p>
    <w:p w:rsidR="006E6D5B" w:rsidRDefault="006E6D5B" w:rsidP="00174403"/>
    <w:p w:rsidR="006E6D5B" w:rsidRDefault="006E6D5B" w:rsidP="00174403">
      <w:pPr>
        <w:sectPr w:rsidR="006E6D5B" w:rsidSect="00174403">
          <w:headerReference w:type="default" r:id="rId67"/>
          <w:footerReference w:type="default" r:id="rId68"/>
          <w:pgSz w:w="11906" w:h="16838"/>
          <w:pgMar w:top="1985" w:right="1701" w:bottom="1701" w:left="1701" w:header="851" w:footer="992" w:gutter="0"/>
          <w:pgNumType w:start="15"/>
          <w:cols w:space="425"/>
          <w:docGrid w:type="lines" w:linePitch="360"/>
        </w:sectPr>
      </w:pPr>
    </w:p>
    <w:p w:rsidR="006E6D5B" w:rsidRPr="00B23147" w:rsidRDefault="006E6D5B" w:rsidP="00B23147"/>
    <w:p w:rsidR="006E6D5B"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Pr="00B23147"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Pr="00B4322B" w:rsidRDefault="006E6D5B">
      <w:r w:rsidRPr="00B4322B">
        <w:rPr>
          <w:rFonts w:asciiTheme="majorEastAsia" w:eastAsiaTheme="majorEastAsia" w:hAnsiTheme="majorEastAsia" w:hint="eastAsia"/>
          <w:sz w:val="32"/>
          <w:szCs w:val="32"/>
          <w:shd w:val="pct15" w:color="auto" w:fill="FFFFFF"/>
        </w:rPr>
        <w:lastRenderedPageBreak/>
        <w:t xml:space="preserve">３ 各種行政報告から見る本市の現状　　　　　　　　　</w:t>
      </w:r>
      <w:r w:rsidRPr="00B4322B">
        <w:rPr>
          <w:rFonts w:asciiTheme="majorEastAsia" w:eastAsiaTheme="majorEastAsia" w:hAnsiTheme="majorEastAsia"/>
          <w:sz w:val="32"/>
          <w:szCs w:val="32"/>
          <w:shd w:val="pct15" w:color="auto" w:fill="FFFFFF"/>
        </w:rPr>
        <w:t xml:space="preserve">　　</w:t>
      </w:r>
    </w:p>
    <w:p w:rsidR="006E6D5B" w:rsidRDefault="006E6D5B" w:rsidP="00174403">
      <w:r>
        <w:rPr>
          <w:noProof/>
        </w:rPr>
        <mc:AlternateContent>
          <mc:Choice Requires="wps">
            <w:drawing>
              <wp:anchor distT="0" distB="0" distL="114300" distR="114300" simplePos="0" relativeHeight="251730944" behindDoc="0" locked="0" layoutInCell="1" allowOverlap="1" wp14:anchorId="691DD37D" wp14:editId="384756ED">
                <wp:simplePos x="0" y="0"/>
                <wp:positionH relativeFrom="column">
                  <wp:posOffset>0</wp:posOffset>
                </wp:positionH>
                <wp:positionV relativeFrom="paragraph">
                  <wp:posOffset>111125</wp:posOffset>
                </wp:positionV>
                <wp:extent cx="1504950" cy="257175"/>
                <wp:effectExtent l="0" t="0" r="19050" b="28575"/>
                <wp:wrapNone/>
                <wp:docPr id="230" name="角丸四角形 230"/>
                <wp:cNvGraphicFramePr/>
                <a:graphic xmlns:a="http://schemas.openxmlformats.org/drawingml/2006/main">
                  <a:graphicData uri="http://schemas.microsoft.com/office/word/2010/wordprocessingShape">
                    <wps:wsp>
                      <wps:cNvSpPr/>
                      <wps:spPr>
                        <a:xfrm>
                          <a:off x="0" y="0"/>
                          <a:ext cx="1504950"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人口</w:t>
                            </w:r>
                            <w:r w:rsidRPr="00232311">
                              <w:rPr>
                                <w:rFonts w:ascii="HG丸ｺﾞｼｯｸM-PRO" w:eastAsia="HG丸ｺﾞｼｯｸM-PRO" w:hAnsi="HG丸ｺﾞｼｯｸM-PRO"/>
                              </w:rPr>
                              <w:t>と人口構成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91DD37D" id="角丸四角形 230" o:spid="_x0000_s1056" style="position:absolute;left:0;text-align:left;margin-left:0;margin-top:8.75pt;width:118.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人口</w:t>
                      </w:r>
                      <w:r w:rsidRPr="00232311">
                        <w:rPr>
                          <w:rFonts w:ascii="HG丸ｺﾞｼｯｸM-PRO" w:eastAsia="HG丸ｺﾞｼｯｸM-PRO" w:hAnsi="HG丸ｺﾞｼｯｸM-PRO"/>
                        </w:rPr>
                        <w:t>と人口構成</w:t>
                      </w:r>
                    </w:p>
                  </w:txbxContent>
                </v:textbox>
              </v:roundrect>
            </w:pict>
          </mc:Fallback>
        </mc:AlternateContent>
      </w:r>
    </w:p>
    <w:p w:rsidR="006E6D5B" w:rsidRDefault="006E6D5B" w:rsidP="00174403"/>
    <w:p w:rsidR="006E6D5B" w:rsidRPr="005B7640" w:rsidRDefault="006E6D5B" w:rsidP="00174403">
      <w:r>
        <w:rPr>
          <w:noProof/>
          <w:spacing w:val="2"/>
        </w:rPr>
        <w:drawing>
          <wp:anchor distT="0" distB="0" distL="114300" distR="114300" simplePos="0" relativeHeight="251731968" behindDoc="0" locked="0" layoutInCell="1" allowOverlap="1" wp14:anchorId="23DE86E2" wp14:editId="2AE95C34">
            <wp:simplePos x="0" y="0"/>
            <wp:positionH relativeFrom="column">
              <wp:posOffset>-3810</wp:posOffset>
            </wp:positionH>
            <wp:positionV relativeFrom="paragraph">
              <wp:posOffset>34925</wp:posOffset>
            </wp:positionV>
            <wp:extent cx="5490210" cy="3390900"/>
            <wp:effectExtent l="0" t="0" r="15240" b="0"/>
            <wp:wrapNone/>
            <wp:docPr id="603" name="グラフ 6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6E6D5B" w:rsidRPr="005B7640" w:rsidRDefault="006E6D5B" w:rsidP="00174403"/>
    <w:p w:rsidR="006E6D5B" w:rsidRPr="005B7640" w:rsidRDefault="006E6D5B" w:rsidP="00174403"/>
    <w:p w:rsidR="006E6D5B" w:rsidRPr="005B7640" w:rsidRDefault="006E6D5B" w:rsidP="00174403"/>
    <w:p w:rsidR="006E6D5B" w:rsidRPr="005B7640" w:rsidRDefault="006E6D5B" w:rsidP="00174403"/>
    <w:p w:rsidR="006E6D5B" w:rsidRPr="005B7640" w:rsidRDefault="006E6D5B" w:rsidP="00174403"/>
    <w:p w:rsidR="006E6D5B" w:rsidRPr="008007E4" w:rsidRDefault="006E6D5B" w:rsidP="00174403"/>
    <w:p w:rsidR="006E6D5B" w:rsidRPr="005B7640" w:rsidRDefault="006E6D5B" w:rsidP="00174403"/>
    <w:p w:rsidR="006E6D5B" w:rsidRPr="005B7640" w:rsidRDefault="006E6D5B" w:rsidP="00174403"/>
    <w:p w:rsidR="006E6D5B" w:rsidRDefault="006E6D5B" w:rsidP="00174403"/>
    <w:p w:rsidR="006E6D5B" w:rsidRDefault="006E6D5B" w:rsidP="00174403"/>
    <w:p w:rsidR="006E6D5B" w:rsidRDefault="006E6D5B" w:rsidP="00174403"/>
    <w:p w:rsidR="006E6D5B" w:rsidRDefault="006E6D5B" w:rsidP="00174403">
      <w:pPr>
        <w:tabs>
          <w:tab w:val="left" w:pos="4890"/>
        </w:tabs>
      </w:pPr>
      <w:r>
        <w:tab/>
      </w:r>
    </w:p>
    <w:p w:rsidR="006E6D5B" w:rsidRDefault="006E6D5B" w:rsidP="00174403">
      <w:pPr>
        <w:tabs>
          <w:tab w:val="left" w:pos="4890"/>
        </w:tabs>
      </w:pPr>
      <w:r>
        <w:rPr>
          <w:noProof/>
        </w:rPr>
        <mc:AlternateContent>
          <mc:Choice Requires="wps">
            <w:drawing>
              <wp:anchor distT="0" distB="0" distL="114300" distR="114300" simplePos="0" relativeHeight="251747328" behindDoc="0" locked="0" layoutInCell="1" allowOverlap="1" wp14:anchorId="5582F109" wp14:editId="1B65BE50">
                <wp:simplePos x="0" y="0"/>
                <wp:positionH relativeFrom="column">
                  <wp:posOffset>685800</wp:posOffset>
                </wp:positionH>
                <wp:positionV relativeFrom="paragraph">
                  <wp:posOffset>85725</wp:posOffset>
                </wp:positionV>
                <wp:extent cx="4680585" cy="349250"/>
                <wp:effectExtent l="0" t="0" r="5715" b="0"/>
                <wp:wrapNone/>
                <wp:docPr id="588" name="正方形/長方形 588"/>
                <wp:cNvGraphicFramePr/>
                <a:graphic xmlns:a="http://schemas.openxmlformats.org/drawingml/2006/main">
                  <a:graphicData uri="http://schemas.microsoft.com/office/word/2010/wordprocessingShape">
                    <wps:wsp>
                      <wps:cNvSpPr/>
                      <wps:spPr>
                        <a:xfrm>
                          <a:off x="0" y="0"/>
                          <a:ext cx="4680585" cy="3492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Pr>
                                <w:rFonts w:hint="eastAsia"/>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24</w:t>
                            </w:r>
                            <w:r>
                              <w:rPr>
                                <w:rFonts w:hint="eastAsia"/>
                                <w:sz w:val="20"/>
                                <w:szCs w:val="20"/>
                              </w:rPr>
                              <w:t xml:space="preserve">　</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2F109" id="正方形/長方形 588" o:spid="_x0000_s1057" style="position:absolute;left:0;text-align:left;margin-left:54pt;margin-top:6.75pt;width:368.55pt;height: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" fillcolor="white [3201]" stroked="f" strokeweight=".25pt">
                <v:textbo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Pr>
                          <w:rFonts w:hint="eastAsia"/>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24</w:t>
                      </w:r>
                      <w:r>
                        <w:rPr>
                          <w:rFonts w:hint="eastAsia"/>
                          <w:sz w:val="20"/>
                          <w:szCs w:val="20"/>
                        </w:rPr>
                        <w:t xml:space="preserve">　</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v:textbox>
              </v:rect>
            </w:pict>
          </mc:Fallback>
        </mc:AlternateContent>
      </w:r>
    </w:p>
    <w:p w:rsidR="006E6D5B" w:rsidRDefault="006E6D5B" w:rsidP="00174403">
      <w:pPr>
        <w:tabs>
          <w:tab w:val="left" w:pos="4890"/>
        </w:tabs>
      </w:pPr>
    </w:p>
    <w:p w:rsidR="006E6D5B" w:rsidRPr="00542BDB" w:rsidRDefault="006E6D5B" w:rsidP="00174403">
      <w:pPr>
        <w:tabs>
          <w:tab w:val="left" w:pos="4890"/>
        </w:tabs>
        <w:rPr>
          <w:rFonts w:asciiTheme="majorEastAsia" w:eastAsiaTheme="majorEastAsia" w:hAnsiTheme="majorEastAsia"/>
          <w:sz w:val="20"/>
          <w:szCs w:val="20"/>
        </w:rPr>
      </w:pPr>
      <w:r>
        <w:rPr>
          <w:rFonts w:asciiTheme="majorEastAsia" w:eastAsiaTheme="majorEastAsia" w:hAnsiTheme="majorEastAsia" w:hint="eastAsia"/>
          <w:sz w:val="20"/>
          <w:szCs w:val="20"/>
        </w:rPr>
        <w:tab/>
      </w: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w:t>
      </w:r>
      <w:r w:rsidRPr="00542BDB">
        <w:rPr>
          <w:rFonts w:asciiTheme="majorEastAsia" w:eastAsiaTheme="majorEastAsia" w:hAnsiTheme="majorEastAsia" w:hint="eastAsia"/>
          <w:sz w:val="20"/>
          <w:szCs w:val="20"/>
        </w:rPr>
        <w:t>市民課　各年４月１日現在）</w:t>
      </w:r>
    </w:p>
    <w:p w:rsidR="006E6D5B" w:rsidRPr="000031E1" w:rsidRDefault="006E6D5B" w:rsidP="00174403">
      <w:pPr>
        <w:tabs>
          <w:tab w:val="left" w:pos="4890"/>
        </w:tabs>
      </w:pPr>
    </w:p>
    <w:p w:rsidR="006E6D5B" w:rsidRDefault="006E6D5B" w:rsidP="00174403">
      <w:pPr>
        <w:ind w:firstLineChars="100" w:firstLine="210"/>
      </w:pPr>
      <w:r>
        <w:rPr>
          <w:noProof/>
          <w:spacing w:val="2"/>
        </w:rPr>
        <w:drawing>
          <wp:anchor distT="0" distB="0" distL="114300" distR="114300" simplePos="0" relativeHeight="251734016" behindDoc="0" locked="0" layoutInCell="1" allowOverlap="1" wp14:anchorId="2942C6F3" wp14:editId="01D7217D">
            <wp:simplePos x="0" y="0"/>
            <wp:positionH relativeFrom="column">
              <wp:posOffset>-232410</wp:posOffset>
            </wp:positionH>
            <wp:positionV relativeFrom="paragraph">
              <wp:posOffset>228600</wp:posOffset>
            </wp:positionV>
            <wp:extent cx="5939790" cy="3314700"/>
            <wp:effectExtent l="0" t="0" r="0" b="0"/>
            <wp:wrapNone/>
            <wp:docPr id="208" name="グラフ 2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352C5748" wp14:editId="011D38B5">
                <wp:simplePos x="0" y="0"/>
                <wp:positionH relativeFrom="column">
                  <wp:posOffset>-43815</wp:posOffset>
                </wp:positionH>
                <wp:positionV relativeFrom="paragraph">
                  <wp:posOffset>0</wp:posOffset>
                </wp:positionV>
                <wp:extent cx="1762125" cy="257175"/>
                <wp:effectExtent l="0" t="0" r="28575" b="28575"/>
                <wp:wrapNone/>
                <wp:docPr id="268" name="角丸四角形 268"/>
                <wp:cNvGraphicFramePr/>
                <a:graphic xmlns:a="http://schemas.openxmlformats.org/drawingml/2006/main">
                  <a:graphicData uri="http://schemas.microsoft.com/office/word/2010/wordprocessingShape">
                    <wps:wsp>
                      <wps:cNvSpPr/>
                      <wps:spPr>
                        <a:xfrm>
                          <a:off x="0" y="0"/>
                          <a:ext cx="1762125"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世帯数</w:t>
                            </w:r>
                            <w:r w:rsidRPr="00232311">
                              <w:rPr>
                                <w:rFonts w:ascii="HG丸ｺﾞｼｯｸM-PRO" w:eastAsia="HG丸ｺﾞｼｯｸM-PRO" w:hAnsi="HG丸ｺﾞｼｯｸM-PRO"/>
                              </w:rPr>
                              <w:t>と世帯</w:t>
                            </w:r>
                            <w:r w:rsidRPr="00232311">
                              <w:rPr>
                                <w:rFonts w:ascii="HG丸ｺﾞｼｯｸM-PRO" w:eastAsia="HG丸ｺﾞｼｯｸM-PRO" w:hAnsi="HG丸ｺﾞｼｯｸM-PRO" w:hint="eastAsia"/>
                              </w:rPr>
                              <w:t>人員</w:t>
                            </w:r>
                            <w:r w:rsidRPr="00232311">
                              <w:rPr>
                                <w:rFonts w:ascii="HG丸ｺﾞｼｯｸM-PRO" w:eastAsia="HG丸ｺﾞｼｯｸM-PRO" w:hAnsi="HG丸ｺﾞｼｯｸM-PRO"/>
                              </w:rPr>
                              <w:t>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52C5748" id="角丸四角形 268" o:spid="_x0000_s1058" style="position:absolute;left:0;text-align:left;margin-left:-3.45pt;margin-top:0;width:138.7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世帯数</w:t>
                      </w:r>
                      <w:r w:rsidRPr="00232311">
                        <w:rPr>
                          <w:rFonts w:ascii="HG丸ｺﾞｼｯｸM-PRO" w:eastAsia="HG丸ｺﾞｼｯｸM-PRO" w:hAnsi="HG丸ｺﾞｼｯｸM-PRO"/>
                        </w:rPr>
                        <w:t>と世帯</w:t>
                      </w:r>
                      <w:r w:rsidRPr="00232311">
                        <w:rPr>
                          <w:rFonts w:ascii="HG丸ｺﾞｼｯｸM-PRO" w:eastAsia="HG丸ｺﾞｼｯｸM-PRO" w:hAnsi="HG丸ｺﾞｼｯｸM-PRO" w:hint="eastAsia"/>
                        </w:rPr>
                        <w:t>人員</w:t>
                      </w:r>
                      <w:r w:rsidRPr="00232311">
                        <w:rPr>
                          <w:rFonts w:ascii="HG丸ｺﾞｼｯｸM-PRO" w:eastAsia="HG丸ｺﾞｼｯｸM-PRO" w:hAnsi="HG丸ｺﾞｼｯｸM-PRO"/>
                        </w:rPr>
                        <w:t>数</w:t>
                      </w:r>
                    </w:p>
                  </w:txbxContent>
                </v:textbox>
              </v:roundrect>
            </w:pict>
          </mc:Fallback>
        </mc:AlternateContent>
      </w:r>
    </w:p>
    <w:p w:rsidR="006E6D5B" w:rsidRDefault="006E6D5B" w:rsidP="00174403">
      <w:pPr>
        <w:ind w:firstLineChars="100" w:firstLine="210"/>
      </w:pPr>
    </w:p>
    <w:p w:rsidR="006E6D5B" w:rsidRPr="00961D45" w:rsidRDefault="006E6D5B" w:rsidP="00174403"/>
    <w:p w:rsidR="006E6D5B" w:rsidRPr="00961D45" w:rsidRDefault="006E6D5B" w:rsidP="00174403"/>
    <w:p w:rsidR="006E6D5B" w:rsidRPr="00961D45" w:rsidRDefault="006E6D5B" w:rsidP="00174403"/>
    <w:p w:rsidR="006E6D5B" w:rsidRPr="00961D45" w:rsidRDefault="006E6D5B" w:rsidP="00174403"/>
    <w:p w:rsidR="006E6D5B" w:rsidRPr="00961D45" w:rsidRDefault="006E6D5B" w:rsidP="00174403"/>
    <w:p w:rsidR="006E6D5B" w:rsidRPr="00961D45" w:rsidRDefault="006E6D5B" w:rsidP="00174403"/>
    <w:p w:rsidR="006E6D5B" w:rsidRPr="00961D45" w:rsidRDefault="006E6D5B" w:rsidP="00174403"/>
    <w:p w:rsidR="006E6D5B" w:rsidRPr="00961D45" w:rsidRDefault="006E6D5B" w:rsidP="00174403"/>
    <w:p w:rsidR="006E6D5B" w:rsidRPr="00961D45" w:rsidRDefault="006E6D5B" w:rsidP="00174403"/>
    <w:p w:rsidR="006E6D5B" w:rsidRDefault="006E6D5B" w:rsidP="00174403"/>
    <w:p w:rsidR="006E6D5B" w:rsidRDefault="006E6D5B" w:rsidP="00174403">
      <w:r>
        <w:rPr>
          <w:noProof/>
        </w:rPr>
        <mc:AlternateContent>
          <mc:Choice Requires="wps">
            <w:drawing>
              <wp:anchor distT="0" distB="0" distL="114300" distR="114300" simplePos="0" relativeHeight="251748352" behindDoc="0" locked="0" layoutInCell="1" allowOverlap="1" wp14:anchorId="5915302C" wp14:editId="1CE5FF93">
                <wp:simplePos x="0" y="0"/>
                <wp:positionH relativeFrom="column">
                  <wp:posOffset>680085</wp:posOffset>
                </wp:positionH>
                <wp:positionV relativeFrom="paragraph">
                  <wp:posOffset>114300</wp:posOffset>
                </wp:positionV>
                <wp:extent cx="4004310" cy="349250"/>
                <wp:effectExtent l="0" t="0" r="0" b="0"/>
                <wp:wrapNone/>
                <wp:docPr id="589" name="正方形/長方形 589"/>
                <wp:cNvGraphicFramePr/>
                <a:graphic xmlns:a="http://schemas.openxmlformats.org/drawingml/2006/main">
                  <a:graphicData uri="http://schemas.microsoft.com/office/word/2010/wordprocessingShape">
                    <wps:wsp>
                      <wps:cNvSpPr/>
                      <wps:spPr>
                        <a:xfrm>
                          <a:off x="0" y="0"/>
                          <a:ext cx="4004310" cy="349250"/>
                        </a:xfrm>
                        <a:prstGeom prst="rect">
                          <a:avLst/>
                        </a:prstGeom>
                        <a:solidFill>
                          <a:sysClr val="window" lastClr="FFFFFF"/>
                        </a:solidFill>
                        <a:ln w="3175" cap="flat" cmpd="sng" algn="ctr">
                          <a:noFill/>
                          <a:prstDash val="solid"/>
                        </a:ln>
                        <a:effectLst/>
                      </wps:spPr>
                      <wps:txb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Pr>
                                <w:sz w:val="16"/>
                                <w:szCs w:val="16"/>
                              </w:rPr>
                              <w:t xml:space="preserve"> </w:t>
                            </w:r>
                            <w:r w:rsidRPr="00316986">
                              <w:rPr>
                                <w:rFonts w:hint="eastAsia"/>
                                <w:sz w:val="16"/>
                                <w:szCs w:val="16"/>
                              </w:rPr>
                              <w:t>H</w:t>
                            </w:r>
                            <w:r>
                              <w:rPr>
                                <w:sz w:val="20"/>
                                <w:szCs w:val="20"/>
                              </w:rPr>
                              <w:t>24</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302C" id="正方形/長方形 589" o:spid="_x0000_s1059" style="position:absolute;left:0;text-align:left;margin-left:53.55pt;margin-top:9pt;width:315.3pt;height: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" fillcolor="window" stroked="f" strokeweight=".25pt">
                <v:textbo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Pr>
                          <w:sz w:val="16"/>
                          <w:szCs w:val="16"/>
                        </w:rPr>
                        <w:t xml:space="preserve"> </w:t>
                      </w:r>
                      <w:r w:rsidRPr="00316986">
                        <w:rPr>
                          <w:rFonts w:hint="eastAsia"/>
                          <w:sz w:val="16"/>
                          <w:szCs w:val="16"/>
                        </w:rPr>
                        <w:t>H</w:t>
                      </w:r>
                      <w:r>
                        <w:rPr>
                          <w:sz w:val="20"/>
                          <w:szCs w:val="20"/>
                        </w:rPr>
                        <w:t>24</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v:textbox>
              </v:rect>
            </w:pict>
          </mc:Fallback>
        </mc:AlternateContent>
      </w:r>
    </w:p>
    <w:p w:rsidR="006E6D5B" w:rsidRDefault="006E6D5B" w:rsidP="00174403">
      <w:pPr>
        <w:ind w:left="2520" w:firstLineChars="1320" w:firstLine="2640"/>
        <w:rPr>
          <w:rFonts w:asciiTheme="majorEastAsia" w:eastAsiaTheme="majorEastAsia" w:hAnsiTheme="majorEastAsia"/>
          <w:sz w:val="20"/>
          <w:szCs w:val="20"/>
        </w:rPr>
      </w:pPr>
    </w:p>
    <w:p w:rsidR="006E6D5B" w:rsidRDefault="006E6D5B" w:rsidP="00174403">
      <w:pPr>
        <w:ind w:left="2520" w:firstLineChars="1320" w:firstLine="264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w:t>
      </w:r>
      <w:r w:rsidRPr="00542BDB">
        <w:rPr>
          <w:rFonts w:asciiTheme="majorEastAsia" w:eastAsiaTheme="majorEastAsia" w:hAnsiTheme="majorEastAsia" w:hint="eastAsia"/>
          <w:sz w:val="20"/>
          <w:szCs w:val="20"/>
        </w:rPr>
        <w:t>市民課　各年４月１日現在）</w:t>
      </w:r>
    </w:p>
    <w:p w:rsidR="006E6D5B" w:rsidRDefault="006E6D5B" w:rsidP="00174403"/>
    <w:p w:rsidR="006E6D5B" w:rsidRDefault="006E6D5B" w:rsidP="00174403">
      <w:r>
        <w:rPr>
          <w:noProof/>
        </w:rPr>
        <w:lastRenderedPageBreak/>
        <mc:AlternateContent>
          <mc:Choice Requires="wps">
            <w:drawing>
              <wp:anchor distT="0" distB="0" distL="114300" distR="114300" simplePos="0" relativeHeight="251735040" behindDoc="0" locked="0" layoutInCell="1" allowOverlap="1" wp14:anchorId="3E8A6572" wp14:editId="5E62A559">
                <wp:simplePos x="0" y="0"/>
                <wp:positionH relativeFrom="column">
                  <wp:posOffset>-15240</wp:posOffset>
                </wp:positionH>
                <wp:positionV relativeFrom="paragraph">
                  <wp:posOffset>1270</wp:posOffset>
                </wp:positionV>
                <wp:extent cx="1400175" cy="257175"/>
                <wp:effectExtent l="0" t="0" r="28575" b="28575"/>
                <wp:wrapNone/>
                <wp:docPr id="276" name="角丸四角形 276"/>
                <wp:cNvGraphicFramePr/>
                <a:graphic xmlns:a="http://schemas.openxmlformats.org/drawingml/2006/main">
                  <a:graphicData uri="http://schemas.microsoft.com/office/word/2010/wordprocessingShape">
                    <wps:wsp>
                      <wps:cNvSpPr/>
                      <wps:spPr>
                        <a:xfrm>
                          <a:off x="0" y="0"/>
                          <a:ext cx="1400175"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合計</w:t>
                            </w:r>
                            <w:r w:rsidRPr="00232311">
                              <w:rPr>
                                <w:rFonts w:ascii="HG丸ｺﾞｼｯｸM-PRO" w:eastAsia="HG丸ｺﾞｼｯｸM-PRO" w:hAnsi="HG丸ｺﾞｼｯｸM-PRO"/>
                              </w:rPr>
                              <w:t>特殊出生</w:t>
                            </w:r>
                            <w:r w:rsidRPr="00232311">
                              <w:rPr>
                                <w:rFonts w:ascii="HG丸ｺﾞｼｯｸM-PRO" w:eastAsia="HG丸ｺﾞｼｯｸM-PRO" w:hAnsi="HG丸ｺﾞｼｯｸM-PRO" w:hint="eastAsia"/>
                              </w:rPr>
                              <w:t>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E8A6572" id="角丸四角形 276" o:spid="_x0000_s1060" style="position:absolute;left:0;text-align:left;margin-left:-1.2pt;margin-top:.1pt;width:110.2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合計</w:t>
                      </w:r>
                      <w:r w:rsidRPr="00232311">
                        <w:rPr>
                          <w:rFonts w:ascii="HG丸ｺﾞｼｯｸM-PRO" w:eastAsia="HG丸ｺﾞｼｯｸM-PRO" w:hAnsi="HG丸ｺﾞｼｯｸM-PRO"/>
                        </w:rPr>
                        <w:t>特殊出生</w:t>
                      </w:r>
                      <w:r w:rsidRPr="00232311">
                        <w:rPr>
                          <w:rFonts w:ascii="HG丸ｺﾞｼｯｸM-PRO" w:eastAsia="HG丸ｺﾞｼｯｸM-PRO" w:hAnsi="HG丸ｺﾞｼｯｸM-PRO" w:hint="eastAsia"/>
                        </w:rPr>
                        <w:t>率</w:t>
                      </w:r>
                    </w:p>
                  </w:txbxContent>
                </v:textbox>
              </v:roundrect>
            </w:pict>
          </mc:Fallback>
        </mc:AlternateContent>
      </w:r>
    </w:p>
    <w:p w:rsidR="006E6D5B" w:rsidRDefault="006E6D5B" w:rsidP="00174403">
      <w:r>
        <w:rPr>
          <w:noProof/>
        </w:rPr>
        <w:drawing>
          <wp:anchor distT="0" distB="0" distL="114300" distR="114300" simplePos="0" relativeHeight="251754496" behindDoc="0" locked="0" layoutInCell="1" allowOverlap="1" wp14:anchorId="096E267F" wp14:editId="61C77D79">
            <wp:simplePos x="0" y="0"/>
            <wp:positionH relativeFrom="column">
              <wp:posOffset>-13335</wp:posOffset>
            </wp:positionH>
            <wp:positionV relativeFrom="paragraph">
              <wp:posOffset>111125</wp:posOffset>
            </wp:positionV>
            <wp:extent cx="5343525" cy="2743200"/>
            <wp:effectExtent l="0" t="0" r="9525" b="0"/>
            <wp:wrapNone/>
            <wp:docPr id="604" name="グラフ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Pr>
        <w:ind w:firstLineChars="3200" w:firstLine="64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：埼玉県資料</w:t>
      </w:r>
      <w:r w:rsidRPr="00542BDB">
        <w:rPr>
          <w:rFonts w:asciiTheme="majorEastAsia" w:eastAsiaTheme="majorEastAsia" w:hAnsiTheme="majorEastAsia" w:hint="eastAsia"/>
          <w:sz w:val="20"/>
          <w:szCs w:val="20"/>
        </w:rPr>
        <w:t>）</w:t>
      </w:r>
    </w:p>
    <w:p w:rsidR="006E6D5B" w:rsidRDefault="006E6D5B" w:rsidP="00174403">
      <w:r>
        <w:rPr>
          <w:noProof/>
        </w:rPr>
        <mc:AlternateContent>
          <mc:Choice Requires="wps">
            <w:drawing>
              <wp:anchor distT="0" distB="0" distL="114300" distR="114300" simplePos="0" relativeHeight="251736064" behindDoc="0" locked="0" layoutInCell="1" allowOverlap="1" wp14:anchorId="3D2572A9" wp14:editId="60AC7FDB">
                <wp:simplePos x="0" y="0"/>
                <wp:positionH relativeFrom="column">
                  <wp:posOffset>-13335</wp:posOffset>
                </wp:positionH>
                <wp:positionV relativeFrom="paragraph">
                  <wp:posOffset>234950</wp:posOffset>
                </wp:positionV>
                <wp:extent cx="1042035" cy="257175"/>
                <wp:effectExtent l="0" t="0" r="24765" b="28575"/>
                <wp:wrapNone/>
                <wp:docPr id="244" name="角丸四角形 244"/>
                <wp:cNvGraphicFramePr/>
                <a:graphic xmlns:a="http://schemas.openxmlformats.org/drawingml/2006/main">
                  <a:graphicData uri="http://schemas.microsoft.com/office/word/2010/wordprocessingShape">
                    <wps:wsp>
                      <wps:cNvSpPr/>
                      <wps:spPr>
                        <a:xfrm>
                          <a:off x="0" y="0"/>
                          <a:ext cx="1042035"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高齢化率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D2572A9" id="角丸四角形 244" o:spid="_x0000_s1061" style="position:absolute;left:0;text-align:left;margin-left:-1.05pt;margin-top:18.5pt;width:82.0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232311">
                        <w:rPr>
                          <w:rFonts w:ascii="HG丸ｺﾞｼｯｸM-PRO" w:eastAsia="HG丸ｺﾞｼｯｸM-PRO" w:hAnsi="HG丸ｺﾞｼｯｸM-PRO" w:hint="eastAsia"/>
                        </w:rPr>
                        <w:t>高齢化率</w:t>
                      </w:r>
                    </w:p>
                  </w:txbxContent>
                </v:textbox>
              </v:roundrect>
            </w:pict>
          </mc:Fallback>
        </mc:AlternateContent>
      </w:r>
    </w:p>
    <w:p w:rsidR="006E6D5B" w:rsidRDefault="006E6D5B" w:rsidP="00174403"/>
    <w:p w:rsidR="006E6D5B" w:rsidRDefault="006E6D5B" w:rsidP="00174403">
      <w:r>
        <w:rPr>
          <w:noProof/>
        </w:rPr>
        <w:drawing>
          <wp:anchor distT="0" distB="0" distL="114300" distR="114300" simplePos="0" relativeHeight="251755520" behindDoc="0" locked="0" layoutInCell="1" allowOverlap="1" wp14:anchorId="54B1D2D1" wp14:editId="44F18919">
            <wp:simplePos x="0" y="0"/>
            <wp:positionH relativeFrom="column">
              <wp:posOffset>-13336</wp:posOffset>
            </wp:positionH>
            <wp:positionV relativeFrom="paragraph">
              <wp:posOffset>53975</wp:posOffset>
            </wp:positionV>
            <wp:extent cx="5385435" cy="2743200"/>
            <wp:effectExtent l="0" t="0" r="5715" b="0"/>
            <wp:wrapNone/>
            <wp:docPr id="605" name="グラフ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anchor>
        </w:drawing>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Pr>
        <w:ind w:firstLineChars="3200" w:firstLine="64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：埼玉県資料</w:t>
      </w:r>
      <w:r w:rsidRPr="00542BDB">
        <w:rPr>
          <w:rFonts w:asciiTheme="majorEastAsia" w:eastAsiaTheme="majorEastAsia" w:hAnsiTheme="majorEastAsia" w:hint="eastAsia"/>
          <w:sz w:val="20"/>
          <w:szCs w:val="20"/>
        </w:rPr>
        <w:t>）</w:t>
      </w:r>
    </w:p>
    <w:p w:rsidR="006E6D5B" w:rsidRDefault="006E6D5B" w:rsidP="00174403">
      <w:pPr>
        <w:ind w:firstLineChars="100" w:firstLine="210"/>
      </w:pPr>
    </w:p>
    <w:p w:rsidR="006E6D5B" w:rsidRPr="004D211D"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Pr="001B55A6" w:rsidRDefault="006E6D5B" w:rsidP="00174403">
      <w:pPr>
        <w:ind w:firstLineChars="100" w:firstLine="210"/>
      </w:pPr>
      <w:r>
        <w:rPr>
          <w:noProof/>
        </w:rPr>
        <w:lastRenderedPageBreak/>
        <mc:AlternateContent>
          <mc:Choice Requires="wps">
            <w:drawing>
              <wp:anchor distT="0" distB="0" distL="114300" distR="114300" simplePos="0" relativeHeight="251737088" behindDoc="0" locked="0" layoutInCell="1" allowOverlap="1" wp14:anchorId="01255083" wp14:editId="0F8E6F8F">
                <wp:simplePos x="0" y="0"/>
                <wp:positionH relativeFrom="column">
                  <wp:posOffset>-80009</wp:posOffset>
                </wp:positionH>
                <wp:positionV relativeFrom="paragraph">
                  <wp:posOffset>-3175</wp:posOffset>
                </wp:positionV>
                <wp:extent cx="1680210" cy="257175"/>
                <wp:effectExtent l="0" t="0" r="15240" b="28575"/>
                <wp:wrapNone/>
                <wp:docPr id="590" name="角丸四角形 590"/>
                <wp:cNvGraphicFramePr/>
                <a:graphic xmlns:a="http://schemas.openxmlformats.org/drawingml/2006/main">
                  <a:graphicData uri="http://schemas.microsoft.com/office/word/2010/wordprocessingShape">
                    <wps:wsp>
                      <wps:cNvSpPr/>
                      <wps:spPr>
                        <a:xfrm>
                          <a:off x="0" y="0"/>
                          <a:ext cx="1680210"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A0777C">
                              <w:rPr>
                                <w:rFonts w:ascii="HG丸ｺﾞｼｯｸM-PRO" w:eastAsia="HG丸ｺﾞｼｯｸM-PRO" w:hAnsi="HG丸ｺﾞｼｯｸM-PRO" w:hint="eastAsia"/>
                              </w:rPr>
                              <w:t>要介護等の認定者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1255083" id="角丸四角形 590" o:spid="_x0000_s1062" style="position:absolute;left:0;text-align:left;margin-left:-6.3pt;margin-top:-.25pt;width:132.3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A0777C">
                        <w:rPr>
                          <w:rFonts w:ascii="HG丸ｺﾞｼｯｸM-PRO" w:eastAsia="HG丸ｺﾞｼｯｸM-PRO" w:hAnsi="HG丸ｺﾞｼｯｸM-PRO" w:hint="eastAsia"/>
                        </w:rPr>
                        <w:t>要介護等の認定者</w:t>
                      </w:r>
                    </w:p>
                  </w:txbxContent>
                </v:textbox>
              </v:roundrect>
            </w:pict>
          </mc:Fallback>
        </mc:AlternateContent>
      </w:r>
    </w:p>
    <w:p w:rsidR="006E6D5B" w:rsidRPr="002572CE" w:rsidRDefault="006E6D5B" w:rsidP="00174403"/>
    <w:p w:rsidR="006E6D5B" w:rsidRPr="002572CE" w:rsidRDefault="006E6D5B" w:rsidP="00174403">
      <w:r>
        <w:rPr>
          <w:noProof/>
          <w:spacing w:val="2"/>
        </w:rPr>
        <w:drawing>
          <wp:anchor distT="0" distB="0" distL="114300" distR="114300" simplePos="0" relativeHeight="251738112" behindDoc="0" locked="0" layoutInCell="1" allowOverlap="1" wp14:anchorId="665A7CBE" wp14:editId="3870686B">
            <wp:simplePos x="0" y="0"/>
            <wp:positionH relativeFrom="column">
              <wp:posOffset>-51435</wp:posOffset>
            </wp:positionH>
            <wp:positionV relativeFrom="paragraph">
              <wp:posOffset>6350</wp:posOffset>
            </wp:positionV>
            <wp:extent cx="5486400" cy="3676650"/>
            <wp:effectExtent l="0" t="0" r="0" b="0"/>
            <wp:wrapNone/>
            <wp:docPr id="289" name="グラフ 2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p w:rsidR="006E6D5B" w:rsidRPr="002572CE" w:rsidRDefault="006E6D5B" w:rsidP="00174403">
      <w:r>
        <w:rPr>
          <w:noProof/>
        </w:rPr>
        <mc:AlternateContent>
          <mc:Choice Requires="wps">
            <w:drawing>
              <wp:anchor distT="0" distB="0" distL="114300" distR="114300" simplePos="0" relativeHeight="251749376" behindDoc="0" locked="0" layoutInCell="1" allowOverlap="1" wp14:anchorId="4B629581" wp14:editId="200E5E64">
                <wp:simplePos x="0" y="0"/>
                <wp:positionH relativeFrom="column">
                  <wp:posOffset>689610</wp:posOffset>
                </wp:positionH>
                <wp:positionV relativeFrom="paragraph">
                  <wp:posOffset>9525</wp:posOffset>
                </wp:positionV>
                <wp:extent cx="4490085" cy="349250"/>
                <wp:effectExtent l="0" t="0" r="5715" b="0"/>
                <wp:wrapNone/>
                <wp:docPr id="591" name="正方形/長方形 591"/>
                <wp:cNvGraphicFramePr/>
                <a:graphic xmlns:a="http://schemas.openxmlformats.org/drawingml/2006/main">
                  <a:graphicData uri="http://schemas.microsoft.com/office/word/2010/wordprocessingShape">
                    <wps:wsp>
                      <wps:cNvSpPr/>
                      <wps:spPr>
                        <a:xfrm>
                          <a:off x="0" y="0"/>
                          <a:ext cx="4490085" cy="349250"/>
                        </a:xfrm>
                        <a:prstGeom prst="rect">
                          <a:avLst/>
                        </a:prstGeom>
                        <a:solidFill>
                          <a:sysClr val="window" lastClr="FFFFFF"/>
                        </a:solidFill>
                        <a:ln w="3175" cap="flat" cmpd="sng" algn="ctr">
                          <a:noFill/>
                          <a:prstDash val="solid"/>
                        </a:ln>
                        <a:effectLst/>
                      </wps:spPr>
                      <wps:txbx>
                        <w:txbxContent>
                          <w:p w:rsidR="00F3047A" w:rsidRPr="00EF4784" w:rsidRDefault="00F3047A" w:rsidP="00174403">
                            <w:pPr>
                              <w:rPr>
                                <w:sz w:val="20"/>
                                <w:szCs w:val="20"/>
                              </w:rPr>
                            </w:pPr>
                            <w:r w:rsidRPr="00EF4784">
                              <w:rPr>
                                <w:rFonts w:hint="eastAsia"/>
                                <w:sz w:val="20"/>
                                <w:szCs w:val="20"/>
                              </w:rPr>
                              <w:t xml:space="preserve">H19  </w:t>
                            </w:r>
                            <w:r w:rsidRPr="00EF4784">
                              <w:rPr>
                                <w:sz w:val="20"/>
                                <w:szCs w:val="20"/>
                              </w:rPr>
                              <w:t xml:space="preserve"> </w:t>
                            </w:r>
                            <w:r w:rsidRPr="00EF4784">
                              <w:rPr>
                                <w:rFonts w:hint="eastAsia"/>
                                <w:sz w:val="20"/>
                                <w:szCs w:val="20"/>
                              </w:rPr>
                              <w:t>H</w:t>
                            </w:r>
                            <w:r w:rsidRPr="00EF4784">
                              <w:rPr>
                                <w:sz w:val="20"/>
                                <w:szCs w:val="20"/>
                              </w:rPr>
                              <w:t xml:space="preserve">20  </w:t>
                            </w:r>
                            <w:r w:rsidRPr="00EF4784">
                              <w:rPr>
                                <w:rFonts w:hint="eastAsia"/>
                                <w:sz w:val="20"/>
                                <w:szCs w:val="20"/>
                              </w:rPr>
                              <w:t xml:space="preserve"> H</w:t>
                            </w:r>
                            <w:r w:rsidRPr="00EF4784">
                              <w:rPr>
                                <w:sz w:val="20"/>
                                <w:szCs w:val="20"/>
                              </w:rPr>
                              <w:t>21</w:t>
                            </w:r>
                            <w:r w:rsidRPr="00EF4784">
                              <w:rPr>
                                <w:rFonts w:hint="eastAsia"/>
                                <w:sz w:val="20"/>
                                <w:szCs w:val="20"/>
                              </w:rPr>
                              <w:t xml:space="preserve"> </w:t>
                            </w:r>
                            <w:r w:rsidRPr="00EF4784">
                              <w:rPr>
                                <w:sz w:val="20"/>
                                <w:szCs w:val="20"/>
                              </w:rPr>
                              <w:t xml:space="preserve"> </w:t>
                            </w:r>
                            <w:r>
                              <w:rPr>
                                <w:sz w:val="20"/>
                                <w:szCs w:val="20"/>
                              </w:rPr>
                              <w:t xml:space="preserve"> </w:t>
                            </w:r>
                            <w:r w:rsidRPr="00EF4784">
                              <w:rPr>
                                <w:rFonts w:hint="eastAsia"/>
                                <w:sz w:val="20"/>
                                <w:szCs w:val="20"/>
                              </w:rPr>
                              <w:t>H</w:t>
                            </w:r>
                            <w:r w:rsidRPr="00EF4784">
                              <w:rPr>
                                <w:sz w:val="20"/>
                                <w:szCs w:val="20"/>
                              </w:rPr>
                              <w:t xml:space="preserve">22  </w:t>
                            </w:r>
                            <w:r w:rsidRPr="00EF4784">
                              <w:rPr>
                                <w:rFonts w:hint="eastAsia"/>
                                <w:sz w:val="20"/>
                                <w:szCs w:val="20"/>
                              </w:rPr>
                              <w:t xml:space="preserve"> H</w:t>
                            </w:r>
                            <w:r w:rsidRPr="00EF4784">
                              <w:rPr>
                                <w:sz w:val="20"/>
                                <w:szCs w:val="20"/>
                              </w:rPr>
                              <w:t>23</w:t>
                            </w:r>
                            <w:r w:rsidRPr="00EF4784">
                              <w:rPr>
                                <w:rFonts w:hint="eastAsia"/>
                                <w:sz w:val="20"/>
                                <w:szCs w:val="20"/>
                              </w:rPr>
                              <w:t xml:space="preserve">　</w:t>
                            </w:r>
                            <w:r w:rsidRPr="00EF4784">
                              <w:rPr>
                                <w:sz w:val="20"/>
                                <w:szCs w:val="20"/>
                              </w:rPr>
                              <w:t xml:space="preserve"> </w:t>
                            </w:r>
                            <w:r w:rsidRPr="00EF4784">
                              <w:rPr>
                                <w:rFonts w:hint="eastAsia"/>
                                <w:sz w:val="20"/>
                                <w:szCs w:val="20"/>
                              </w:rPr>
                              <w:t>H</w:t>
                            </w:r>
                            <w:r w:rsidRPr="00EF4784">
                              <w:rPr>
                                <w:sz w:val="20"/>
                                <w:szCs w:val="20"/>
                              </w:rPr>
                              <w:t>24</w:t>
                            </w:r>
                            <w:r>
                              <w:rPr>
                                <w:sz w:val="20"/>
                                <w:szCs w:val="20"/>
                              </w:rPr>
                              <w:t xml:space="preserve"> </w:t>
                            </w:r>
                            <w:r>
                              <w:rPr>
                                <w:rFonts w:hint="eastAsia"/>
                                <w:sz w:val="20"/>
                                <w:szCs w:val="20"/>
                              </w:rPr>
                              <w:t xml:space="preserve">   </w:t>
                            </w:r>
                            <w:r w:rsidRPr="00EF4784">
                              <w:rPr>
                                <w:rFonts w:hint="eastAsia"/>
                                <w:sz w:val="20"/>
                                <w:szCs w:val="20"/>
                              </w:rPr>
                              <w:t>H</w:t>
                            </w:r>
                            <w:r w:rsidRPr="00EF4784">
                              <w:rPr>
                                <w:sz w:val="20"/>
                                <w:szCs w:val="20"/>
                              </w:rPr>
                              <w:t>25</w:t>
                            </w:r>
                            <w:r w:rsidRPr="00EF4784">
                              <w:rPr>
                                <w:rFonts w:hint="eastAsia"/>
                                <w:sz w:val="20"/>
                                <w:szCs w:val="20"/>
                              </w:rPr>
                              <w:t xml:space="preserve"> </w:t>
                            </w:r>
                            <w:r>
                              <w:rPr>
                                <w:sz w:val="20"/>
                                <w:szCs w:val="20"/>
                              </w:rPr>
                              <w:t xml:space="preserve">  </w:t>
                            </w:r>
                            <w:r w:rsidRPr="00EF4784">
                              <w:rPr>
                                <w:rFonts w:hint="eastAsia"/>
                                <w:sz w:val="20"/>
                                <w:szCs w:val="20"/>
                              </w:rPr>
                              <w:t>H</w:t>
                            </w:r>
                            <w:r w:rsidRPr="00EF4784">
                              <w:rPr>
                                <w:sz w:val="20"/>
                                <w:szCs w:val="20"/>
                              </w:rPr>
                              <w:t>26</w:t>
                            </w:r>
                            <w:r w:rsidRPr="00EF4784">
                              <w:rPr>
                                <w:rFonts w:hint="eastAsia"/>
                                <w:sz w:val="20"/>
                                <w:szCs w:val="20"/>
                              </w:rPr>
                              <w:t xml:space="preserve">　</w:t>
                            </w:r>
                            <w:r w:rsidRPr="00EF4784">
                              <w:rPr>
                                <w:sz w:val="20"/>
                                <w:szCs w:val="20"/>
                              </w:rPr>
                              <w:t xml:space="preserve"> </w:t>
                            </w:r>
                            <w:r w:rsidRPr="00EF4784">
                              <w:rPr>
                                <w:rFonts w:hint="eastAsia"/>
                                <w:sz w:val="20"/>
                                <w:szCs w:val="20"/>
                              </w:rPr>
                              <w:t>H</w:t>
                            </w:r>
                            <w:r w:rsidRPr="00EF4784">
                              <w:rPr>
                                <w:sz w:val="20"/>
                                <w:szCs w:val="20"/>
                              </w:rPr>
                              <w:t>27</w:t>
                            </w:r>
                            <w:r w:rsidRPr="00EF4784">
                              <w:rPr>
                                <w:rFonts w:hint="eastAsia"/>
                                <w:sz w:val="20"/>
                                <w:szCs w:val="20"/>
                              </w:rPr>
                              <w:t xml:space="preserve">　</w:t>
                            </w:r>
                            <w:r w:rsidRPr="00EF4784">
                              <w:rPr>
                                <w:rFonts w:hint="eastAsia"/>
                                <w:sz w:val="20"/>
                                <w:szCs w:val="20"/>
                              </w:rPr>
                              <w:t xml:space="preserve"> H</w:t>
                            </w:r>
                            <w:r w:rsidRPr="00EF4784">
                              <w:rPr>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9581" id="正方形/長方形 591" o:spid="_x0000_s1063" style="position:absolute;left:0;text-align:left;margin-left:54.3pt;margin-top:.75pt;width:353.55pt;height: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" fillcolor="window" stroked="f" strokeweight=".25pt">
                <v:textbox>
                  <w:txbxContent>
                    <w:p w:rsidR="00F3047A" w:rsidRPr="00EF4784" w:rsidRDefault="00F3047A" w:rsidP="00174403">
                      <w:pPr>
                        <w:rPr>
                          <w:sz w:val="20"/>
                          <w:szCs w:val="20"/>
                        </w:rPr>
                      </w:pPr>
                      <w:r w:rsidRPr="00EF4784">
                        <w:rPr>
                          <w:rFonts w:hint="eastAsia"/>
                          <w:sz w:val="20"/>
                          <w:szCs w:val="20"/>
                        </w:rPr>
                        <w:t xml:space="preserve">H19  </w:t>
                      </w:r>
                      <w:r w:rsidRPr="00EF4784">
                        <w:rPr>
                          <w:sz w:val="20"/>
                          <w:szCs w:val="20"/>
                        </w:rPr>
                        <w:t xml:space="preserve"> </w:t>
                      </w:r>
                      <w:r w:rsidRPr="00EF4784">
                        <w:rPr>
                          <w:rFonts w:hint="eastAsia"/>
                          <w:sz w:val="20"/>
                          <w:szCs w:val="20"/>
                        </w:rPr>
                        <w:t>H</w:t>
                      </w:r>
                      <w:r w:rsidRPr="00EF4784">
                        <w:rPr>
                          <w:sz w:val="20"/>
                          <w:szCs w:val="20"/>
                        </w:rPr>
                        <w:t xml:space="preserve">20  </w:t>
                      </w:r>
                      <w:r w:rsidRPr="00EF4784">
                        <w:rPr>
                          <w:rFonts w:hint="eastAsia"/>
                          <w:sz w:val="20"/>
                          <w:szCs w:val="20"/>
                        </w:rPr>
                        <w:t xml:space="preserve"> H</w:t>
                      </w:r>
                      <w:r w:rsidRPr="00EF4784">
                        <w:rPr>
                          <w:sz w:val="20"/>
                          <w:szCs w:val="20"/>
                        </w:rPr>
                        <w:t>21</w:t>
                      </w:r>
                      <w:r w:rsidRPr="00EF4784">
                        <w:rPr>
                          <w:rFonts w:hint="eastAsia"/>
                          <w:sz w:val="20"/>
                          <w:szCs w:val="20"/>
                        </w:rPr>
                        <w:t xml:space="preserve"> </w:t>
                      </w:r>
                      <w:r w:rsidRPr="00EF4784">
                        <w:rPr>
                          <w:sz w:val="20"/>
                          <w:szCs w:val="20"/>
                        </w:rPr>
                        <w:t xml:space="preserve"> </w:t>
                      </w:r>
                      <w:r>
                        <w:rPr>
                          <w:sz w:val="20"/>
                          <w:szCs w:val="20"/>
                        </w:rPr>
                        <w:t xml:space="preserve"> </w:t>
                      </w:r>
                      <w:r w:rsidRPr="00EF4784">
                        <w:rPr>
                          <w:rFonts w:hint="eastAsia"/>
                          <w:sz w:val="20"/>
                          <w:szCs w:val="20"/>
                        </w:rPr>
                        <w:t>H</w:t>
                      </w:r>
                      <w:r w:rsidRPr="00EF4784">
                        <w:rPr>
                          <w:sz w:val="20"/>
                          <w:szCs w:val="20"/>
                        </w:rPr>
                        <w:t xml:space="preserve">22  </w:t>
                      </w:r>
                      <w:r w:rsidRPr="00EF4784">
                        <w:rPr>
                          <w:rFonts w:hint="eastAsia"/>
                          <w:sz w:val="20"/>
                          <w:szCs w:val="20"/>
                        </w:rPr>
                        <w:t xml:space="preserve"> H</w:t>
                      </w:r>
                      <w:r w:rsidRPr="00EF4784">
                        <w:rPr>
                          <w:sz w:val="20"/>
                          <w:szCs w:val="20"/>
                        </w:rPr>
                        <w:t>23</w:t>
                      </w:r>
                      <w:r w:rsidRPr="00EF4784">
                        <w:rPr>
                          <w:rFonts w:hint="eastAsia"/>
                          <w:sz w:val="20"/>
                          <w:szCs w:val="20"/>
                        </w:rPr>
                        <w:t xml:space="preserve">　</w:t>
                      </w:r>
                      <w:r w:rsidRPr="00EF4784">
                        <w:rPr>
                          <w:sz w:val="20"/>
                          <w:szCs w:val="20"/>
                        </w:rPr>
                        <w:t xml:space="preserve"> </w:t>
                      </w:r>
                      <w:r w:rsidRPr="00EF4784">
                        <w:rPr>
                          <w:rFonts w:hint="eastAsia"/>
                          <w:sz w:val="20"/>
                          <w:szCs w:val="20"/>
                        </w:rPr>
                        <w:t>H</w:t>
                      </w:r>
                      <w:r w:rsidRPr="00EF4784">
                        <w:rPr>
                          <w:sz w:val="20"/>
                          <w:szCs w:val="20"/>
                        </w:rPr>
                        <w:t>24</w:t>
                      </w:r>
                      <w:r>
                        <w:rPr>
                          <w:sz w:val="20"/>
                          <w:szCs w:val="20"/>
                        </w:rPr>
                        <w:t xml:space="preserve"> </w:t>
                      </w:r>
                      <w:r>
                        <w:rPr>
                          <w:rFonts w:hint="eastAsia"/>
                          <w:sz w:val="20"/>
                          <w:szCs w:val="20"/>
                        </w:rPr>
                        <w:t xml:space="preserve">   </w:t>
                      </w:r>
                      <w:r w:rsidRPr="00EF4784">
                        <w:rPr>
                          <w:rFonts w:hint="eastAsia"/>
                          <w:sz w:val="20"/>
                          <w:szCs w:val="20"/>
                        </w:rPr>
                        <w:t>H</w:t>
                      </w:r>
                      <w:r w:rsidRPr="00EF4784">
                        <w:rPr>
                          <w:sz w:val="20"/>
                          <w:szCs w:val="20"/>
                        </w:rPr>
                        <w:t>25</w:t>
                      </w:r>
                      <w:r w:rsidRPr="00EF4784">
                        <w:rPr>
                          <w:rFonts w:hint="eastAsia"/>
                          <w:sz w:val="20"/>
                          <w:szCs w:val="20"/>
                        </w:rPr>
                        <w:t xml:space="preserve"> </w:t>
                      </w:r>
                      <w:r>
                        <w:rPr>
                          <w:sz w:val="20"/>
                          <w:szCs w:val="20"/>
                        </w:rPr>
                        <w:t xml:space="preserve">  </w:t>
                      </w:r>
                      <w:r w:rsidRPr="00EF4784">
                        <w:rPr>
                          <w:rFonts w:hint="eastAsia"/>
                          <w:sz w:val="20"/>
                          <w:szCs w:val="20"/>
                        </w:rPr>
                        <w:t>H</w:t>
                      </w:r>
                      <w:r w:rsidRPr="00EF4784">
                        <w:rPr>
                          <w:sz w:val="20"/>
                          <w:szCs w:val="20"/>
                        </w:rPr>
                        <w:t>26</w:t>
                      </w:r>
                      <w:r w:rsidRPr="00EF4784">
                        <w:rPr>
                          <w:rFonts w:hint="eastAsia"/>
                          <w:sz w:val="20"/>
                          <w:szCs w:val="20"/>
                        </w:rPr>
                        <w:t xml:space="preserve">　</w:t>
                      </w:r>
                      <w:r w:rsidRPr="00EF4784">
                        <w:rPr>
                          <w:sz w:val="20"/>
                          <w:szCs w:val="20"/>
                        </w:rPr>
                        <w:t xml:space="preserve"> </w:t>
                      </w:r>
                      <w:r w:rsidRPr="00EF4784">
                        <w:rPr>
                          <w:rFonts w:hint="eastAsia"/>
                          <w:sz w:val="20"/>
                          <w:szCs w:val="20"/>
                        </w:rPr>
                        <w:t>H</w:t>
                      </w:r>
                      <w:r w:rsidRPr="00EF4784">
                        <w:rPr>
                          <w:sz w:val="20"/>
                          <w:szCs w:val="20"/>
                        </w:rPr>
                        <w:t>27</w:t>
                      </w:r>
                      <w:r w:rsidRPr="00EF4784">
                        <w:rPr>
                          <w:rFonts w:hint="eastAsia"/>
                          <w:sz w:val="20"/>
                          <w:szCs w:val="20"/>
                        </w:rPr>
                        <w:t xml:space="preserve">　</w:t>
                      </w:r>
                      <w:r w:rsidRPr="00EF4784">
                        <w:rPr>
                          <w:rFonts w:hint="eastAsia"/>
                          <w:sz w:val="20"/>
                          <w:szCs w:val="20"/>
                        </w:rPr>
                        <w:t xml:space="preserve"> H</w:t>
                      </w:r>
                      <w:r w:rsidRPr="00EF4784">
                        <w:rPr>
                          <w:sz w:val="20"/>
                          <w:szCs w:val="20"/>
                        </w:rPr>
                        <w:t>28</w:t>
                      </w:r>
                    </w:p>
                  </w:txbxContent>
                </v:textbox>
              </v:rect>
            </w:pict>
          </mc:Fallback>
        </mc:AlternateContent>
      </w:r>
    </w:p>
    <w:p w:rsidR="006E6D5B" w:rsidRDefault="006E6D5B" w:rsidP="00174403"/>
    <w:p w:rsidR="006E6D5B" w:rsidRDefault="006E6D5B" w:rsidP="00174403">
      <w:pPr>
        <w:ind w:firstLineChars="2300" w:firstLine="46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：高齢者福祉</w:t>
      </w:r>
      <w:r w:rsidRPr="00542BDB">
        <w:rPr>
          <w:rFonts w:asciiTheme="majorEastAsia" w:eastAsiaTheme="majorEastAsia" w:hAnsiTheme="majorEastAsia" w:hint="eastAsia"/>
          <w:sz w:val="20"/>
          <w:szCs w:val="20"/>
        </w:rPr>
        <w:t>課　各年４月１日現在）</w:t>
      </w:r>
    </w:p>
    <w:p w:rsidR="006E6D5B" w:rsidRPr="00296968" w:rsidRDefault="006E6D5B" w:rsidP="00174403">
      <w:r>
        <w:rPr>
          <w:noProof/>
        </w:rPr>
        <mc:AlternateContent>
          <mc:Choice Requires="wps">
            <w:drawing>
              <wp:anchor distT="0" distB="0" distL="114300" distR="114300" simplePos="0" relativeHeight="251739136" behindDoc="0" locked="0" layoutInCell="1" allowOverlap="1" wp14:anchorId="6247E4B6" wp14:editId="7B1E17C5">
                <wp:simplePos x="0" y="0"/>
                <wp:positionH relativeFrom="column">
                  <wp:posOffset>1270</wp:posOffset>
                </wp:positionH>
                <wp:positionV relativeFrom="paragraph">
                  <wp:posOffset>118745</wp:posOffset>
                </wp:positionV>
                <wp:extent cx="1762125" cy="257175"/>
                <wp:effectExtent l="0" t="0" r="28575" b="28575"/>
                <wp:wrapNone/>
                <wp:docPr id="592" name="角丸四角形 592"/>
                <wp:cNvGraphicFramePr/>
                <a:graphic xmlns:a="http://schemas.openxmlformats.org/drawingml/2006/main">
                  <a:graphicData uri="http://schemas.microsoft.com/office/word/2010/wordprocessingShape">
                    <wps:wsp>
                      <wps:cNvSpPr/>
                      <wps:spPr>
                        <a:xfrm>
                          <a:off x="0" y="0"/>
                          <a:ext cx="1762125"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A0777C">
                              <w:rPr>
                                <w:rFonts w:ascii="HG丸ｺﾞｼｯｸM-PRO" w:eastAsia="HG丸ｺﾞｼｯｸM-PRO" w:hAnsi="HG丸ｺﾞｼｯｸM-PRO" w:hint="eastAsia"/>
                              </w:rPr>
                              <w:t>障害者手帳の交付者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247E4B6" id="角丸四角形 592" o:spid="_x0000_s1064" style="position:absolute;left:0;text-align:left;margin-left:.1pt;margin-top:9.35pt;width:138.7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A0777C">
                        <w:rPr>
                          <w:rFonts w:ascii="HG丸ｺﾞｼｯｸM-PRO" w:eastAsia="HG丸ｺﾞｼｯｸM-PRO" w:hAnsi="HG丸ｺﾞｼｯｸM-PRO" w:hint="eastAsia"/>
                        </w:rPr>
                        <w:t>障害者手帳の交付者</w:t>
                      </w:r>
                    </w:p>
                  </w:txbxContent>
                </v:textbox>
              </v:roundrect>
            </w:pict>
          </mc:Fallback>
        </mc:AlternateContent>
      </w:r>
    </w:p>
    <w:p w:rsidR="006E6D5B" w:rsidRDefault="006E6D5B" w:rsidP="00174403"/>
    <w:p w:rsidR="006E6D5B" w:rsidRDefault="006E6D5B" w:rsidP="00174403">
      <w:r>
        <w:rPr>
          <w:noProof/>
          <w:spacing w:val="2"/>
        </w:rPr>
        <w:drawing>
          <wp:anchor distT="0" distB="0" distL="114300" distR="114300" simplePos="0" relativeHeight="251740160" behindDoc="0" locked="0" layoutInCell="1" allowOverlap="1" wp14:anchorId="4C82D1DC" wp14:editId="51B9B0F9">
            <wp:simplePos x="0" y="0"/>
            <wp:positionH relativeFrom="column">
              <wp:posOffset>-60960</wp:posOffset>
            </wp:positionH>
            <wp:positionV relativeFrom="paragraph">
              <wp:posOffset>6350</wp:posOffset>
            </wp:positionV>
            <wp:extent cx="5400675" cy="2968625"/>
            <wp:effectExtent l="0" t="0" r="9525" b="3175"/>
            <wp:wrapNone/>
            <wp:docPr id="292" name="グラフ 2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r>
        <w:rPr>
          <w:noProof/>
        </w:rPr>
        <mc:AlternateContent>
          <mc:Choice Requires="wps">
            <w:drawing>
              <wp:anchor distT="0" distB="0" distL="114300" distR="114300" simplePos="0" relativeHeight="251750400" behindDoc="0" locked="0" layoutInCell="1" allowOverlap="1" wp14:anchorId="5BC7284E" wp14:editId="02622F1A">
                <wp:simplePos x="0" y="0"/>
                <wp:positionH relativeFrom="column">
                  <wp:posOffset>567690</wp:posOffset>
                </wp:positionH>
                <wp:positionV relativeFrom="paragraph">
                  <wp:posOffset>111125</wp:posOffset>
                </wp:positionV>
                <wp:extent cx="4772025" cy="349250"/>
                <wp:effectExtent l="0" t="0" r="9525" b="0"/>
                <wp:wrapNone/>
                <wp:docPr id="593" name="正方形/長方形 593"/>
                <wp:cNvGraphicFramePr/>
                <a:graphic xmlns:a="http://schemas.openxmlformats.org/drawingml/2006/main">
                  <a:graphicData uri="http://schemas.microsoft.com/office/word/2010/wordprocessingShape">
                    <wps:wsp>
                      <wps:cNvSpPr/>
                      <wps:spPr>
                        <a:xfrm>
                          <a:off x="0" y="0"/>
                          <a:ext cx="4772025" cy="349250"/>
                        </a:xfrm>
                        <a:prstGeom prst="rect">
                          <a:avLst/>
                        </a:prstGeom>
                        <a:solidFill>
                          <a:sysClr val="window" lastClr="FFFFFF"/>
                        </a:solidFill>
                        <a:ln w="3175" cap="flat" cmpd="sng" algn="ctr">
                          <a:noFill/>
                          <a:prstDash val="solid"/>
                        </a:ln>
                        <a:effectLst/>
                      </wps:spPr>
                      <wps:txb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Pr>
                                <w:rFonts w:hint="eastAsia"/>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24</w:t>
                            </w:r>
                            <w:r>
                              <w:rPr>
                                <w:rFonts w:hint="eastAsia"/>
                                <w:sz w:val="20"/>
                                <w:szCs w:val="20"/>
                              </w:rPr>
                              <w:t xml:space="preserve">　</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7284E" id="正方形/長方形 593" o:spid="_x0000_s1065" style="position:absolute;left:0;text-align:left;margin-left:44.7pt;margin-top:8.75pt;width:375.75pt;height: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" fillcolor="window" stroked="f" strokeweight=".25pt">
                <v:textbo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Pr>
                          <w:rFonts w:hint="eastAsia"/>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24</w:t>
                      </w:r>
                      <w:r>
                        <w:rPr>
                          <w:rFonts w:hint="eastAsia"/>
                          <w:sz w:val="20"/>
                          <w:szCs w:val="20"/>
                        </w:rPr>
                        <w:t xml:space="preserve">　</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v:textbox>
              </v:rect>
            </w:pict>
          </mc:Fallback>
        </mc:AlternateContent>
      </w:r>
    </w:p>
    <w:p w:rsidR="006E6D5B" w:rsidRDefault="006E6D5B" w:rsidP="00174403">
      <w:pPr>
        <w:ind w:firstLineChars="2300" w:firstLine="4600"/>
        <w:rPr>
          <w:rFonts w:asciiTheme="majorEastAsia" w:eastAsiaTheme="majorEastAsia" w:hAnsiTheme="majorEastAsia"/>
          <w:sz w:val="20"/>
          <w:szCs w:val="20"/>
        </w:rPr>
      </w:pPr>
    </w:p>
    <w:p w:rsidR="006E6D5B" w:rsidRDefault="006E6D5B" w:rsidP="00174403">
      <w:pPr>
        <w:ind w:firstLineChars="2300" w:firstLine="46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：障害者福祉</w:t>
      </w:r>
      <w:r w:rsidRPr="00542BDB">
        <w:rPr>
          <w:rFonts w:asciiTheme="majorEastAsia" w:eastAsiaTheme="majorEastAsia" w:hAnsiTheme="majorEastAsia" w:hint="eastAsia"/>
          <w:sz w:val="20"/>
          <w:szCs w:val="20"/>
        </w:rPr>
        <w:t>課　各年４月１日現在）</w:t>
      </w:r>
    </w:p>
    <w:p w:rsidR="006E6D5B" w:rsidRDefault="006E6D5B" w:rsidP="00174403"/>
    <w:p w:rsidR="006E6D5B" w:rsidRDefault="006E6D5B" w:rsidP="00174403"/>
    <w:p w:rsidR="006E6D5B" w:rsidRDefault="006E6D5B" w:rsidP="00174403">
      <w:r>
        <w:rPr>
          <w:noProof/>
        </w:rPr>
        <w:lastRenderedPageBreak/>
        <mc:AlternateContent>
          <mc:Choice Requires="wps">
            <w:drawing>
              <wp:anchor distT="0" distB="0" distL="114300" distR="114300" simplePos="0" relativeHeight="251741184" behindDoc="0" locked="0" layoutInCell="1" allowOverlap="1" wp14:anchorId="0BB5A81A" wp14:editId="52FEB501">
                <wp:simplePos x="0" y="0"/>
                <wp:positionH relativeFrom="column">
                  <wp:posOffset>-5715</wp:posOffset>
                </wp:positionH>
                <wp:positionV relativeFrom="paragraph">
                  <wp:posOffset>111125</wp:posOffset>
                </wp:positionV>
                <wp:extent cx="2280285" cy="257175"/>
                <wp:effectExtent l="0" t="0" r="24765" b="28575"/>
                <wp:wrapNone/>
                <wp:docPr id="594" name="角丸四角形 594"/>
                <wp:cNvGraphicFramePr/>
                <a:graphic xmlns:a="http://schemas.openxmlformats.org/drawingml/2006/main">
                  <a:graphicData uri="http://schemas.microsoft.com/office/word/2010/wordprocessingShape">
                    <wps:wsp>
                      <wps:cNvSpPr/>
                      <wps:spPr>
                        <a:xfrm>
                          <a:off x="0" y="0"/>
                          <a:ext cx="2280285" cy="257175"/>
                        </a:xfrm>
                        <a:prstGeom prst="roundRect">
                          <a:avLst/>
                        </a:prstGeom>
                        <a:solidFill>
                          <a:sysClr val="window" lastClr="FFFFFF"/>
                        </a:solidFill>
                        <a:ln w="25400" cap="flat" cmpd="sng" algn="ctr">
                          <a:solidFill>
                            <a:sysClr val="windowText" lastClr="000000"/>
                          </a:solidFill>
                          <a:prstDash val="solid"/>
                        </a:ln>
                        <a:effectLst/>
                      </wps:spPr>
                      <wps:txbx>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自立支援医療（精神通院）受給者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BB5A81A" id="角丸四角形 594" o:spid="_x0000_s1066" style="position:absolute;left:0;text-align:left;margin-left:-.45pt;margin-top:8.75pt;width:179.5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" fillcolor="window" strokecolor="windowText" strokeweight="2pt">
                <v:textbox inset="0,0,0,0">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自立支援医療（精神通院）受給者</w:t>
                      </w:r>
                    </w:p>
                  </w:txbxContent>
                </v:textbox>
              </v:roundrect>
            </w:pict>
          </mc:Fallback>
        </mc:AlternateContent>
      </w:r>
    </w:p>
    <w:p w:rsidR="006E6D5B" w:rsidRDefault="006E6D5B" w:rsidP="00174403"/>
    <w:p w:rsidR="006E6D5B" w:rsidRDefault="006E6D5B" w:rsidP="00174403">
      <w:r w:rsidRPr="00F77D24">
        <w:rPr>
          <w:noProof/>
        </w:rPr>
        <w:drawing>
          <wp:anchor distT="0" distB="0" distL="114300" distR="114300" simplePos="0" relativeHeight="251751424" behindDoc="0" locked="0" layoutInCell="1" allowOverlap="1" wp14:anchorId="1072C3BE" wp14:editId="1DCC1928">
            <wp:simplePos x="0" y="0"/>
            <wp:positionH relativeFrom="column">
              <wp:posOffset>57150</wp:posOffset>
            </wp:positionH>
            <wp:positionV relativeFrom="paragraph">
              <wp:posOffset>34925</wp:posOffset>
            </wp:positionV>
            <wp:extent cx="5375910" cy="4448175"/>
            <wp:effectExtent l="0" t="0" r="15240" b="9525"/>
            <wp:wrapNone/>
            <wp:docPr id="606" name="グラフ 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rsidR="006E6D5B" w:rsidRPr="005876D0" w:rsidRDefault="006E6D5B" w:rsidP="00174403"/>
    <w:p w:rsidR="006E6D5B" w:rsidRDefault="006E6D5B" w:rsidP="00174403"/>
    <w:p w:rsidR="006E6D5B" w:rsidRDefault="006E6D5B" w:rsidP="00174403"/>
    <w:p w:rsidR="006E6D5B" w:rsidRDefault="006E6D5B" w:rsidP="00174403">
      <w:r>
        <w:rPr>
          <w:noProof/>
        </w:rPr>
        <mc:AlternateContent>
          <mc:Choice Requires="wps">
            <w:drawing>
              <wp:anchor distT="0" distB="0" distL="114300" distR="114300" simplePos="0" relativeHeight="251752448" behindDoc="0" locked="0" layoutInCell="1" allowOverlap="1" wp14:anchorId="39EDD1CC" wp14:editId="739656C6">
                <wp:simplePos x="0" y="0"/>
                <wp:positionH relativeFrom="column">
                  <wp:posOffset>3234690</wp:posOffset>
                </wp:positionH>
                <wp:positionV relativeFrom="paragraph">
                  <wp:posOffset>6350</wp:posOffset>
                </wp:positionV>
                <wp:extent cx="337185" cy="565150"/>
                <wp:effectExtent l="0" t="0" r="24765" b="25400"/>
                <wp:wrapNone/>
                <wp:docPr id="595" name="直線コネクタ 1"/>
                <wp:cNvGraphicFramePr/>
                <a:graphic xmlns:a="http://schemas.openxmlformats.org/drawingml/2006/main">
                  <a:graphicData uri="http://schemas.microsoft.com/office/word/2010/wordprocessingShape">
                    <wps:wsp>
                      <wps:cNvCnPr/>
                      <wps:spPr>
                        <a:xfrm>
                          <a:off x="0" y="0"/>
                          <a:ext cx="337185" cy="565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EDD209" id="直線コネクタ 1"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5pt" to="28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" strokecolor="#4a7ebb"/>
            </w:pict>
          </mc:Fallback>
        </mc:AlternateContent>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Pr>
        <w:ind w:firstLineChars="2300" w:firstLine="46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：障害者福祉</w:t>
      </w:r>
      <w:r w:rsidRPr="00542BDB">
        <w:rPr>
          <w:rFonts w:asciiTheme="majorEastAsia" w:eastAsiaTheme="majorEastAsia" w:hAnsiTheme="majorEastAsia" w:hint="eastAsia"/>
          <w:sz w:val="20"/>
          <w:szCs w:val="20"/>
        </w:rPr>
        <w:t>課　各年４月１日現在）</w:t>
      </w:r>
    </w:p>
    <w:p w:rsidR="006E6D5B" w:rsidRPr="001B402E"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r>
        <w:rPr>
          <w:noProof/>
        </w:rPr>
        <w:lastRenderedPageBreak/>
        <mc:AlternateContent>
          <mc:Choice Requires="wps">
            <w:drawing>
              <wp:anchor distT="0" distB="0" distL="114300" distR="114300" simplePos="0" relativeHeight="251742208" behindDoc="0" locked="0" layoutInCell="1" allowOverlap="1" wp14:anchorId="698BD7B3" wp14:editId="34DECBEA">
                <wp:simplePos x="0" y="0"/>
                <wp:positionH relativeFrom="column">
                  <wp:posOffset>37465</wp:posOffset>
                </wp:positionH>
                <wp:positionV relativeFrom="paragraph">
                  <wp:posOffset>1270</wp:posOffset>
                </wp:positionV>
                <wp:extent cx="1762125" cy="257175"/>
                <wp:effectExtent l="0" t="0" r="28575" b="28575"/>
                <wp:wrapNone/>
                <wp:docPr id="596" name="角丸四角形 596"/>
                <wp:cNvGraphicFramePr/>
                <a:graphic xmlns:a="http://schemas.openxmlformats.org/drawingml/2006/main">
                  <a:graphicData uri="http://schemas.microsoft.com/office/word/2010/wordprocessingShape">
                    <wps:wsp>
                      <wps:cNvSpPr/>
                      <wps:spPr>
                        <a:xfrm>
                          <a:off x="0" y="0"/>
                          <a:ext cx="1762125" cy="257175"/>
                        </a:xfrm>
                        <a:prstGeom prst="roundRect">
                          <a:avLst/>
                        </a:prstGeom>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047A" w:rsidRPr="00232311" w:rsidRDefault="00F3047A" w:rsidP="00174403">
                            <w:pPr>
                              <w:jc w:val="center"/>
                              <w:rPr>
                                <w:rFonts w:ascii="HG丸ｺﾞｼｯｸM-PRO" w:eastAsia="HG丸ｺﾞｼｯｸM-PRO" w:hAnsi="HG丸ｺﾞｼｯｸM-PRO"/>
                              </w:rPr>
                            </w:pPr>
                            <w:r w:rsidRPr="00A0777C">
                              <w:rPr>
                                <w:rFonts w:ascii="HG丸ｺﾞｼｯｸM-PRO" w:eastAsia="HG丸ｺﾞｼｯｸM-PRO" w:hAnsi="HG丸ｺﾞｼｯｸM-PRO" w:hint="eastAsia"/>
                              </w:rPr>
                              <w:t>生活保護の支給者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98BD7B3" id="角丸四角形 596" o:spid="_x0000_s1067" style="position:absolute;left:0;text-align:left;margin-left:2.95pt;margin-top:.1pt;width:138.7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" fillcolor="white [3201]" strokecolor="black [3213]" strokeweight="2pt">
                <v:textbox inset="0,0,0,0">
                  <w:txbxContent>
                    <w:p w:rsidR="00F3047A" w:rsidRPr="00232311" w:rsidRDefault="00F3047A" w:rsidP="00174403">
                      <w:pPr>
                        <w:jc w:val="center"/>
                        <w:rPr>
                          <w:rFonts w:ascii="HG丸ｺﾞｼｯｸM-PRO" w:eastAsia="HG丸ｺﾞｼｯｸM-PRO" w:hAnsi="HG丸ｺﾞｼｯｸM-PRO"/>
                        </w:rPr>
                      </w:pPr>
                      <w:r w:rsidRPr="00A0777C">
                        <w:rPr>
                          <w:rFonts w:ascii="HG丸ｺﾞｼｯｸM-PRO" w:eastAsia="HG丸ｺﾞｼｯｸM-PRO" w:hAnsi="HG丸ｺﾞｼｯｸM-PRO" w:hint="eastAsia"/>
                        </w:rPr>
                        <w:t>生活保護の支給者</w:t>
                      </w:r>
                    </w:p>
                  </w:txbxContent>
                </v:textbox>
              </v:roundrect>
            </w:pict>
          </mc:Fallback>
        </mc:AlternateContent>
      </w:r>
    </w:p>
    <w:p w:rsidR="006E6D5B" w:rsidRDefault="006E6D5B" w:rsidP="00174403">
      <w:pPr>
        <w:ind w:firstLineChars="100" w:firstLine="210"/>
      </w:pPr>
      <w:r>
        <w:rPr>
          <w:noProof/>
          <w:spacing w:val="2"/>
        </w:rPr>
        <w:drawing>
          <wp:anchor distT="0" distB="0" distL="114300" distR="114300" simplePos="0" relativeHeight="251743232" behindDoc="0" locked="0" layoutInCell="1" allowOverlap="1" wp14:anchorId="62419A56" wp14:editId="09CAB647">
            <wp:simplePos x="0" y="0"/>
            <wp:positionH relativeFrom="column">
              <wp:posOffset>-90170</wp:posOffset>
            </wp:positionH>
            <wp:positionV relativeFrom="paragraph">
              <wp:posOffset>130175</wp:posOffset>
            </wp:positionV>
            <wp:extent cx="5804535" cy="3067050"/>
            <wp:effectExtent l="0" t="0" r="5715" b="0"/>
            <wp:wrapNone/>
            <wp:docPr id="295" name="グラフ 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r>
        <w:rPr>
          <w:noProof/>
        </w:rPr>
        <mc:AlternateContent>
          <mc:Choice Requires="wps">
            <w:drawing>
              <wp:anchor distT="0" distB="0" distL="114300" distR="114300" simplePos="0" relativeHeight="251753472" behindDoc="0" locked="0" layoutInCell="1" allowOverlap="1" wp14:anchorId="40BF7DE3" wp14:editId="0D4D3ADF">
                <wp:simplePos x="0" y="0"/>
                <wp:positionH relativeFrom="column">
                  <wp:posOffset>381000</wp:posOffset>
                </wp:positionH>
                <wp:positionV relativeFrom="paragraph">
                  <wp:posOffset>3175</wp:posOffset>
                </wp:positionV>
                <wp:extent cx="4680585" cy="349250"/>
                <wp:effectExtent l="0" t="0" r="5715" b="0"/>
                <wp:wrapNone/>
                <wp:docPr id="597" name="正方形/長方形 597"/>
                <wp:cNvGraphicFramePr/>
                <a:graphic xmlns:a="http://schemas.openxmlformats.org/drawingml/2006/main">
                  <a:graphicData uri="http://schemas.microsoft.com/office/word/2010/wordprocessingShape">
                    <wps:wsp>
                      <wps:cNvSpPr/>
                      <wps:spPr>
                        <a:xfrm>
                          <a:off x="0" y="0"/>
                          <a:ext cx="4680585" cy="349250"/>
                        </a:xfrm>
                        <a:prstGeom prst="rect">
                          <a:avLst/>
                        </a:prstGeom>
                        <a:solidFill>
                          <a:sysClr val="window" lastClr="FFFFFF"/>
                        </a:solidFill>
                        <a:ln w="3175" cap="flat" cmpd="sng" algn="ctr">
                          <a:noFill/>
                          <a:prstDash val="solid"/>
                        </a:ln>
                        <a:effectLst/>
                      </wps:spPr>
                      <wps:txb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Pr>
                                <w:rFonts w:hint="eastAsia"/>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24</w:t>
                            </w:r>
                            <w:r>
                              <w:rPr>
                                <w:rFonts w:hint="eastAsia"/>
                                <w:sz w:val="20"/>
                                <w:szCs w:val="20"/>
                              </w:rPr>
                              <w:t xml:space="preserve">　</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F7DE3" id="正方形/長方形 597" o:spid="_x0000_s1068" style="position:absolute;left:0;text-align:left;margin-left:30pt;margin-top:.25pt;width:368.55pt;height: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" fillcolor="window" stroked="f" strokeweight=".25pt">
                <v:textbox>
                  <w:txbxContent>
                    <w:p w:rsidR="00F3047A" w:rsidRPr="00316986" w:rsidRDefault="00F3047A" w:rsidP="00174403">
                      <w:pPr>
                        <w:rPr>
                          <w:sz w:val="16"/>
                          <w:szCs w:val="16"/>
                        </w:rPr>
                      </w:pPr>
                      <w:r w:rsidRPr="00316986">
                        <w:rPr>
                          <w:rFonts w:hint="eastAsia"/>
                          <w:sz w:val="16"/>
                          <w:szCs w:val="16"/>
                        </w:rPr>
                        <w:t>H</w:t>
                      </w:r>
                      <w:r w:rsidRPr="00316986">
                        <w:rPr>
                          <w:rFonts w:hint="eastAsia"/>
                          <w:sz w:val="20"/>
                          <w:szCs w:val="20"/>
                        </w:rPr>
                        <w:t>19</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20   </w:t>
                      </w:r>
                      <w:r w:rsidRPr="00316986">
                        <w:rPr>
                          <w:rFonts w:hint="eastAsia"/>
                          <w:sz w:val="16"/>
                          <w:szCs w:val="16"/>
                        </w:rPr>
                        <w:t xml:space="preserve"> H</w:t>
                      </w:r>
                      <w:r>
                        <w:rPr>
                          <w:sz w:val="20"/>
                          <w:szCs w:val="20"/>
                        </w:rPr>
                        <w:t>21</w:t>
                      </w:r>
                      <w:r w:rsidRPr="00316986">
                        <w:rPr>
                          <w:rFonts w:hint="eastAsia"/>
                          <w:sz w:val="16"/>
                          <w:szCs w:val="16"/>
                        </w:rPr>
                        <w:t xml:space="preserve"> </w:t>
                      </w:r>
                      <w:r>
                        <w:rPr>
                          <w:sz w:val="16"/>
                          <w:szCs w:val="16"/>
                        </w:rPr>
                        <w:t xml:space="preserve">  </w:t>
                      </w:r>
                      <w:r>
                        <w:rPr>
                          <w:rFonts w:hint="eastAsia"/>
                          <w:sz w:val="16"/>
                          <w:szCs w:val="16"/>
                        </w:rPr>
                        <w:t xml:space="preserve">　</w:t>
                      </w:r>
                      <w:r w:rsidRPr="00316986">
                        <w:rPr>
                          <w:rFonts w:hint="eastAsia"/>
                          <w:sz w:val="16"/>
                          <w:szCs w:val="16"/>
                        </w:rPr>
                        <w:t>H</w:t>
                      </w:r>
                      <w:r>
                        <w:rPr>
                          <w:sz w:val="20"/>
                          <w:szCs w:val="20"/>
                        </w:rPr>
                        <w:t xml:space="preserve">22   </w:t>
                      </w:r>
                      <w:r w:rsidRPr="00316986">
                        <w:rPr>
                          <w:rFonts w:hint="eastAsia"/>
                          <w:sz w:val="16"/>
                          <w:szCs w:val="16"/>
                        </w:rPr>
                        <w:t xml:space="preserve"> H</w:t>
                      </w:r>
                      <w:r>
                        <w:rPr>
                          <w:sz w:val="20"/>
                          <w:szCs w:val="20"/>
                        </w:rPr>
                        <w:t>23</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24</w:t>
                      </w:r>
                      <w:r>
                        <w:rPr>
                          <w:rFonts w:hint="eastAsia"/>
                          <w:sz w:val="20"/>
                          <w:szCs w:val="20"/>
                        </w:rPr>
                        <w:t xml:space="preserve">　</w:t>
                      </w:r>
                      <w:r w:rsidRPr="00316986">
                        <w:rPr>
                          <w:rFonts w:hint="eastAsia"/>
                          <w:sz w:val="16"/>
                          <w:szCs w:val="16"/>
                        </w:rPr>
                        <w:t xml:space="preserve"> </w:t>
                      </w:r>
                      <w:r>
                        <w:rPr>
                          <w:rFonts w:hint="eastAsia"/>
                          <w:sz w:val="16"/>
                          <w:szCs w:val="16"/>
                        </w:rPr>
                        <w:t xml:space="preserve">　</w:t>
                      </w:r>
                      <w:r w:rsidRPr="00316986">
                        <w:rPr>
                          <w:rFonts w:hint="eastAsia"/>
                          <w:sz w:val="16"/>
                          <w:szCs w:val="16"/>
                        </w:rPr>
                        <w:t>H</w:t>
                      </w:r>
                      <w:r>
                        <w:rPr>
                          <w:sz w:val="20"/>
                          <w:szCs w:val="20"/>
                        </w:rPr>
                        <w:t>25</w:t>
                      </w:r>
                      <w:r>
                        <w:rPr>
                          <w:rFonts w:hint="eastAsia"/>
                          <w:sz w:val="20"/>
                          <w:szCs w:val="20"/>
                        </w:rPr>
                        <w:t xml:space="preserve">　</w:t>
                      </w:r>
                      <w:r w:rsidRPr="00316986">
                        <w:rPr>
                          <w:rFonts w:hint="eastAsia"/>
                          <w:sz w:val="16"/>
                          <w:szCs w:val="16"/>
                        </w:rPr>
                        <w:t xml:space="preserve"> </w:t>
                      </w:r>
                      <w:r>
                        <w:rPr>
                          <w:sz w:val="16"/>
                          <w:szCs w:val="16"/>
                        </w:rPr>
                        <w:t xml:space="preserve"> </w:t>
                      </w:r>
                      <w:r w:rsidRPr="00316986">
                        <w:rPr>
                          <w:rFonts w:hint="eastAsia"/>
                          <w:sz w:val="16"/>
                          <w:szCs w:val="16"/>
                        </w:rPr>
                        <w:t>H</w:t>
                      </w:r>
                      <w:r>
                        <w:rPr>
                          <w:sz w:val="20"/>
                          <w:szCs w:val="20"/>
                        </w:rPr>
                        <w:t xml:space="preserve">26 </w:t>
                      </w:r>
                      <w:r w:rsidRPr="00316986">
                        <w:rPr>
                          <w:rFonts w:hint="eastAsia"/>
                          <w:sz w:val="16"/>
                          <w:szCs w:val="16"/>
                        </w:rPr>
                        <w:t xml:space="preserve"> </w:t>
                      </w:r>
                      <w:r>
                        <w:rPr>
                          <w:rFonts w:hint="eastAsia"/>
                          <w:sz w:val="16"/>
                          <w:szCs w:val="16"/>
                        </w:rPr>
                        <w:t xml:space="preserve">　</w:t>
                      </w:r>
                      <w:r>
                        <w:rPr>
                          <w:sz w:val="16"/>
                          <w:szCs w:val="16"/>
                        </w:rPr>
                        <w:t xml:space="preserve"> </w:t>
                      </w:r>
                      <w:r w:rsidRPr="00316986">
                        <w:rPr>
                          <w:rFonts w:hint="eastAsia"/>
                          <w:sz w:val="16"/>
                          <w:szCs w:val="16"/>
                        </w:rPr>
                        <w:t>H</w:t>
                      </w:r>
                      <w:r>
                        <w:rPr>
                          <w:sz w:val="20"/>
                          <w:szCs w:val="20"/>
                        </w:rPr>
                        <w:t>27</w:t>
                      </w:r>
                      <w:r>
                        <w:rPr>
                          <w:rFonts w:hint="eastAsia"/>
                          <w:sz w:val="20"/>
                          <w:szCs w:val="20"/>
                        </w:rPr>
                        <w:t xml:space="preserve">　</w:t>
                      </w:r>
                      <w:r>
                        <w:rPr>
                          <w:rFonts w:hint="eastAsia"/>
                          <w:sz w:val="20"/>
                          <w:szCs w:val="20"/>
                        </w:rPr>
                        <w:t xml:space="preserve">  </w:t>
                      </w:r>
                      <w:r w:rsidRPr="00316986">
                        <w:rPr>
                          <w:rFonts w:hint="eastAsia"/>
                          <w:sz w:val="16"/>
                          <w:szCs w:val="16"/>
                        </w:rPr>
                        <w:t>H</w:t>
                      </w:r>
                      <w:r>
                        <w:rPr>
                          <w:sz w:val="20"/>
                          <w:szCs w:val="20"/>
                        </w:rPr>
                        <w:t>28</w:t>
                      </w:r>
                    </w:p>
                  </w:txbxContent>
                </v:textbox>
              </v:rect>
            </w:pict>
          </mc:Fallback>
        </mc:AlternateContent>
      </w:r>
    </w:p>
    <w:p w:rsidR="006E6D5B" w:rsidRDefault="006E6D5B" w:rsidP="00174403">
      <w:pPr>
        <w:ind w:firstLineChars="100" w:firstLine="210"/>
      </w:pPr>
    </w:p>
    <w:p w:rsidR="006E6D5B" w:rsidRDefault="006E6D5B" w:rsidP="00174403">
      <w:pPr>
        <w:ind w:firstLineChars="2400" w:firstLine="48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：福祉政策</w:t>
      </w:r>
      <w:r w:rsidRPr="00542BDB">
        <w:rPr>
          <w:rFonts w:asciiTheme="majorEastAsia" w:eastAsiaTheme="majorEastAsia" w:hAnsiTheme="majorEastAsia" w:hint="eastAsia"/>
          <w:sz w:val="20"/>
          <w:szCs w:val="20"/>
        </w:rPr>
        <w:t>課　各年</w:t>
      </w:r>
      <w:r>
        <w:rPr>
          <w:rFonts w:asciiTheme="majorEastAsia" w:eastAsiaTheme="majorEastAsia" w:hAnsiTheme="majorEastAsia" w:hint="eastAsia"/>
          <w:sz w:val="20"/>
          <w:szCs w:val="20"/>
        </w:rPr>
        <w:t>度３月末日</w:t>
      </w:r>
      <w:r w:rsidRPr="00542BDB">
        <w:rPr>
          <w:rFonts w:asciiTheme="majorEastAsia" w:eastAsiaTheme="majorEastAsia" w:hAnsiTheme="majorEastAsia" w:hint="eastAsia"/>
          <w:sz w:val="20"/>
          <w:szCs w:val="20"/>
        </w:rPr>
        <w:t>現在）</w:t>
      </w:r>
    </w:p>
    <w:p w:rsidR="006E6D5B" w:rsidRPr="00374806" w:rsidRDefault="006E6D5B" w:rsidP="00174403"/>
    <w:p w:rsidR="006E6D5B" w:rsidRPr="00C27823" w:rsidRDefault="006E6D5B" w:rsidP="00174403">
      <w:r>
        <w:rPr>
          <w:noProof/>
        </w:rPr>
        <mc:AlternateContent>
          <mc:Choice Requires="wps">
            <w:drawing>
              <wp:anchor distT="0" distB="0" distL="114300" distR="114300" simplePos="0" relativeHeight="251744256" behindDoc="0" locked="0" layoutInCell="1" allowOverlap="1" wp14:anchorId="66D82279" wp14:editId="0CAF7545">
                <wp:simplePos x="0" y="0"/>
                <wp:positionH relativeFrom="column">
                  <wp:posOffset>31750</wp:posOffset>
                </wp:positionH>
                <wp:positionV relativeFrom="paragraph">
                  <wp:posOffset>-1905</wp:posOffset>
                </wp:positionV>
                <wp:extent cx="1762125" cy="257175"/>
                <wp:effectExtent l="0" t="0" r="28575" b="28575"/>
                <wp:wrapNone/>
                <wp:docPr id="598" name="角丸四角形 598"/>
                <wp:cNvGraphicFramePr/>
                <a:graphic xmlns:a="http://schemas.openxmlformats.org/drawingml/2006/main">
                  <a:graphicData uri="http://schemas.microsoft.com/office/word/2010/wordprocessingShape">
                    <wps:wsp>
                      <wps:cNvSpPr/>
                      <wps:spPr>
                        <a:xfrm>
                          <a:off x="0" y="0"/>
                          <a:ext cx="1762125" cy="257175"/>
                        </a:xfrm>
                        <a:prstGeom prst="roundRect">
                          <a:avLst/>
                        </a:prstGeom>
                        <a:solidFill>
                          <a:sysClr val="window" lastClr="FFFFFF"/>
                        </a:solidFill>
                        <a:ln w="25400" cap="flat" cmpd="sng" algn="ctr">
                          <a:solidFill>
                            <a:sysClr val="windowText" lastClr="000000"/>
                          </a:solidFill>
                          <a:prstDash val="solid"/>
                        </a:ln>
                        <a:effectLst/>
                      </wps:spPr>
                      <wps:txbx>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生活保護の世帯類型の推移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D82279" id="角丸四角形 598" o:spid="_x0000_s1069" style="position:absolute;left:0;text-align:left;margin-left:2.5pt;margin-top:-.15pt;width:138.7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" fillcolor="window" strokecolor="windowText" strokeweight="2pt">
                <v:textbox inset="0,0,0,0">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生活保護の世帯類型の推移</w:t>
                      </w:r>
                    </w:p>
                  </w:txbxContent>
                </v:textbox>
              </v:roundrect>
            </w:pict>
          </mc:Fallback>
        </mc:AlternateContent>
      </w:r>
    </w:p>
    <w:p w:rsidR="006E6D5B" w:rsidRPr="00C27823" w:rsidRDefault="006E6D5B" w:rsidP="00174403">
      <w:r>
        <w:rPr>
          <w:noProof/>
        </w:rPr>
        <w:drawing>
          <wp:anchor distT="0" distB="0" distL="114300" distR="114300" simplePos="0" relativeHeight="251758592" behindDoc="1" locked="0" layoutInCell="1" allowOverlap="1" wp14:anchorId="42328E77" wp14:editId="28904020">
            <wp:simplePos x="0" y="0"/>
            <wp:positionH relativeFrom="column">
              <wp:posOffset>34290</wp:posOffset>
            </wp:positionH>
            <wp:positionV relativeFrom="paragraph">
              <wp:posOffset>73025</wp:posOffset>
            </wp:positionV>
            <wp:extent cx="5452110" cy="3355975"/>
            <wp:effectExtent l="0" t="0" r="15240" b="15875"/>
            <wp:wrapNone/>
            <wp:docPr id="607" name="グラフ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6E6D5B" w:rsidRPr="00C27823" w:rsidRDefault="006E6D5B" w:rsidP="00174403"/>
    <w:p w:rsidR="006E6D5B" w:rsidRPr="00C27823" w:rsidRDefault="006E6D5B" w:rsidP="00174403"/>
    <w:p w:rsidR="006E6D5B" w:rsidRPr="00C27823" w:rsidRDefault="006E6D5B" w:rsidP="00174403"/>
    <w:p w:rsidR="006E6D5B" w:rsidRPr="00C27823"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Pr="00312160" w:rsidRDefault="006E6D5B" w:rsidP="00174403"/>
    <w:p w:rsidR="006E6D5B" w:rsidRPr="00312160" w:rsidRDefault="006E6D5B" w:rsidP="00174403"/>
    <w:p w:rsidR="006E6D5B" w:rsidRPr="00312160" w:rsidRDefault="006E6D5B" w:rsidP="00174403"/>
    <w:p w:rsidR="006E6D5B" w:rsidRPr="00312160" w:rsidRDefault="006E6D5B" w:rsidP="00174403"/>
    <w:p w:rsidR="006E6D5B" w:rsidRPr="00312160" w:rsidRDefault="006E6D5B" w:rsidP="00174403"/>
    <w:p w:rsidR="006E6D5B" w:rsidRDefault="006E6D5B" w:rsidP="00174403">
      <w:pPr>
        <w:ind w:firstLineChars="2400" w:firstLine="4800"/>
      </w:pPr>
      <w:r w:rsidRPr="00542BDB">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：福祉政策</w:t>
      </w:r>
      <w:r w:rsidRPr="00542BDB">
        <w:rPr>
          <w:rFonts w:asciiTheme="majorEastAsia" w:eastAsiaTheme="majorEastAsia" w:hAnsiTheme="majorEastAsia" w:hint="eastAsia"/>
          <w:sz w:val="20"/>
          <w:szCs w:val="20"/>
        </w:rPr>
        <w:t>課　各年</w:t>
      </w:r>
      <w:r>
        <w:rPr>
          <w:rFonts w:asciiTheme="majorEastAsia" w:eastAsiaTheme="majorEastAsia" w:hAnsiTheme="majorEastAsia" w:hint="eastAsia"/>
          <w:sz w:val="20"/>
          <w:szCs w:val="20"/>
        </w:rPr>
        <w:t>度３</w:t>
      </w:r>
      <w:r w:rsidRPr="00542BDB">
        <w:rPr>
          <w:rFonts w:asciiTheme="majorEastAsia" w:eastAsiaTheme="majorEastAsia" w:hAnsiTheme="majorEastAsia" w:hint="eastAsia"/>
          <w:sz w:val="20"/>
          <w:szCs w:val="20"/>
        </w:rPr>
        <w:t>月</w:t>
      </w:r>
      <w:r>
        <w:rPr>
          <w:rFonts w:asciiTheme="majorEastAsia" w:eastAsiaTheme="majorEastAsia" w:hAnsiTheme="majorEastAsia" w:hint="eastAsia"/>
          <w:sz w:val="20"/>
          <w:szCs w:val="20"/>
        </w:rPr>
        <w:t>末日</w:t>
      </w:r>
      <w:r w:rsidRPr="00542BDB">
        <w:rPr>
          <w:rFonts w:asciiTheme="majorEastAsia" w:eastAsiaTheme="majorEastAsia" w:hAnsiTheme="majorEastAsia" w:hint="eastAsia"/>
          <w:sz w:val="20"/>
          <w:szCs w:val="20"/>
        </w:rPr>
        <w:t>現在）</w:t>
      </w:r>
    </w:p>
    <w:p w:rsidR="006E6D5B" w:rsidRDefault="006E6D5B" w:rsidP="00174403">
      <w:pPr>
        <w:ind w:firstLineChars="100" w:firstLine="210"/>
      </w:pPr>
    </w:p>
    <w:p w:rsidR="006E6D5B" w:rsidRPr="005D7AAA" w:rsidRDefault="006E6D5B" w:rsidP="00174403">
      <w:pPr>
        <w:ind w:firstLineChars="100" w:firstLine="210"/>
      </w:pPr>
    </w:p>
    <w:p w:rsidR="006E6D5B" w:rsidRPr="004D43A8" w:rsidRDefault="006E6D5B" w:rsidP="00174403">
      <w:r>
        <w:rPr>
          <w:noProof/>
        </w:rPr>
        <w:lastRenderedPageBreak/>
        <mc:AlternateContent>
          <mc:Choice Requires="wps">
            <w:drawing>
              <wp:anchor distT="0" distB="0" distL="114300" distR="114300" simplePos="0" relativeHeight="251745280" behindDoc="0" locked="0" layoutInCell="1" allowOverlap="1" wp14:anchorId="40F8DDBF" wp14:editId="265FC53A">
                <wp:simplePos x="0" y="0"/>
                <wp:positionH relativeFrom="column">
                  <wp:posOffset>35560</wp:posOffset>
                </wp:positionH>
                <wp:positionV relativeFrom="paragraph">
                  <wp:posOffset>26670</wp:posOffset>
                </wp:positionV>
                <wp:extent cx="1762125" cy="257175"/>
                <wp:effectExtent l="0" t="0" r="28575" b="28575"/>
                <wp:wrapNone/>
                <wp:docPr id="599" name="角丸四角形 599"/>
                <wp:cNvGraphicFramePr/>
                <a:graphic xmlns:a="http://schemas.openxmlformats.org/drawingml/2006/main">
                  <a:graphicData uri="http://schemas.microsoft.com/office/word/2010/wordprocessingShape">
                    <wps:wsp>
                      <wps:cNvSpPr/>
                      <wps:spPr>
                        <a:xfrm>
                          <a:off x="0" y="0"/>
                          <a:ext cx="1762125" cy="257175"/>
                        </a:xfrm>
                        <a:prstGeom prst="roundRect">
                          <a:avLst/>
                        </a:prstGeom>
                        <a:solidFill>
                          <a:sysClr val="window" lastClr="FFFFFF"/>
                        </a:solidFill>
                        <a:ln w="25400" cap="flat" cmpd="sng" algn="ctr">
                          <a:solidFill>
                            <a:sysClr val="windowText" lastClr="000000"/>
                          </a:solidFill>
                          <a:prstDash val="solid"/>
                        </a:ln>
                        <a:effectLst/>
                      </wps:spPr>
                      <wps:txbx>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児童扶養手当受給者の推移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0F8DDBF" id="角丸四角形 599" o:spid="_x0000_s1070" style="position:absolute;left:0;text-align:left;margin-left:2.8pt;margin-top:2.1pt;width:138.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" fillcolor="window" strokecolor="windowText" strokeweight="2pt">
                <v:textbox inset="0,0,0,0">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児童扶養手当受給者の推移</w:t>
                      </w:r>
                    </w:p>
                  </w:txbxContent>
                </v:textbox>
              </v:roundrect>
            </w:pict>
          </mc:Fallback>
        </mc:AlternateContent>
      </w:r>
    </w:p>
    <w:p w:rsidR="006E6D5B" w:rsidRPr="004D43A8" w:rsidRDefault="006E6D5B" w:rsidP="00174403">
      <w:r>
        <w:rPr>
          <w:noProof/>
        </w:rPr>
        <w:drawing>
          <wp:anchor distT="0" distB="0" distL="114300" distR="114300" simplePos="0" relativeHeight="251757568" behindDoc="0" locked="0" layoutInCell="1" allowOverlap="1" wp14:anchorId="431DF792" wp14:editId="6FAF6A09">
            <wp:simplePos x="0" y="0"/>
            <wp:positionH relativeFrom="column">
              <wp:posOffset>243840</wp:posOffset>
            </wp:positionH>
            <wp:positionV relativeFrom="paragraph">
              <wp:posOffset>111125</wp:posOffset>
            </wp:positionV>
            <wp:extent cx="5124450" cy="2746375"/>
            <wp:effectExtent l="0" t="0" r="0" b="15875"/>
            <wp:wrapNone/>
            <wp:docPr id="224" name="グラフ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6E6D5B" w:rsidRPr="004D43A8" w:rsidRDefault="006E6D5B" w:rsidP="00174403"/>
    <w:p w:rsidR="006E6D5B" w:rsidRPr="004D43A8" w:rsidRDefault="006E6D5B" w:rsidP="00174403"/>
    <w:p w:rsidR="006E6D5B" w:rsidRPr="004D43A8" w:rsidRDefault="006E6D5B" w:rsidP="00174403"/>
    <w:p w:rsidR="006E6D5B" w:rsidRPr="004D43A8" w:rsidRDefault="006E6D5B" w:rsidP="00174403"/>
    <w:p w:rsidR="006E6D5B" w:rsidRDefault="006E6D5B" w:rsidP="00174403">
      <w:r>
        <w:rPr>
          <w:rFonts w:hint="eastAsia"/>
        </w:rPr>
        <w:t xml:space="preserve">　</w:t>
      </w:r>
    </w:p>
    <w:p w:rsidR="006E6D5B" w:rsidRDefault="006E6D5B" w:rsidP="00174403"/>
    <w:p w:rsidR="006E6D5B" w:rsidRDefault="006E6D5B" w:rsidP="00174403"/>
    <w:p w:rsidR="006E6D5B" w:rsidRDefault="006E6D5B" w:rsidP="00174403"/>
    <w:p w:rsidR="006E6D5B" w:rsidRPr="004D43A8" w:rsidRDefault="006E6D5B" w:rsidP="00174403"/>
    <w:p w:rsidR="006E6D5B" w:rsidRDefault="006E6D5B" w:rsidP="00174403"/>
    <w:p w:rsidR="006E6D5B" w:rsidRDefault="006E6D5B" w:rsidP="00174403"/>
    <w:p w:rsidR="006E6D5B" w:rsidRDefault="006E6D5B" w:rsidP="00174403"/>
    <w:p w:rsidR="006E6D5B" w:rsidRPr="00902ABC" w:rsidRDefault="006E6D5B" w:rsidP="00174403">
      <w:pPr>
        <w:ind w:left="3360" w:firstLine="840"/>
        <w:rPr>
          <w:rFonts w:asciiTheme="majorEastAsia" w:eastAsiaTheme="majorEastAsia" w:hAnsiTheme="majorEastAsia"/>
        </w:rPr>
      </w:pPr>
      <w:r w:rsidRPr="00902ABC">
        <w:rPr>
          <w:rFonts w:asciiTheme="majorEastAsia" w:eastAsiaTheme="majorEastAsia" w:hAnsiTheme="majorEastAsia" w:hint="eastAsia"/>
        </w:rPr>
        <w:t>（</w:t>
      </w:r>
      <w:r>
        <w:rPr>
          <w:rFonts w:asciiTheme="majorEastAsia" w:eastAsiaTheme="majorEastAsia" w:hAnsiTheme="majorEastAsia" w:hint="eastAsia"/>
        </w:rPr>
        <w:t>資料：こども支援課　各年４月１日現在</w:t>
      </w:r>
      <w:r w:rsidRPr="00902ABC">
        <w:rPr>
          <w:rFonts w:asciiTheme="majorEastAsia" w:eastAsiaTheme="majorEastAsia" w:hAnsiTheme="majorEastAsia" w:hint="eastAsia"/>
        </w:rPr>
        <w:t>）</w:t>
      </w:r>
    </w:p>
    <w:p w:rsidR="006E6D5B" w:rsidRPr="00AF6C1C" w:rsidRDefault="006E6D5B" w:rsidP="00174403">
      <w:r>
        <w:rPr>
          <w:noProof/>
        </w:rPr>
        <mc:AlternateContent>
          <mc:Choice Requires="wps">
            <w:drawing>
              <wp:anchor distT="0" distB="0" distL="114300" distR="114300" simplePos="0" relativeHeight="251746304" behindDoc="0" locked="0" layoutInCell="1" allowOverlap="1" wp14:anchorId="3783DED8" wp14:editId="5908DCCF">
                <wp:simplePos x="0" y="0"/>
                <wp:positionH relativeFrom="column">
                  <wp:posOffset>-17145</wp:posOffset>
                </wp:positionH>
                <wp:positionV relativeFrom="paragraph">
                  <wp:posOffset>227965</wp:posOffset>
                </wp:positionV>
                <wp:extent cx="1762125" cy="257175"/>
                <wp:effectExtent l="0" t="0" r="28575" b="28575"/>
                <wp:wrapNone/>
                <wp:docPr id="600" name="角丸四角形 600"/>
                <wp:cNvGraphicFramePr/>
                <a:graphic xmlns:a="http://schemas.openxmlformats.org/drawingml/2006/main">
                  <a:graphicData uri="http://schemas.microsoft.com/office/word/2010/wordprocessingShape">
                    <wps:wsp>
                      <wps:cNvSpPr/>
                      <wps:spPr>
                        <a:xfrm>
                          <a:off x="0" y="0"/>
                          <a:ext cx="1762125" cy="257175"/>
                        </a:xfrm>
                        <a:prstGeom prst="roundRect">
                          <a:avLst/>
                        </a:prstGeom>
                        <a:solidFill>
                          <a:sysClr val="window" lastClr="FFFFFF"/>
                        </a:solidFill>
                        <a:ln w="25400" cap="flat" cmpd="sng" algn="ctr">
                          <a:solidFill>
                            <a:sysClr val="windowText" lastClr="000000"/>
                          </a:solidFill>
                          <a:prstDash val="solid"/>
                        </a:ln>
                        <a:effectLst/>
                      </wps:spPr>
                      <wps:txbx>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児童虐待</w:t>
                            </w:r>
                            <w:r>
                              <w:rPr>
                                <w:rFonts w:ascii="HG丸ｺﾞｼｯｸM-PRO" w:eastAsia="HG丸ｺﾞｼｯｸM-PRO" w:hAnsi="HG丸ｺﾞｼｯｸM-PRO"/>
                              </w:rPr>
                              <w:t>通告件数</w:t>
                            </w:r>
                            <w:r>
                              <w:rPr>
                                <w:rFonts w:ascii="HG丸ｺﾞｼｯｸM-PRO" w:eastAsia="HG丸ｺﾞｼｯｸM-PRO" w:hAnsi="HG丸ｺﾞｼｯｸM-PRO" w:hint="eastAsia"/>
                              </w:rPr>
                              <w:t>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783DED8" id="角丸四角形 600" o:spid="_x0000_s1071" style="position:absolute;left:0;text-align:left;margin-left:-1.35pt;margin-top:17.95pt;width:138.75pt;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" fillcolor="window" strokecolor="windowText" strokeweight="2pt">
                <v:textbox inset="0,0,0,0">
                  <w:txbxContent>
                    <w:p w:rsidR="00F3047A" w:rsidRPr="00232311" w:rsidRDefault="00F3047A" w:rsidP="00174403">
                      <w:pPr>
                        <w:jc w:val="center"/>
                        <w:rPr>
                          <w:rFonts w:ascii="HG丸ｺﾞｼｯｸM-PRO" w:eastAsia="HG丸ｺﾞｼｯｸM-PRO" w:hAnsi="HG丸ｺﾞｼｯｸM-PRO"/>
                        </w:rPr>
                      </w:pPr>
                      <w:r>
                        <w:rPr>
                          <w:rFonts w:ascii="HG丸ｺﾞｼｯｸM-PRO" w:eastAsia="HG丸ｺﾞｼｯｸM-PRO" w:hAnsi="HG丸ｺﾞｼｯｸM-PRO" w:hint="eastAsia"/>
                        </w:rPr>
                        <w:t>児童虐待</w:t>
                      </w:r>
                      <w:r>
                        <w:rPr>
                          <w:rFonts w:ascii="HG丸ｺﾞｼｯｸM-PRO" w:eastAsia="HG丸ｺﾞｼｯｸM-PRO" w:hAnsi="HG丸ｺﾞｼｯｸM-PRO"/>
                        </w:rPr>
                        <w:t>通告件数</w:t>
                      </w:r>
                      <w:r>
                        <w:rPr>
                          <w:rFonts w:ascii="HG丸ｺﾞｼｯｸM-PRO" w:eastAsia="HG丸ｺﾞｼｯｸM-PRO" w:hAnsi="HG丸ｺﾞｼｯｸM-PRO" w:hint="eastAsia"/>
                        </w:rPr>
                        <w:t>の推移</w:t>
                      </w:r>
                    </w:p>
                  </w:txbxContent>
                </v:textbox>
              </v:roundrect>
            </w:pict>
          </mc:Fallback>
        </mc:AlternateContent>
      </w:r>
    </w:p>
    <w:p w:rsidR="006E6D5B" w:rsidRPr="00902ABC" w:rsidRDefault="006E6D5B" w:rsidP="00174403"/>
    <w:p w:rsidR="006E6D5B" w:rsidRPr="00AF6C1C" w:rsidRDefault="006E6D5B" w:rsidP="00174403">
      <w:r>
        <w:rPr>
          <w:noProof/>
        </w:rPr>
        <w:drawing>
          <wp:anchor distT="0" distB="0" distL="114300" distR="114300" simplePos="0" relativeHeight="251756544" behindDoc="0" locked="0" layoutInCell="1" allowOverlap="1" wp14:anchorId="440BD0F5" wp14:editId="145C2617">
            <wp:simplePos x="0" y="0"/>
            <wp:positionH relativeFrom="column">
              <wp:posOffset>243840</wp:posOffset>
            </wp:positionH>
            <wp:positionV relativeFrom="paragraph">
              <wp:posOffset>111124</wp:posOffset>
            </wp:positionV>
            <wp:extent cx="5124450" cy="2974975"/>
            <wp:effectExtent l="0" t="0" r="0" b="15875"/>
            <wp:wrapNone/>
            <wp:docPr id="225" name="グラフ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6E6D5B" w:rsidRPr="00AF6C1C" w:rsidRDefault="006E6D5B" w:rsidP="00174403"/>
    <w:p w:rsidR="006E6D5B" w:rsidRPr="00AF6C1C" w:rsidRDefault="006E6D5B" w:rsidP="00174403"/>
    <w:p w:rsidR="006E6D5B" w:rsidRPr="00AF6C1C" w:rsidRDefault="006E6D5B" w:rsidP="00174403"/>
    <w:p w:rsidR="006E6D5B" w:rsidRPr="00AF6C1C" w:rsidRDefault="006E6D5B" w:rsidP="00174403"/>
    <w:p w:rsidR="006E6D5B" w:rsidRPr="00AF6C1C" w:rsidRDefault="006E6D5B" w:rsidP="00174403"/>
    <w:p w:rsidR="006E6D5B" w:rsidRPr="00AF6C1C" w:rsidRDefault="006E6D5B" w:rsidP="00174403"/>
    <w:p w:rsidR="006E6D5B" w:rsidRPr="00AF6C1C"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Pr="00902ABC" w:rsidRDefault="006E6D5B" w:rsidP="00174403">
      <w:pPr>
        <w:ind w:left="3360" w:firstLine="840"/>
        <w:rPr>
          <w:rFonts w:asciiTheme="majorEastAsia" w:eastAsiaTheme="majorEastAsia" w:hAnsiTheme="majorEastAsia"/>
        </w:rPr>
      </w:pPr>
      <w:r w:rsidRPr="00902ABC">
        <w:rPr>
          <w:rFonts w:asciiTheme="majorEastAsia" w:eastAsiaTheme="majorEastAsia" w:hAnsiTheme="majorEastAsia" w:hint="eastAsia"/>
        </w:rPr>
        <w:t>（</w:t>
      </w:r>
      <w:r>
        <w:rPr>
          <w:rFonts w:asciiTheme="majorEastAsia" w:eastAsiaTheme="majorEastAsia" w:hAnsiTheme="majorEastAsia" w:hint="eastAsia"/>
        </w:rPr>
        <w:t>資料：こども支援課　各年４月１日現在</w:t>
      </w:r>
      <w:r w:rsidRPr="00902ABC">
        <w:rPr>
          <w:rFonts w:asciiTheme="majorEastAsia" w:eastAsiaTheme="majorEastAsia" w:hAnsiTheme="majorEastAsia" w:hint="eastAsia"/>
        </w:rPr>
        <w:t>）</w:t>
      </w:r>
    </w:p>
    <w:p w:rsidR="006E6D5B" w:rsidRPr="00902ABC" w:rsidRDefault="006E6D5B" w:rsidP="00174403"/>
    <w:p w:rsidR="006E6D5B" w:rsidRDefault="006E6D5B" w:rsidP="00174403">
      <w:pPr>
        <w:jc w:val="right"/>
      </w:pPr>
    </w:p>
    <w:p w:rsidR="006E6D5B" w:rsidRDefault="006E6D5B" w:rsidP="00174403">
      <w:pPr>
        <w:jc w:val="right"/>
      </w:pPr>
    </w:p>
    <w:p w:rsidR="006E6D5B" w:rsidRDefault="006E6D5B" w:rsidP="00174403">
      <w:pPr>
        <w:jc w:val="right"/>
      </w:pPr>
    </w:p>
    <w:p w:rsidR="006E6D5B" w:rsidRDefault="006E6D5B" w:rsidP="00174403">
      <w:pPr>
        <w:jc w:val="right"/>
      </w:pPr>
    </w:p>
    <w:p w:rsidR="006E6D5B" w:rsidRDefault="006E6D5B" w:rsidP="00174403">
      <w:pPr>
        <w:sectPr w:rsidR="006E6D5B" w:rsidSect="00174403">
          <w:headerReference w:type="default" r:id="rId80"/>
          <w:footerReference w:type="default" r:id="rId81"/>
          <w:pgSz w:w="11906" w:h="16838"/>
          <w:pgMar w:top="1985" w:right="1701" w:bottom="1440" w:left="1701" w:header="851" w:footer="992" w:gutter="0"/>
          <w:pgNumType w:start="23"/>
          <w:cols w:space="425"/>
          <w:docGrid w:type="lines" w:linePitch="360"/>
        </w:sectPr>
      </w:pPr>
    </w:p>
    <w:p w:rsidR="006E6D5B" w:rsidRPr="007B4EAC" w:rsidRDefault="006E6D5B">
      <w:pPr>
        <w:rPr>
          <w:rFonts w:asciiTheme="majorEastAsia" w:eastAsiaTheme="majorEastAsia" w:hAnsiTheme="majorEastAsia"/>
          <w:sz w:val="32"/>
          <w:szCs w:val="32"/>
        </w:rPr>
      </w:pPr>
      <w:r w:rsidRPr="007B4EAC">
        <w:rPr>
          <w:rFonts w:asciiTheme="majorEastAsia" w:eastAsiaTheme="majorEastAsia" w:hAnsiTheme="majorEastAsia" w:hint="eastAsia"/>
          <w:sz w:val="32"/>
          <w:szCs w:val="32"/>
          <w:shd w:val="pct15" w:color="auto" w:fill="FFFFFF"/>
        </w:rPr>
        <w:lastRenderedPageBreak/>
        <w:t xml:space="preserve">４ 本市の自殺の特徴と支援が優先される対象群　　　　</w:t>
      </w:r>
    </w:p>
    <w:p w:rsidR="006E6D5B" w:rsidRDefault="006E6D5B" w:rsidP="00174403">
      <w:pPr>
        <w:tabs>
          <w:tab w:val="left" w:pos="975"/>
        </w:tabs>
        <w:spacing w:line="360" w:lineRule="auto"/>
        <w:ind w:firstLineChars="100" w:firstLine="240"/>
        <w:rPr>
          <w:rFonts w:ascii="ＭＳ 明朝" w:eastAsia="ＭＳ 明朝" w:hAnsi="ＭＳ 明朝" w:cs="Times New Roman"/>
          <w:sz w:val="24"/>
          <w:szCs w:val="24"/>
        </w:rPr>
      </w:pPr>
      <w:r w:rsidRPr="003C600C">
        <w:rPr>
          <w:rFonts w:ascii="ＭＳ 明朝" w:eastAsia="ＭＳ 明朝" w:hAnsi="ＭＳ 明朝" w:cs="Times New Roman" w:hint="eastAsia"/>
          <w:sz w:val="24"/>
          <w:szCs w:val="24"/>
        </w:rPr>
        <w:t>自殺総合対策推進センターが</w:t>
      </w:r>
      <w:r>
        <w:rPr>
          <w:rFonts w:ascii="ＭＳ 明朝" w:eastAsia="ＭＳ 明朝" w:hAnsi="ＭＳ 明朝" w:cs="Times New Roman" w:hint="eastAsia"/>
          <w:sz w:val="24"/>
          <w:szCs w:val="24"/>
        </w:rPr>
        <w:t>本市の自殺実態を</w:t>
      </w:r>
      <w:r w:rsidRPr="003C600C">
        <w:rPr>
          <w:rFonts w:ascii="ＭＳ 明朝" w:eastAsia="ＭＳ 明朝" w:hAnsi="ＭＳ 明朝" w:cs="Times New Roman" w:hint="eastAsia"/>
          <w:sz w:val="24"/>
          <w:szCs w:val="24"/>
        </w:rPr>
        <w:t>分析し、提供された地域自殺実態プロファイルによる特徴と、本市において支援が優先される対象群は次のとおりです。</w:t>
      </w:r>
    </w:p>
    <w:p w:rsidR="006E6D5B" w:rsidRDefault="006E6D5B" w:rsidP="00174403">
      <w:pPr>
        <w:tabs>
          <w:tab w:val="left" w:pos="975"/>
        </w:tabs>
        <w:spacing w:line="360" w:lineRule="auto"/>
        <w:ind w:firstLineChars="100" w:firstLine="240"/>
        <w:rPr>
          <w:rFonts w:ascii="ＭＳ 明朝" w:eastAsia="ＭＳ 明朝" w:hAnsi="ＭＳ 明朝" w:cs="Times New Roman"/>
          <w:sz w:val="24"/>
          <w:szCs w:val="24"/>
        </w:rPr>
      </w:pPr>
    </w:p>
    <w:p w:rsidR="006E6D5B" w:rsidRDefault="006E6D5B" w:rsidP="00174403">
      <w:pPr>
        <w:jc w:val="left"/>
      </w:pPr>
      <w:r w:rsidRPr="003C3D51">
        <w:rPr>
          <w:rFonts w:asciiTheme="majorEastAsia" w:eastAsiaTheme="majorEastAsia" w:hAnsiTheme="majorEastAsia" w:hint="eastAsia"/>
          <w:sz w:val="24"/>
          <w:szCs w:val="24"/>
          <w:shd w:val="pct15" w:color="auto" w:fill="FFFFFF"/>
        </w:rPr>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本市における自殺の特徴</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tabs>
          <w:tab w:val="left" w:pos="975"/>
        </w:tabs>
        <w:spacing w:line="360" w:lineRule="auto"/>
      </w:pPr>
    </w:p>
    <w:tbl>
      <w:tblPr>
        <w:tblStyle w:val="ac"/>
        <w:tblW w:w="8149" w:type="dxa"/>
        <w:tblInd w:w="468" w:type="dxa"/>
        <w:tblLook w:val="04A0" w:firstRow="1" w:lastRow="0" w:firstColumn="1" w:lastColumn="0" w:noHBand="0" w:noVBand="1"/>
      </w:tblPr>
      <w:tblGrid>
        <w:gridCol w:w="888"/>
        <w:gridCol w:w="872"/>
        <w:gridCol w:w="6389"/>
      </w:tblGrid>
      <w:tr w:rsidR="006E6D5B" w:rsidTr="00174403">
        <w:tc>
          <w:tcPr>
            <w:tcW w:w="888"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Pr="00D64C08" w:rsidRDefault="006E6D5B" w:rsidP="00174403">
            <w:pPr>
              <w:tabs>
                <w:tab w:val="left" w:pos="975"/>
              </w:tabs>
              <w:spacing w:line="360" w:lineRule="auto"/>
              <w:jc w:val="center"/>
              <w:rPr>
                <w:b/>
                <w:sz w:val="32"/>
                <w:szCs w:val="32"/>
              </w:rPr>
            </w:pPr>
            <w:r w:rsidRPr="00D64C08">
              <w:rPr>
                <w:b/>
                <w:color w:val="808080" w:themeColor="background1" w:themeShade="80"/>
                <w:sz w:val="32"/>
                <w:szCs w:val="32"/>
              </w:rPr>
              <w:t>１</w:t>
            </w:r>
          </w:p>
        </w:tc>
        <w:tc>
          <w:tcPr>
            <w:tcW w:w="7261" w:type="dxa"/>
            <w:gridSpan w:val="2"/>
            <w:tcBorders>
              <w:top w:val="nil"/>
              <w:left w:val="single" w:sz="18" w:space="0" w:color="808080" w:themeColor="background1" w:themeShade="80"/>
              <w:bottom w:val="single" w:sz="2" w:space="0" w:color="auto"/>
              <w:right w:val="nil"/>
            </w:tcBorders>
          </w:tcPr>
          <w:p w:rsidR="006E6D5B" w:rsidRDefault="006E6D5B" w:rsidP="00174403">
            <w:pPr>
              <w:jc w:val="left"/>
            </w:pPr>
            <w:r w:rsidRPr="00D64C08">
              <w:rPr>
                <w:rFonts w:ascii="ＭＳ 明朝" w:eastAsia="ＭＳ 明朝" w:hAnsi="ＭＳ 明朝" w:cs="Times New Roman" w:hint="eastAsia"/>
                <w:sz w:val="24"/>
                <w:szCs w:val="24"/>
              </w:rPr>
              <w:t>自殺者</w:t>
            </w:r>
            <w:r>
              <w:rPr>
                <w:rFonts w:ascii="ＭＳ 明朝" w:eastAsia="ＭＳ 明朝" w:hAnsi="ＭＳ 明朝" w:cs="Times New Roman" w:hint="eastAsia"/>
                <w:sz w:val="24"/>
                <w:szCs w:val="24"/>
              </w:rPr>
              <w:t>数は減少傾向にありますが、自殺死亡率は全国や県</w:t>
            </w:r>
            <w:r w:rsidRPr="00D64C08">
              <w:rPr>
                <w:rFonts w:ascii="ＭＳ 明朝" w:eastAsia="ＭＳ 明朝" w:hAnsi="ＭＳ 明朝" w:cs="Times New Roman" w:hint="eastAsia"/>
                <w:sz w:val="24"/>
                <w:szCs w:val="24"/>
              </w:rPr>
              <w:t>と比べて、高い傾向にあります。</w:t>
            </w:r>
          </w:p>
        </w:tc>
      </w:tr>
      <w:tr w:rsidR="006E6D5B" w:rsidTr="00174403">
        <w:tc>
          <w:tcPr>
            <w:tcW w:w="1760" w:type="dxa"/>
            <w:gridSpan w:val="2"/>
            <w:tcBorders>
              <w:left w:val="nil"/>
              <w:bottom w:val="nil"/>
              <w:right w:val="single" w:sz="2" w:space="0" w:color="auto"/>
            </w:tcBorders>
          </w:tcPr>
          <w:p w:rsidR="006E6D5B" w:rsidRDefault="006E6D5B" w:rsidP="00174403">
            <w:pPr>
              <w:tabs>
                <w:tab w:val="left" w:pos="975"/>
              </w:tabs>
              <w:spacing w:line="360" w:lineRule="auto"/>
            </w:pPr>
          </w:p>
        </w:tc>
        <w:tc>
          <w:tcPr>
            <w:tcW w:w="6389" w:type="dxa"/>
            <w:tcBorders>
              <w:left w:val="single" w:sz="2" w:space="0" w:color="auto"/>
              <w:bottom w:val="single" w:sz="2" w:space="0" w:color="auto"/>
              <w:right w:val="nil"/>
            </w:tcBorders>
          </w:tcPr>
          <w:p w:rsidR="006E6D5B" w:rsidRDefault="006E6D5B" w:rsidP="00174403">
            <w:pPr>
              <w:tabs>
                <w:tab w:val="left" w:pos="975"/>
              </w:tabs>
              <w:rPr>
                <w:rFonts w:asciiTheme="majorEastAsia" w:eastAsiaTheme="majorEastAsia" w:hAnsiTheme="majorEastAsia" w:cs="Times New Roman"/>
                <w:sz w:val="22"/>
              </w:rPr>
            </w:pPr>
            <w:r w:rsidRPr="00D64C08">
              <w:rPr>
                <w:rFonts w:asciiTheme="majorEastAsia" w:eastAsiaTheme="majorEastAsia" w:hAnsiTheme="majorEastAsia" w:cs="Times New Roman" w:hint="eastAsia"/>
                <w:sz w:val="22"/>
              </w:rPr>
              <w:t>平成２８年</w:t>
            </w:r>
            <w:r>
              <w:rPr>
                <w:rFonts w:asciiTheme="majorEastAsia" w:eastAsiaTheme="majorEastAsia" w:hAnsiTheme="majorEastAsia" w:cs="Times New Roman" w:hint="eastAsia"/>
                <w:sz w:val="22"/>
              </w:rPr>
              <w:t>の自殺死亡率は、</w:t>
            </w:r>
            <w:r w:rsidRPr="00D64C08">
              <w:rPr>
                <w:rFonts w:asciiTheme="majorEastAsia" w:eastAsiaTheme="majorEastAsia" w:hAnsiTheme="majorEastAsia" w:cs="Times New Roman" w:hint="eastAsia"/>
                <w:sz w:val="22"/>
              </w:rPr>
              <w:t>市</w:t>
            </w:r>
            <w:r>
              <w:rPr>
                <w:rFonts w:asciiTheme="majorEastAsia" w:eastAsiaTheme="majorEastAsia" w:hAnsiTheme="majorEastAsia" w:cs="Times New Roman" w:hint="eastAsia"/>
                <w:sz w:val="22"/>
              </w:rPr>
              <w:t>１８．５、</w:t>
            </w:r>
            <w:r w:rsidRPr="00D64C08">
              <w:rPr>
                <w:rFonts w:asciiTheme="majorEastAsia" w:eastAsiaTheme="majorEastAsia" w:hAnsiTheme="majorEastAsia" w:cs="Times New Roman" w:hint="eastAsia"/>
                <w:sz w:val="22"/>
              </w:rPr>
              <w:t>県</w:t>
            </w:r>
            <w:r>
              <w:rPr>
                <w:rFonts w:asciiTheme="majorEastAsia" w:eastAsiaTheme="majorEastAsia" w:hAnsiTheme="majorEastAsia" w:cs="Times New Roman" w:hint="eastAsia"/>
                <w:sz w:val="22"/>
              </w:rPr>
              <w:t>１６．９、</w:t>
            </w:r>
          </w:p>
          <w:p w:rsidR="006E6D5B" w:rsidRPr="00D64C08" w:rsidRDefault="006E6D5B" w:rsidP="00174403">
            <w:pPr>
              <w:tabs>
                <w:tab w:val="left" w:pos="975"/>
              </w:tabs>
              <w:rPr>
                <w:rFonts w:asciiTheme="majorEastAsia" w:eastAsiaTheme="majorEastAsia" w:hAnsiTheme="majorEastAsia"/>
                <w:sz w:val="22"/>
              </w:rPr>
            </w:pPr>
            <w:r>
              <w:rPr>
                <w:rFonts w:asciiTheme="majorEastAsia" w:eastAsiaTheme="majorEastAsia" w:hAnsiTheme="majorEastAsia" w:cs="Times New Roman" w:hint="eastAsia"/>
                <w:sz w:val="22"/>
              </w:rPr>
              <w:t>全</w:t>
            </w:r>
            <w:r w:rsidRPr="00D64C08">
              <w:rPr>
                <w:rFonts w:asciiTheme="majorEastAsia" w:eastAsiaTheme="majorEastAsia" w:hAnsiTheme="majorEastAsia" w:cs="Times New Roman" w:hint="eastAsia"/>
                <w:sz w:val="22"/>
              </w:rPr>
              <w:t>国</w:t>
            </w:r>
            <w:r>
              <w:rPr>
                <w:rFonts w:asciiTheme="majorEastAsia" w:eastAsiaTheme="majorEastAsia" w:hAnsiTheme="majorEastAsia" w:cs="Times New Roman" w:hint="eastAsia"/>
                <w:sz w:val="22"/>
              </w:rPr>
              <w:t>１７．０</w:t>
            </w:r>
          </w:p>
        </w:tc>
      </w:tr>
    </w:tbl>
    <w:p w:rsidR="006E6D5B" w:rsidRDefault="006E6D5B" w:rsidP="00174403">
      <w:pPr>
        <w:tabs>
          <w:tab w:val="left" w:pos="975"/>
        </w:tabs>
        <w:spacing w:line="360" w:lineRule="auto"/>
      </w:pPr>
    </w:p>
    <w:tbl>
      <w:tblPr>
        <w:tblStyle w:val="ac"/>
        <w:tblW w:w="8149" w:type="dxa"/>
        <w:tblInd w:w="468" w:type="dxa"/>
        <w:tblLook w:val="04A0" w:firstRow="1" w:lastRow="0" w:firstColumn="1" w:lastColumn="0" w:noHBand="0" w:noVBand="1"/>
      </w:tblPr>
      <w:tblGrid>
        <w:gridCol w:w="884"/>
        <w:gridCol w:w="873"/>
        <w:gridCol w:w="6392"/>
      </w:tblGrid>
      <w:tr w:rsidR="006E6D5B" w:rsidTr="00174403">
        <w:tc>
          <w:tcPr>
            <w:tcW w:w="88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Pr="00D64C08" w:rsidRDefault="006E6D5B" w:rsidP="00174403">
            <w:pPr>
              <w:tabs>
                <w:tab w:val="left" w:pos="975"/>
              </w:tabs>
              <w:spacing w:line="360" w:lineRule="auto"/>
              <w:jc w:val="center"/>
              <w:rPr>
                <w:b/>
                <w:sz w:val="32"/>
                <w:szCs w:val="32"/>
              </w:rPr>
            </w:pPr>
            <w:r w:rsidRPr="0034672B">
              <w:rPr>
                <w:rFonts w:hint="eastAsia"/>
                <w:b/>
                <w:color w:val="808080" w:themeColor="background1" w:themeShade="80"/>
                <w:sz w:val="32"/>
                <w:szCs w:val="32"/>
              </w:rPr>
              <w:t>2</w:t>
            </w:r>
          </w:p>
        </w:tc>
        <w:tc>
          <w:tcPr>
            <w:tcW w:w="7265" w:type="dxa"/>
            <w:gridSpan w:val="2"/>
            <w:tcBorders>
              <w:top w:val="nil"/>
              <w:left w:val="single" w:sz="18" w:space="0" w:color="808080" w:themeColor="background1" w:themeShade="80"/>
              <w:bottom w:val="single" w:sz="2" w:space="0" w:color="auto"/>
              <w:right w:val="nil"/>
            </w:tcBorders>
          </w:tcPr>
          <w:p w:rsidR="006E6D5B" w:rsidRDefault="006E6D5B" w:rsidP="00174403">
            <w:pPr>
              <w:ind w:left="310" w:hangingChars="129" w:hanging="310"/>
              <w:jc w:val="left"/>
            </w:pPr>
            <w:r w:rsidRPr="0034672B">
              <w:rPr>
                <w:rFonts w:ascii="ＭＳ 明朝" w:eastAsia="ＭＳ 明朝" w:hAnsi="ＭＳ 明朝" w:cs="Times New Roman" w:hint="eastAsia"/>
                <w:sz w:val="24"/>
                <w:szCs w:val="24"/>
              </w:rPr>
              <w:t>自殺者の性別は、男性が女性のほぼ２倍になっています。</w:t>
            </w:r>
          </w:p>
        </w:tc>
      </w:tr>
      <w:tr w:rsidR="006E6D5B" w:rsidTr="00174403">
        <w:tc>
          <w:tcPr>
            <w:tcW w:w="1757" w:type="dxa"/>
            <w:gridSpan w:val="2"/>
            <w:tcBorders>
              <w:left w:val="nil"/>
              <w:bottom w:val="nil"/>
              <w:right w:val="single" w:sz="2" w:space="0" w:color="auto"/>
            </w:tcBorders>
          </w:tcPr>
          <w:p w:rsidR="006E6D5B" w:rsidRDefault="006E6D5B" w:rsidP="00174403">
            <w:pPr>
              <w:tabs>
                <w:tab w:val="left" w:pos="975"/>
              </w:tabs>
              <w:spacing w:line="360" w:lineRule="auto"/>
            </w:pPr>
          </w:p>
        </w:tc>
        <w:tc>
          <w:tcPr>
            <w:tcW w:w="6392" w:type="dxa"/>
            <w:tcBorders>
              <w:left w:val="single" w:sz="2" w:space="0" w:color="auto"/>
              <w:bottom w:val="single" w:sz="2" w:space="0" w:color="auto"/>
              <w:right w:val="nil"/>
            </w:tcBorders>
          </w:tcPr>
          <w:p w:rsidR="006E6D5B" w:rsidRDefault="006E6D5B" w:rsidP="00174403">
            <w:pPr>
              <w:tabs>
                <w:tab w:val="left" w:pos="975"/>
              </w:tabs>
              <w:rPr>
                <w:rFonts w:asciiTheme="majorEastAsia" w:eastAsiaTheme="majorEastAsia" w:hAnsiTheme="majorEastAsia" w:cs="Times New Roman"/>
                <w:sz w:val="22"/>
              </w:rPr>
            </w:pPr>
            <w:r w:rsidRPr="0034672B">
              <w:rPr>
                <w:rFonts w:asciiTheme="majorEastAsia" w:eastAsiaTheme="majorEastAsia" w:hAnsiTheme="majorEastAsia" w:cs="Times New Roman" w:hint="eastAsia"/>
                <w:sz w:val="22"/>
              </w:rPr>
              <w:t>平成２４</w:t>
            </w:r>
            <w:r>
              <w:rPr>
                <w:rFonts w:asciiTheme="majorEastAsia" w:eastAsiaTheme="majorEastAsia" w:hAnsiTheme="majorEastAsia" w:cs="Times New Roman" w:hint="eastAsia"/>
                <w:sz w:val="22"/>
              </w:rPr>
              <w:t>年～</w:t>
            </w:r>
            <w:r w:rsidRPr="0034672B">
              <w:rPr>
                <w:rFonts w:asciiTheme="majorEastAsia" w:eastAsiaTheme="majorEastAsia" w:hAnsiTheme="majorEastAsia" w:cs="Times New Roman" w:hint="eastAsia"/>
                <w:sz w:val="22"/>
              </w:rPr>
              <w:t>２８</w:t>
            </w:r>
            <w:r>
              <w:rPr>
                <w:rFonts w:asciiTheme="majorEastAsia" w:eastAsiaTheme="majorEastAsia" w:hAnsiTheme="majorEastAsia" w:cs="Times New Roman" w:hint="eastAsia"/>
                <w:sz w:val="22"/>
              </w:rPr>
              <w:t>年の自殺者数は、</w:t>
            </w:r>
            <w:r w:rsidRPr="0034672B">
              <w:rPr>
                <w:rFonts w:asciiTheme="majorEastAsia" w:eastAsiaTheme="majorEastAsia" w:hAnsiTheme="majorEastAsia" w:cs="Times New Roman" w:hint="eastAsia"/>
                <w:sz w:val="22"/>
              </w:rPr>
              <w:t>合計７３人</w:t>
            </w:r>
          </w:p>
          <w:p w:rsidR="006E6D5B" w:rsidRPr="0034672B" w:rsidRDefault="006E6D5B" w:rsidP="00174403">
            <w:pPr>
              <w:tabs>
                <w:tab w:val="left" w:pos="975"/>
              </w:tabs>
              <w:rPr>
                <w:rFonts w:asciiTheme="majorEastAsia" w:eastAsiaTheme="majorEastAsia" w:hAnsiTheme="majorEastAsia"/>
                <w:sz w:val="22"/>
              </w:rPr>
            </w:pPr>
            <w:r>
              <w:rPr>
                <w:rFonts w:asciiTheme="majorEastAsia" w:eastAsiaTheme="majorEastAsia" w:hAnsiTheme="majorEastAsia" w:cs="Times New Roman" w:hint="eastAsia"/>
                <w:sz w:val="22"/>
              </w:rPr>
              <w:t>うち、</w:t>
            </w:r>
            <w:r w:rsidRPr="0034672B">
              <w:rPr>
                <w:rFonts w:asciiTheme="majorEastAsia" w:eastAsiaTheme="majorEastAsia" w:hAnsiTheme="majorEastAsia" w:cs="Times New Roman" w:hint="eastAsia"/>
                <w:sz w:val="22"/>
              </w:rPr>
              <w:t>男性４９人、女性２４人</w:t>
            </w:r>
          </w:p>
        </w:tc>
      </w:tr>
    </w:tbl>
    <w:p w:rsidR="006E6D5B" w:rsidRDefault="006E6D5B" w:rsidP="00174403">
      <w:pPr>
        <w:tabs>
          <w:tab w:val="left" w:pos="975"/>
        </w:tabs>
        <w:spacing w:line="360" w:lineRule="auto"/>
      </w:pPr>
    </w:p>
    <w:tbl>
      <w:tblPr>
        <w:tblStyle w:val="ac"/>
        <w:tblW w:w="8149" w:type="dxa"/>
        <w:tblInd w:w="468" w:type="dxa"/>
        <w:tblLook w:val="04A0" w:firstRow="1" w:lastRow="0" w:firstColumn="1" w:lastColumn="0" w:noHBand="0" w:noVBand="1"/>
      </w:tblPr>
      <w:tblGrid>
        <w:gridCol w:w="883"/>
        <w:gridCol w:w="872"/>
        <w:gridCol w:w="6394"/>
      </w:tblGrid>
      <w:tr w:rsidR="006E6D5B" w:rsidTr="00174403">
        <w:tc>
          <w:tcPr>
            <w:tcW w:w="883"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Pr="00D64C08" w:rsidRDefault="006E6D5B" w:rsidP="00174403">
            <w:pPr>
              <w:tabs>
                <w:tab w:val="left" w:pos="975"/>
              </w:tabs>
              <w:spacing w:line="360" w:lineRule="auto"/>
              <w:jc w:val="center"/>
              <w:rPr>
                <w:b/>
                <w:sz w:val="32"/>
                <w:szCs w:val="32"/>
              </w:rPr>
            </w:pPr>
            <w:r>
              <w:rPr>
                <w:rFonts w:hint="eastAsia"/>
                <w:b/>
                <w:color w:val="808080" w:themeColor="background1" w:themeShade="80"/>
                <w:sz w:val="32"/>
                <w:szCs w:val="32"/>
              </w:rPr>
              <w:t>3</w:t>
            </w:r>
          </w:p>
        </w:tc>
        <w:tc>
          <w:tcPr>
            <w:tcW w:w="7266" w:type="dxa"/>
            <w:gridSpan w:val="2"/>
            <w:tcBorders>
              <w:top w:val="nil"/>
              <w:left w:val="single" w:sz="18" w:space="0" w:color="808080" w:themeColor="background1" w:themeShade="80"/>
              <w:bottom w:val="single" w:sz="2" w:space="0" w:color="auto"/>
              <w:right w:val="nil"/>
            </w:tcBorders>
          </w:tcPr>
          <w:p w:rsidR="006E6D5B" w:rsidRDefault="006E6D5B" w:rsidP="00174403">
            <w:pPr>
              <w:ind w:left="310" w:hangingChars="129" w:hanging="310"/>
              <w:jc w:val="left"/>
              <w:rPr>
                <w:rFonts w:ascii="ＭＳ 明朝" w:eastAsia="ＭＳ 明朝" w:hAnsi="ＭＳ 明朝" w:cs="Times New Roman"/>
                <w:sz w:val="24"/>
                <w:szCs w:val="24"/>
              </w:rPr>
            </w:pPr>
            <w:r w:rsidRPr="0034672B">
              <w:rPr>
                <w:rFonts w:ascii="ＭＳ 明朝" w:eastAsia="ＭＳ 明朝" w:hAnsi="ＭＳ 明朝" w:cs="Times New Roman" w:hint="eastAsia"/>
                <w:sz w:val="24"/>
                <w:szCs w:val="24"/>
              </w:rPr>
              <w:t>６０歳</w:t>
            </w:r>
            <w:r>
              <w:rPr>
                <w:rFonts w:ascii="ＭＳ 明朝" w:eastAsia="ＭＳ 明朝" w:hAnsi="ＭＳ 明朝" w:cs="Times New Roman" w:hint="eastAsia"/>
                <w:sz w:val="24"/>
                <w:szCs w:val="24"/>
              </w:rPr>
              <w:t>代の男女はいずれも、自殺者数、自殺死亡率ともに高く、</w:t>
            </w:r>
          </w:p>
          <w:p w:rsidR="006E6D5B" w:rsidRDefault="006E6D5B" w:rsidP="00174403">
            <w:pPr>
              <w:ind w:left="310" w:hangingChars="129" w:hanging="310"/>
              <w:jc w:val="left"/>
            </w:pPr>
            <w:r>
              <w:rPr>
                <w:rFonts w:ascii="ＭＳ 明朝" w:eastAsia="ＭＳ 明朝" w:hAnsi="ＭＳ 明朝" w:cs="Times New Roman" w:hint="eastAsia"/>
                <w:sz w:val="24"/>
                <w:szCs w:val="24"/>
              </w:rPr>
              <w:t>自殺死亡率は</w:t>
            </w:r>
            <w:r w:rsidRPr="0034672B">
              <w:rPr>
                <w:rFonts w:ascii="ＭＳ 明朝" w:eastAsia="ＭＳ 明朝" w:hAnsi="ＭＳ 明朝" w:cs="Times New Roman" w:hint="eastAsia"/>
                <w:sz w:val="24"/>
                <w:szCs w:val="24"/>
              </w:rPr>
              <w:t>全国の当該年代の値と比べても高くなっていま</w:t>
            </w:r>
            <w:r>
              <w:rPr>
                <w:rFonts w:ascii="ＭＳ 明朝" w:eastAsia="ＭＳ 明朝" w:hAnsi="ＭＳ 明朝" w:cs="Times New Roman" w:hint="eastAsia"/>
                <w:sz w:val="24"/>
                <w:szCs w:val="24"/>
              </w:rPr>
              <w:t>す。</w:t>
            </w:r>
          </w:p>
        </w:tc>
      </w:tr>
      <w:tr w:rsidR="006E6D5B" w:rsidTr="00174403">
        <w:tc>
          <w:tcPr>
            <w:tcW w:w="1755" w:type="dxa"/>
            <w:gridSpan w:val="2"/>
            <w:tcBorders>
              <w:left w:val="nil"/>
              <w:bottom w:val="nil"/>
              <w:right w:val="single" w:sz="2" w:space="0" w:color="auto"/>
            </w:tcBorders>
          </w:tcPr>
          <w:p w:rsidR="006E6D5B" w:rsidRDefault="006E6D5B" w:rsidP="00174403">
            <w:pPr>
              <w:tabs>
                <w:tab w:val="left" w:pos="975"/>
              </w:tabs>
              <w:spacing w:line="360" w:lineRule="auto"/>
            </w:pPr>
          </w:p>
        </w:tc>
        <w:tc>
          <w:tcPr>
            <w:tcW w:w="6394" w:type="dxa"/>
            <w:tcBorders>
              <w:left w:val="single" w:sz="2" w:space="0" w:color="auto"/>
              <w:bottom w:val="single" w:sz="2" w:space="0" w:color="auto"/>
              <w:right w:val="nil"/>
            </w:tcBorders>
          </w:tcPr>
          <w:p w:rsidR="006E6D5B" w:rsidRDefault="006E6D5B" w:rsidP="00174403">
            <w:pPr>
              <w:tabs>
                <w:tab w:val="left" w:pos="975"/>
              </w:tabs>
              <w:rPr>
                <w:rFonts w:asciiTheme="majorEastAsia" w:eastAsiaTheme="majorEastAsia" w:hAnsiTheme="majorEastAsia" w:cs="Times New Roman"/>
                <w:sz w:val="22"/>
              </w:rPr>
            </w:pPr>
            <w:r w:rsidRPr="0034672B">
              <w:rPr>
                <w:rFonts w:asciiTheme="majorEastAsia" w:eastAsiaTheme="majorEastAsia" w:hAnsiTheme="majorEastAsia" w:cs="Times New Roman" w:hint="eastAsia"/>
                <w:sz w:val="22"/>
              </w:rPr>
              <w:t>自殺者：２０人、全体の</w:t>
            </w:r>
            <w:r>
              <w:rPr>
                <w:rFonts w:asciiTheme="majorEastAsia" w:eastAsiaTheme="majorEastAsia" w:hAnsiTheme="majorEastAsia" w:cs="Times New Roman" w:hint="eastAsia"/>
                <w:sz w:val="22"/>
              </w:rPr>
              <w:t>２７．４％</w:t>
            </w:r>
            <w:r w:rsidRPr="0034672B">
              <w:rPr>
                <w:rFonts w:asciiTheme="majorEastAsia" w:eastAsiaTheme="majorEastAsia" w:hAnsiTheme="majorEastAsia" w:cs="Times New Roman" w:hint="eastAsia"/>
                <w:sz w:val="22"/>
              </w:rPr>
              <w:t>、</w:t>
            </w:r>
          </w:p>
          <w:p w:rsidR="006E6D5B" w:rsidRDefault="006E6D5B" w:rsidP="00174403">
            <w:pPr>
              <w:tabs>
                <w:tab w:val="left" w:pos="975"/>
              </w:tabs>
              <w:rPr>
                <w:rFonts w:asciiTheme="majorEastAsia" w:eastAsiaTheme="majorEastAsia" w:hAnsiTheme="majorEastAsia" w:cs="Times New Roman"/>
                <w:sz w:val="22"/>
              </w:rPr>
            </w:pPr>
            <w:r>
              <w:rPr>
                <w:rFonts w:asciiTheme="majorEastAsia" w:eastAsiaTheme="majorEastAsia" w:hAnsiTheme="majorEastAsia" w:cs="Times New Roman" w:hint="eastAsia"/>
                <w:sz w:val="22"/>
              </w:rPr>
              <w:t>自殺死亡率：男性４３．６（全国３３．０、県２８．６）</w:t>
            </w:r>
          </w:p>
          <w:p w:rsidR="006E6D5B" w:rsidRPr="0034672B" w:rsidRDefault="006E6D5B" w:rsidP="00174403">
            <w:pPr>
              <w:tabs>
                <w:tab w:val="left" w:pos="975"/>
              </w:tabs>
              <w:rPr>
                <w:rFonts w:asciiTheme="majorEastAsia" w:eastAsiaTheme="majorEastAsia" w:hAnsiTheme="majorEastAsia"/>
                <w:sz w:val="22"/>
              </w:rPr>
            </w:pPr>
            <w:r>
              <w:rPr>
                <w:rFonts w:asciiTheme="majorEastAsia" w:eastAsiaTheme="majorEastAsia" w:hAnsiTheme="majorEastAsia" w:hint="eastAsia"/>
                <w:sz w:val="22"/>
              </w:rPr>
              <w:t xml:space="preserve">　　　　　　女性２６．９（全国１４．４、県１５．７）</w:t>
            </w:r>
          </w:p>
        </w:tc>
      </w:tr>
    </w:tbl>
    <w:p w:rsidR="006E6D5B" w:rsidRDefault="006E6D5B" w:rsidP="00174403">
      <w:pPr>
        <w:tabs>
          <w:tab w:val="left" w:pos="975"/>
        </w:tabs>
        <w:spacing w:line="360" w:lineRule="auto"/>
      </w:pPr>
    </w:p>
    <w:tbl>
      <w:tblPr>
        <w:tblStyle w:val="ac"/>
        <w:tblW w:w="8149" w:type="dxa"/>
        <w:tblInd w:w="468" w:type="dxa"/>
        <w:tblLook w:val="04A0" w:firstRow="1" w:lastRow="0" w:firstColumn="1" w:lastColumn="0" w:noHBand="0" w:noVBand="1"/>
      </w:tblPr>
      <w:tblGrid>
        <w:gridCol w:w="884"/>
        <w:gridCol w:w="873"/>
        <w:gridCol w:w="6392"/>
      </w:tblGrid>
      <w:tr w:rsidR="006E6D5B" w:rsidTr="00174403">
        <w:tc>
          <w:tcPr>
            <w:tcW w:w="88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Pr="00D64C08" w:rsidRDefault="006E6D5B" w:rsidP="00174403">
            <w:pPr>
              <w:tabs>
                <w:tab w:val="left" w:pos="975"/>
              </w:tabs>
              <w:spacing w:line="360" w:lineRule="auto"/>
              <w:jc w:val="center"/>
              <w:rPr>
                <w:b/>
                <w:sz w:val="32"/>
                <w:szCs w:val="32"/>
              </w:rPr>
            </w:pPr>
            <w:r>
              <w:rPr>
                <w:rFonts w:hint="eastAsia"/>
                <w:b/>
                <w:color w:val="808080" w:themeColor="background1" w:themeShade="80"/>
                <w:sz w:val="32"/>
                <w:szCs w:val="32"/>
              </w:rPr>
              <w:t>4</w:t>
            </w:r>
          </w:p>
        </w:tc>
        <w:tc>
          <w:tcPr>
            <w:tcW w:w="7265" w:type="dxa"/>
            <w:gridSpan w:val="2"/>
            <w:tcBorders>
              <w:top w:val="nil"/>
              <w:left w:val="single" w:sz="18" w:space="0" w:color="808080" w:themeColor="background1" w:themeShade="80"/>
              <w:bottom w:val="single" w:sz="2" w:space="0" w:color="auto"/>
              <w:right w:val="nil"/>
            </w:tcBorders>
          </w:tcPr>
          <w:p w:rsidR="006E6D5B" w:rsidRDefault="006E6D5B" w:rsidP="00174403">
            <w:pPr>
              <w:ind w:left="310" w:hangingChars="129" w:hanging="310"/>
              <w:jc w:val="left"/>
              <w:rPr>
                <w:rFonts w:ascii="ＭＳ 明朝" w:eastAsia="ＭＳ 明朝" w:hAnsi="ＭＳ 明朝" w:cs="Times New Roman"/>
                <w:sz w:val="24"/>
                <w:szCs w:val="24"/>
              </w:rPr>
            </w:pPr>
            <w:r w:rsidRPr="002F6529">
              <w:rPr>
                <w:rFonts w:ascii="ＭＳ 明朝" w:eastAsia="ＭＳ 明朝" w:hAnsi="ＭＳ 明朝" w:cs="Times New Roman" w:hint="eastAsia"/>
                <w:sz w:val="24"/>
                <w:szCs w:val="24"/>
              </w:rPr>
              <w:t>有職者と無職者では、自殺者数、自殺死亡率ともに無職者が高</w:t>
            </w:r>
          </w:p>
          <w:p w:rsidR="006E6D5B" w:rsidRDefault="006E6D5B" w:rsidP="00174403">
            <w:pPr>
              <w:ind w:left="310" w:hangingChars="129" w:hanging="310"/>
              <w:jc w:val="left"/>
            </w:pPr>
            <w:r w:rsidRPr="002F6529">
              <w:rPr>
                <w:rFonts w:ascii="ＭＳ 明朝" w:eastAsia="ＭＳ 明朝" w:hAnsi="ＭＳ 明朝" w:cs="Times New Roman" w:hint="eastAsia"/>
                <w:sz w:val="24"/>
                <w:szCs w:val="24"/>
              </w:rPr>
              <w:t>くなっています。</w:t>
            </w:r>
          </w:p>
        </w:tc>
      </w:tr>
      <w:tr w:rsidR="006E6D5B" w:rsidRPr="00D64C08" w:rsidTr="00174403">
        <w:tc>
          <w:tcPr>
            <w:tcW w:w="1757" w:type="dxa"/>
            <w:gridSpan w:val="2"/>
            <w:tcBorders>
              <w:left w:val="nil"/>
              <w:bottom w:val="nil"/>
              <w:right w:val="single" w:sz="2" w:space="0" w:color="auto"/>
            </w:tcBorders>
          </w:tcPr>
          <w:p w:rsidR="006E6D5B" w:rsidRDefault="006E6D5B" w:rsidP="00174403">
            <w:pPr>
              <w:tabs>
                <w:tab w:val="left" w:pos="975"/>
              </w:tabs>
              <w:spacing w:line="360" w:lineRule="auto"/>
            </w:pPr>
          </w:p>
        </w:tc>
        <w:tc>
          <w:tcPr>
            <w:tcW w:w="6392" w:type="dxa"/>
            <w:tcBorders>
              <w:left w:val="single" w:sz="2" w:space="0" w:color="auto"/>
              <w:bottom w:val="single" w:sz="2" w:space="0" w:color="auto"/>
              <w:right w:val="nil"/>
            </w:tcBorders>
          </w:tcPr>
          <w:p w:rsidR="006E6D5B" w:rsidRDefault="006E6D5B" w:rsidP="00174403">
            <w:pPr>
              <w:tabs>
                <w:tab w:val="left" w:pos="975"/>
              </w:tabs>
              <w:rPr>
                <w:rFonts w:asciiTheme="majorEastAsia" w:eastAsiaTheme="majorEastAsia" w:hAnsiTheme="majorEastAsia" w:cs="Times New Roman"/>
                <w:sz w:val="22"/>
              </w:rPr>
            </w:pPr>
            <w:r w:rsidRPr="002F6529">
              <w:rPr>
                <w:rFonts w:asciiTheme="majorEastAsia" w:eastAsiaTheme="majorEastAsia" w:hAnsiTheme="majorEastAsia" w:cs="Times New Roman" w:hint="eastAsia"/>
                <w:sz w:val="22"/>
              </w:rPr>
              <w:t>有職者１７人、無職者５５人　無職者が有職者の</w:t>
            </w:r>
            <w:r>
              <w:rPr>
                <w:rFonts w:asciiTheme="majorEastAsia" w:eastAsiaTheme="majorEastAsia" w:hAnsiTheme="majorEastAsia" w:cs="Times New Roman" w:hint="eastAsia"/>
                <w:sz w:val="22"/>
              </w:rPr>
              <w:t>３．２</w:t>
            </w:r>
            <w:r w:rsidRPr="002F6529">
              <w:rPr>
                <w:rFonts w:asciiTheme="majorEastAsia" w:eastAsiaTheme="majorEastAsia" w:hAnsiTheme="majorEastAsia" w:cs="Times New Roman" w:hint="eastAsia"/>
                <w:sz w:val="22"/>
              </w:rPr>
              <w:t>倍</w:t>
            </w:r>
            <w:r>
              <w:rPr>
                <w:rFonts w:asciiTheme="majorEastAsia" w:eastAsiaTheme="majorEastAsia" w:hAnsiTheme="majorEastAsia" w:cs="Times New Roman" w:hint="eastAsia"/>
                <w:sz w:val="22"/>
              </w:rPr>
              <w:t>。</w:t>
            </w:r>
          </w:p>
          <w:p w:rsidR="006E6D5B" w:rsidRPr="00D64C08" w:rsidRDefault="006E6D5B" w:rsidP="00174403">
            <w:pPr>
              <w:tabs>
                <w:tab w:val="left" w:pos="975"/>
              </w:tabs>
              <w:rPr>
                <w:rFonts w:asciiTheme="majorEastAsia" w:eastAsiaTheme="majorEastAsia" w:hAnsiTheme="majorEastAsia"/>
                <w:sz w:val="22"/>
              </w:rPr>
            </w:pPr>
            <w:r w:rsidRPr="002F6529">
              <w:rPr>
                <w:rFonts w:asciiTheme="majorEastAsia" w:eastAsiaTheme="majorEastAsia" w:hAnsiTheme="majorEastAsia" w:cs="Times New Roman" w:hint="eastAsia"/>
                <w:sz w:val="22"/>
              </w:rPr>
              <w:t>無職者の６０歳以上の男性の自殺者数が、</w:t>
            </w:r>
            <w:r>
              <w:rPr>
                <w:rFonts w:asciiTheme="majorEastAsia" w:eastAsiaTheme="majorEastAsia" w:hAnsiTheme="majorEastAsia" w:cs="Times New Roman" w:hint="eastAsia"/>
                <w:sz w:val="22"/>
              </w:rPr>
              <w:t>最多で</w:t>
            </w:r>
            <w:r w:rsidRPr="002F6529">
              <w:rPr>
                <w:rFonts w:asciiTheme="majorEastAsia" w:eastAsiaTheme="majorEastAsia" w:hAnsiTheme="majorEastAsia" w:cs="Times New Roman" w:hint="eastAsia"/>
                <w:sz w:val="22"/>
              </w:rPr>
              <w:t>１８人</w:t>
            </w:r>
            <w:r>
              <w:rPr>
                <w:rFonts w:asciiTheme="majorEastAsia" w:eastAsiaTheme="majorEastAsia" w:hAnsiTheme="majorEastAsia" w:cs="Times New Roman" w:hint="eastAsia"/>
                <w:sz w:val="22"/>
              </w:rPr>
              <w:t>で</w:t>
            </w:r>
            <w:r w:rsidRPr="002F6529">
              <w:rPr>
                <w:rFonts w:asciiTheme="majorEastAsia" w:eastAsiaTheme="majorEastAsia" w:hAnsiTheme="majorEastAsia" w:cs="Times New Roman" w:hint="eastAsia"/>
                <w:sz w:val="22"/>
              </w:rPr>
              <w:t>全体の</w:t>
            </w:r>
            <w:r>
              <w:rPr>
                <w:rFonts w:asciiTheme="majorEastAsia" w:eastAsiaTheme="majorEastAsia" w:hAnsiTheme="majorEastAsia" w:cs="Times New Roman" w:hint="eastAsia"/>
                <w:sz w:val="22"/>
              </w:rPr>
              <w:t>２５．０</w:t>
            </w:r>
            <w:r w:rsidRPr="002F6529">
              <w:rPr>
                <w:rFonts w:asciiTheme="majorEastAsia" w:eastAsiaTheme="majorEastAsia" w:hAnsiTheme="majorEastAsia" w:cs="Times New Roman" w:hint="eastAsia"/>
                <w:sz w:val="22"/>
              </w:rPr>
              <w:t>％</w:t>
            </w:r>
            <w:r>
              <w:rPr>
                <w:rFonts w:asciiTheme="majorEastAsia" w:eastAsiaTheme="majorEastAsia" w:hAnsiTheme="majorEastAsia" w:cs="Times New Roman" w:hint="eastAsia"/>
                <w:sz w:val="22"/>
              </w:rPr>
              <w:t xml:space="preserve">　（</w:t>
            </w:r>
            <w:r w:rsidRPr="002F6529">
              <w:rPr>
                <w:rFonts w:asciiTheme="majorEastAsia" w:eastAsiaTheme="majorEastAsia" w:hAnsiTheme="majorEastAsia" w:cs="Times New Roman" w:hint="eastAsia"/>
                <w:sz w:val="22"/>
              </w:rPr>
              <w:t>有職者の６０歳以上の男性の自殺者は２人</w:t>
            </w:r>
            <w:r>
              <w:rPr>
                <w:rFonts w:asciiTheme="majorEastAsia" w:eastAsiaTheme="majorEastAsia" w:hAnsiTheme="majorEastAsia" w:cs="Times New Roman" w:hint="eastAsia"/>
                <w:sz w:val="22"/>
              </w:rPr>
              <w:t>）</w:t>
            </w:r>
          </w:p>
        </w:tc>
      </w:tr>
    </w:tbl>
    <w:p w:rsidR="006E6D5B" w:rsidRPr="004E0E85" w:rsidRDefault="006E6D5B" w:rsidP="00174403">
      <w:pPr>
        <w:tabs>
          <w:tab w:val="left" w:pos="975"/>
        </w:tabs>
        <w:spacing w:line="360" w:lineRule="auto"/>
      </w:pPr>
    </w:p>
    <w:tbl>
      <w:tblPr>
        <w:tblStyle w:val="ac"/>
        <w:tblpPr w:leftFromText="142" w:rightFromText="142" w:vertAnchor="page" w:horzAnchor="margin" w:tblpXSpec="right" w:tblpY="1986"/>
        <w:tblW w:w="0" w:type="auto"/>
        <w:tblLook w:val="04A0" w:firstRow="1" w:lastRow="0" w:firstColumn="1" w:lastColumn="0" w:noHBand="0" w:noVBand="1"/>
      </w:tblPr>
      <w:tblGrid>
        <w:gridCol w:w="883"/>
        <w:gridCol w:w="871"/>
        <w:gridCol w:w="6503"/>
      </w:tblGrid>
      <w:tr w:rsidR="006E6D5B" w:rsidTr="00174403">
        <w:tc>
          <w:tcPr>
            <w:tcW w:w="883"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Pr="00D64C08" w:rsidRDefault="006E6D5B" w:rsidP="00174403">
            <w:pPr>
              <w:tabs>
                <w:tab w:val="left" w:pos="975"/>
              </w:tabs>
              <w:spacing w:line="360" w:lineRule="auto"/>
              <w:jc w:val="center"/>
              <w:rPr>
                <w:b/>
                <w:sz w:val="32"/>
                <w:szCs w:val="32"/>
              </w:rPr>
            </w:pPr>
            <w:r>
              <w:rPr>
                <w:rFonts w:hint="eastAsia"/>
                <w:b/>
                <w:color w:val="808080" w:themeColor="background1" w:themeShade="80"/>
                <w:sz w:val="32"/>
                <w:szCs w:val="32"/>
              </w:rPr>
              <w:lastRenderedPageBreak/>
              <w:t>5</w:t>
            </w:r>
          </w:p>
        </w:tc>
        <w:tc>
          <w:tcPr>
            <w:tcW w:w="7374" w:type="dxa"/>
            <w:gridSpan w:val="2"/>
            <w:tcBorders>
              <w:top w:val="nil"/>
              <w:left w:val="single" w:sz="18" w:space="0" w:color="808080" w:themeColor="background1" w:themeShade="80"/>
              <w:bottom w:val="single" w:sz="2" w:space="0" w:color="auto"/>
              <w:right w:val="nil"/>
            </w:tcBorders>
          </w:tcPr>
          <w:p w:rsidR="006E6D5B" w:rsidRDefault="006E6D5B" w:rsidP="00174403">
            <w:pPr>
              <w:ind w:left="206" w:hangingChars="86" w:hanging="206"/>
              <w:rPr>
                <w:rFonts w:ascii="ＭＳ 明朝" w:eastAsia="ＭＳ 明朝" w:hAnsi="ＭＳ 明朝" w:cs="Times New Roman"/>
                <w:sz w:val="24"/>
                <w:szCs w:val="24"/>
              </w:rPr>
            </w:pPr>
            <w:r w:rsidRPr="002F6529">
              <w:rPr>
                <w:rFonts w:ascii="ＭＳ 明朝" w:eastAsia="ＭＳ 明朝" w:hAnsi="ＭＳ 明朝" w:cs="Times New Roman" w:hint="eastAsia"/>
                <w:sz w:val="24"/>
                <w:szCs w:val="24"/>
              </w:rPr>
              <w:t>同居人ありの人となしの人では、自殺者数は同居人ありの人が</w:t>
            </w:r>
          </w:p>
          <w:p w:rsidR="006E6D5B" w:rsidRDefault="006E6D5B" w:rsidP="00174403">
            <w:pPr>
              <w:ind w:left="206" w:hangingChars="86" w:hanging="206"/>
            </w:pPr>
            <w:r w:rsidRPr="002F6529">
              <w:rPr>
                <w:rFonts w:ascii="ＭＳ 明朝" w:eastAsia="ＭＳ 明朝" w:hAnsi="ＭＳ 明朝" w:cs="Times New Roman" w:hint="eastAsia"/>
                <w:sz w:val="24"/>
                <w:szCs w:val="24"/>
              </w:rPr>
              <w:t>高</w:t>
            </w:r>
            <w:r>
              <w:rPr>
                <w:rFonts w:ascii="ＭＳ 明朝" w:eastAsia="ＭＳ 明朝" w:hAnsi="ＭＳ 明朝" w:cs="Times New Roman" w:hint="eastAsia"/>
                <w:sz w:val="24"/>
                <w:szCs w:val="24"/>
              </w:rPr>
              <w:t>い</w:t>
            </w:r>
            <w:r w:rsidRPr="002F6529">
              <w:rPr>
                <w:rFonts w:ascii="ＭＳ 明朝" w:eastAsia="ＭＳ 明朝" w:hAnsi="ＭＳ 明朝" w:cs="Times New Roman" w:hint="eastAsia"/>
                <w:sz w:val="24"/>
                <w:szCs w:val="24"/>
              </w:rPr>
              <w:t>一方、自殺死亡率は</w:t>
            </w:r>
            <w:r>
              <w:rPr>
                <w:rFonts w:ascii="ＭＳ 明朝" w:eastAsia="ＭＳ 明朝" w:hAnsi="ＭＳ 明朝" w:cs="Times New Roman" w:hint="eastAsia"/>
                <w:sz w:val="24"/>
                <w:szCs w:val="24"/>
              </w:rPr>
              <w:t>、</w:t>
            </w:r>
            <w:r w:rsidRPr="002F6529">
              <w:rPr>
                <w:rFonts w:ascii="ＭＳ 明朝" w:eastAsia="ＭＳ 明朝" w:hAnsi="ＭＳ 明朝" w:cs="Times New Roman" w:hint="eastAsia"/>
                <w:sz w:val="24"/>
                <w:szCs w:val="24"/>
              </w:rPr>
              <w:t>同居人なしの人が高くなっています。</w:t>
            </w:r>
          </w:p>
        </w:tc>
      </w:tr>
      <w:tr w:rsidR="006E6D5B" w:rsidRPr="00D64C08" w:rsidTr="00174403">
        <w:tc>
          <w:tcPr>
            <w:tcW w:w="1754" w:type="dxa"/>
            <w:gridSpan w:val="2"/>
            <w:tcBorders>
              <w:left w:val="nil"/>
              <w:bottom w:val="nil"/>
              <w:right w:val="single" w:sz="2" w:space="0" w:color="auto"/>
            </w:tcBorders>
          </w:tcPr>
          <w:p w:rsidR="006E6D5B" w:rsidRDefault="006E6D5B" w:rsidP="00174403">
            <w:pPr>
              <w:tabs>
                <w:tab w:val="left" w:pos="975"/>
              </w:tabs>
              <w:spacing w:line="360" w:lineRule="auto"/>
            </w:pPr>
          </w:p>
        </w:tc>
        <w:tc>
          <w:tcPr>
            <w:tcW w:w="6503" w:type="dxa"/>
            <w:tcBorders>
              <w:left w:val="single" w:sz="2" w:space="0" w:color="auto"/>
              <w:bottom w:val="single" w:sz="2" w:space="0" w:color="auto"/>
              <w:right w:val="nil"/>
            </w:tcBorders>
          </w:tcPr>
          <w:p w:rsidR="006E6D5B" w:rsidRPr="00165671" w:rsidRDefault="006E6D5B" w:rsidP="00174403">
            <w:pPr>
              <w:ind w:left="189" w:hangingChars="86" w:hanging="189"/>
              <w:rPr>
                <w:rFonts w:asciiTheme="majorEastAsia" w:eastAsiaTheme="majorEastAsia" w:hAnsiTheme="majorEastAsia" w:cs="Times New Roman"/>
                <w:sz w:val="22"/>
              </w:rPr>
            </w:pPr>
            <w:r>
              <w:rPr>
                <w:rFonts w:asciiTheme="majorEastAsia" w:eastAsiaTheme="majorEastAsia" w:hAnsiTheme="majorEastAsia" w:cs="Times New Roman" w:hint="eastAsia"/>
                <w:sz w:val="22"/>
              </w:rPr>
              <w:t>自殺者数：</w:t>
            </w:r>
            <w:r w:rsidRPr="00165671">
              <w:rPr>
                <w:rFonts w:asciiTheme="majorEastAsia" w:eastAsiaTheme="majorEastAsia" w:hAnsiTheme="majorEastAsia" w:cs="Times New Roman" w:hint="eastAsia"/>
                <w:sz w:val="22"/>
              </w:rPr>
              <w:t>同居人あり５０人、同居人なし２２人</w:t>
            </w:r>
            <w:r w:rsidRPr="00691647">
              <w:rPr>
                <w:rFonts w:asciiTheme="majorEastAsia" w:eastAsiaTheme="majorEastAsia" w:hAnsiTheme="majorEastAsia" w:cs="Times New Roman" w:hint="eastAsia"/>
                <w:sz w:val="16"/>
                <w:szCs w:val="16"/>
              </w:rPr>
              <w:t>※合計数と不一致</w:t>
            </w:r>
          </w:p>
          <w:p w:rsidR="006E6D5B" w:rsidRDefault="006E6D5B" w:rsidP="00174403">
            <w:pPr>
              <w:ind w:left="189" w:hangingChars="86" w:hanging="189"/>
              <w:rPr>
                <w:rFonts w:asciiTheme="majorEastAsia" w:eastAsiaTheme="majorEastAsia" w:hAnsiTheme="majorEastAsia" w:cs="Times New Roman"/>
                <w:sz w:val="22"/>
              </w:rPr>
            </w:pPr>
            <w:r w:rsidRPr="00165671">
              <w:rPr>
                <w:rFonts w:asciiTheme="majorEastAsia" w:eastAsiaTheme="majorEastAsia" w:hAnsiTheme="majorEastAsia" w:cs="Times New Roman" w:hint="eastAsia"/>
                <w:sz w:val="22"/>
              </w:rPr>
              <w:t>同居人のいる６０歳以上の高齢男性の自殺者数が</w:t>
            </w:r>
            <w:r>
              <w:rPr>
                <w:rFonts w:asciiTheme="majorEastAsia" w:eastAsiaTheme="majorEastAsia" w:hAnsiTheme="majorEastAsia" w:cs="Times New Roman" w:hint="eastAsia"/>
                <w:sz w:val="22"/>
              </w:rPr>
              <w:t>最多で、</w:t>
            </w:r>
          </w:p>
          <w:p w:rsidR="006E6D5B" w:rsidRDefault="006E6D5B" w:rsidP="00174403">
            <w:pPr>
              <w:ind w:left="189" w:hangingChars="86" w:hanging="189"/>
              <w:rPr>
                <w:rFonts w:asciiTheme="majorEastAsia" w:eastAsiaTheme="majorEastAsia" w:hAnsiTheme="majorEastAsia" w:cs="Times New Roman"/>
                <w:sz w:val="22"/>
              </w:rPr>
            </w:pPr>
            <w:r w:rsidRPr="00165671">
              <w:rPr>
                <w:rFonts w:asciiTheme="majorEastAsia" w:eastAsiaTheme="majorEastAsia" w:hAnsiTheme="majorEastAsia" w:cs="Times New Roman" w:hint="eastAsia"/>
                <w:sz w:val="22"/>
              </w:rPr>
              <w:t>１３人、全体の</w:t>
            </w:r>
            <w:r>
              <w:rPr>
                <w:rFonts w:asciiTheme="majorEastAsia" w:eastAsiaTheme="majorEastAsia" w:hAnsiTheme="majorEastAsia" w:cs="Times New Roman" w:hint="eastAsia"/>
                <w:sz w:val="22"/>
              </w:rPr>
              <w:t>１７．８</w:t>
            </w:r>
            <w:r w:rsidRPr="00165671">
              <w:rPr>
                <w:rFonts w:asciiTheme="majorEastAsia" w:eastAsiaTheme="majorEastAsia" w:hAnsiTheme="majorEastAsia" w:cs="Times New Roman" w:hint="eastAsia"/>
                <w:sz w:val="22"/>
              </w:rPr>
              <w:t>％</w:t>
            </w:r>
            <w:r>
              <w:rPr>
                <w:rFonts w:asciiTheme="majorEastAsia" w:eastAsiaTheme="majorEastAsia" w:hAnsiTheme="majorEastAsia" w:cs="Times New Roman" w:hint="eastAsia"/>
                <w:sz w:val="22"/>
              </w:rPr>
              <w:t xml:space="preserve">　（</w:t>
            </w:r>
            <w:r w:rsidRPr="00165671">
              <w:rPr>
                <w:rFonts w:asciiTheme="majorEastAsia" w:eastAsiaTheme="majorEastAsia" w:hAnsiTheme="majorEastAsia" w:cs="Times New Roman" w:hint="eastAsia"/>
                <w:sz w:val="22"/>
              </w:rPr>
              <w:t>同居人なしの６０歳以上の男性の</w:t>
            </w:r>
          </w:p>
          <w:p w:rsidR="006E6D5B" w:rsidRPr="00165671" w:rsidRDefault="006E6D5B" w:rsidP="00174403">
            <w:pPr>
              <w:ind w:left="189" w:hangingChars="86" w:hanging="189"/>
              <w:rPr>
                <w:rFonts w:asciiTheme="majorEastAsia" w:eastAsiaTheme="majorEastAsia" w:hAnsiTheme="majorEastAsia" w:cs="Times New Roman"/>
                <w:sz w:val="22"/>
              </w:rPr>
            </w:pPr>
            <w:r w:rsidRPr="00165671">
              <w:rPr>
                <w:rFonts w:asciiTheme="majorEastAsia" w:eastAsiaTheme="majorEastAsia" w:hAnsiTheme="majorEastAsia" w:cs="Times New Roman" w:hint="eastAsia"/>
                <w:sz w:val="22"/>
              </w:rPr>
              <w:t>自殺者は７人）</w:t>
            </w:r>
          </w:p>
          <w:p w:rsidR="006E6D5B" w:rsidRPr="00D64C08" w:rsidRDefault="006E6D5B" w:rsidP="00174403">
            <w:pPr>
              <w:jc w:val="left"/>
              <w:rPr>
                <w:rFonts w:asciiTheme="majorEastAsia" w:eastAsiaTheme="majorEastAsia" w:hAnsiTheme="majorEastAsia"/>
                <w:sz w:val="22"/>
              </w:rPr>
            </w:pPr>
            <w:r w:rsidRPr="00165671">
              <w:rPr>
                <w:rFonts w:asciiTheme="majorEastAsia" w:eastAsiaTheme="majorEastAsia" w:hAnsiTheme="majorEastAsia" w:cs="Times New Roman" w:hint="eastAsia"/>
                <w:sz w:val="22"/>
              </w:rPr>
              <w:t>同居人なしの人の自殺死亡率は、男女とも４０～５９歳の</w:t>
            </w:r>
            <w:r>
              <w:rPr>
                <w:rFonts w:asciiTheme="majorEastAsia" w:eastAsiaTheme="majorEastAsia" w:hAnsiTheme="majorEastAsia" w:cs="Times New Roman" w:hint="eastAsia"/>
                <w:sz w:val="22"/>
              </w:rPr>
              <w:t>中高年層が</w:t>
            </w:r>
            <w:r w:rsidRPr="00165671">
              <w:rPr>
                <w:rFonts w:asciiTheme="majorEastAsia" w:eastAsiaTheme="majorEastAsia" w:hAnsiTheme="majorEastAsia" w:cs="Times New Roman" w:hint="eastAsia"/>
                <w:sz w:val="22"/>
              </w:rPr>
              <w:t>高</w:t>
            </w:r>
            <w:r>
              <w:rPr>
                <w:rFonts w:asciiTheme="majorEastAsia" w:eastAsiaTheme="majorEastAsia" w:hAnsiTheme="majorEastAsia" w:cs="Times New Roman" w:hint="eastAsia"/>
                <w:sz w:val="22"/>
              </w:rPr>
              <w:t>い。</w:t>
            </w:r>
          </w:p>
        </w:tc>
      </w:tr>
    </w:tbl>
    <w:p w:rsidR="006E6D5B" w:rsidRDefault="006E6D5B" w:rsidP="00174403">
      <w:pPr>
        <w:tabs>
          <w:tab w:val="left" w:pos="975"/>
        </w:tabs>
        <w:spacing w:line="360" w:lineRule="auto"/>
        <w:rPr>
          <w:rFonts w:asciiTheme="majorEastAsia" w:eastAsiaTheme="majorEastAsia" w:hAnsiTheme="majorEastAsia"/>
          <w:sz w:val="24"/>
          <w:szCs w:val="24"/>
          <w:shd w:val="pct15" w:color="auto" w:fill="FFFFFF"/>
        </w:rPr>
      </w:pPr>
    </w:p>
    <w:p w:rsidR="006E6D5B" w:rsidRDefault="006E6D5B" w:rsidP="00174403">
      <w:pPr>
        <w:tabs>
          <w:tab w:val="left" w:pos="975"/>
        </w:tabs>
        <w:spacing w:line="360" w:lineRule="auto"/>
      </w:pPr>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本市において支援が優先される対象群</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pPr>
        <w:ind w:left="2" w:firstLineChars="100" w:firstLine="240"/>
        <w:rPr>
          <w:rFonts w:ascii="ＭＳ 明朝" w:eastAsia="ＭＳ 明朝" w:hAnsi="ＭＳ 明朝" w:cs="Times New Roman"/>
          <w:sz w:val="24"/>
          <w:szCs w:val="24"/>
        </w:rPr>
      </w:pPr>
    </w:p>
    <w:p w:rsidR="006E6D5B" w:rsidRDefault="006E6D5B" w:rsidP="00174403">
      <w:pPr>
        <w:ind w:left="2" w:firstLineChars="100" w:firstLine="240"/>
        <w:rPr>
          <w:rFonts w:ascii="ＭＳ 明朝" w:eastAsia="ＭＳ 明朝" w:hAnsi="ＭＳ 明朝" w:cs="Times New Roman"/>
          <w:sz w:val="24"/>
          <w:szCs w:val="24"/>
        </w:rPr>
      </w:pPr>
      <w:r w:rsidRPr="00D9619D">
        <w:rPr>
          <w:rFonts w:ascii="ＭＳ 明朝" w:eastAsia="ＭＳ 明朝" w:hAnsi="ＭＳ 明朝" w:cs="Times New Roman" w:hint="eastAsia"/>
          <w:sz w:val="24"/>
          <w:szCs w:val="24"/>
        </w:rPr>
        <w:t>自殺総合対策推進センターの分析から、平成２４年～平成２８年の５年間において</w:t>
      </w:r>
      <w:r>
        <w:rPr>
          <w:rFonts w:ascii="ＭＳ 明朝" w:eastAsia="ＭＳ 明朝" w:hAnsi="ＭＳ 明朝" w:cs="Times New Roman" w:hint="eastAsia"/>
          <w:sz w:val="24"/>
          <w:szCs w:val="24"/>
        </w:rPr>
        <w:t>、</w:t>
      </w:r>
      <w:r w:rsidRPr="00D9619D">
        <w:rPr>
          <w:rFonts w:ascii="ＭＳ 明朝" w:eastAsia="ＭＳ 明朝" w:hAnsi="ＭＳ 明朝" w:cs="Times New Roman" w:hint="eastAsia"/>
          <w:sz w:val="24"/>
          <w:szCs w:val="24"/>
        </w:rPr>
        <w:t>自殺者数の多い上位５区分が</w:t>
      </w:r>
      <w:r>
        <w:rPr>
          <w:rFonts w:ascii="ＭＳ 明朝" w:eastAsia="ＭＳ 明朝" w:hAnsi="ＭＳ 明朝" w:cs="Times New Roman" w:hint="eastAsia"/>
          <w:sz w:val="24"/>
          <w:szCs w:val="24"/>
        </w:rPr>
        <w:t>、</w:t>
      </w:r>
      <w:r w:rsidRPr="00D9619D">
        <w:rPr>
          <w:rFonts w:ascii="ＭＳ 明朝" w:eastAsia="ＭＳ 明朝" w:hAnsi="ＭＳ 明朝" w:cs="Times New Roman" w:hint="eastAsia"/>
          <w:sz w:val="24"/>
          <w:szCs w:val="24"/>
        </w:rPr>
        <w:t>本市の主な自殺の特徴として抽出されました。本市では、これら上位５区分を、市として支援が優先される対象群として、重点的に支援を進めます。</w:t>
      </w:r>
    </w:p>
    <w:p w:rsidR="006E6D5B" w:rsidRDefault="006E6D5B" w:rsidP="00174403">
      <w:pPr>
        <w:ind w:left="2" w:firstLineChars="100" w:firstLine="240"/>
        <w:rPr>
          <w:rFonts w:ascii="ＭＳ 明朝" w:eastAsia="ＭＳ 明朝" w:hAnsi="ＭＳ 明朝" w:cs="Times New Roman"/>
          <w:sz w:val="24"/>
          <w:szCs w:val="24"/>
        </w:rPr>
      </w:pPr>
    </w:p>
    <w:p w:rsidR="006E6D5B" w:rsidRDefault="006E6D5B" w:rsidP="00174403">
      <w:pPr>
        <w:ind w:firstLineChars="100" w:firstLine="210"/>
      </w:pPr>
    </w:p>
    <w:tbl>
      <w:tblPr>
        <w:tblStyle w:val="ac"/>
        <w:tblW w:w="0" w:type="auto"/>
        <w:tblInd w:w="397" w:type="dxa"/>
        <w:tblLook w:val="04A0" w:firstRow="1" w:lastRow="0" w:firstColumn="1" w:lastColumn="0" w:noHBand="0" w:noVBand="1"/>
      </w:tblPr>
      <w:tblGrid>
        <w:gridCol w:w="900"/>
        <w:gridCol w:w="540"/>
        <w:gridCol w:w="1800"/>
        <w:gridCol w:w="720"/>
        <w:gridCol w:w="2340"/>
        <w:gridCol w:w="1394"/>
      </w:tblGrid>
      <w:tr w:rsidR="006E6D5B" w:rsidTr="00174403">
        <w:trPr>
          <w:trHeight w:val="557"/>
        </w:trPr>
        <w:tc>
          <w:tcPr>
            <w:tcW w:w="900" w:type="dxa"/>
            <w:vMerge w:val="restart"/>
            <w:tcBorders>
              <w:top w:val="single" w:sz="24" w:space="0" w:color="BFBFBF" w:themeColor="background1" w:themeShade="BF"/>
              <w:left w:val="single" w:sz="24" w:space="0" w:color="BFBFBF" w:themeColor="background1" w:themeShade="BF"/>
              <w:bottom w:val="single" w:sz="24" w:space="0" w:color="BFBFBF" w:themeColor="background1" w:themeShade="BF"/>
              <w:right w:val="nil"/>
            </w:tcBorders>
          </w:tcPr>
          <w:p w:rsidR="006E6D5B" w:rsidRDefault="006E6D5B" w:rsidP="00174403">
            <w:pPr>
              <w:rPr>
                <w:b/>
                <w:color w:val="808080" w:themeColor="background1" w:themeShade="80"/>
                <w:sz w:val="28"/>
                <w:szCs w:val="28"/>
              </w:rPr>
            </w:pPr>
          </w:p>
          <w:p w:rsidR="006E6D5B" w:rsidRPr="005E7701" w:rsidRDefault="006E6D5B" w:rsidP="00174403">
            <w:pPr>
              <w:rPr>
                <w:b/>
                <w:sz w:val="28"/>
                <w:szCs w:val="28"/>
              </w:rPr>
            </w:pPr>
            <w:r w:rsidRPr="00FF2436">
              <w:rPr>
                <w:b/>
                <w:color w:val="808080" w:themeColor="background1" w:themeShade="80"/>
                <w:sz w:val="28"/>
                <w:szCs w:val="28"/>
              </w:rPr>
              <w:t>１</w:t>
            </w:r>
            <w:r w:rsidRPr="00FF2436">
              <w:rPr>
                <w:rFonts w:hint="eastAsia"/>
                <w:b/>
                <w:color w:val="808080" w:themeColor="background1" w:themeShade="80"/>
                <w:sz w:val="28"/>
                <w:szCs w:val="28"/>
              </w:rPr>
              <w:t>位</w:t>
            </w:r>
          </w:p>
        </w:tc>
        <w:tc>
          <w:tcPr>
            <w:tcW w:w="2340" w:type="dxa"/>
            <w:gridSpan w:val="2"/>
            <w:vMerge w:val="restart"/>
            <w:tcBorders>
              <w:top w:val="single" w:sz="24" w:space="0" w:color="BFBFBF" w:themeColor="background1" w:themeShade="BF"/>
              <w:left w:val="nil"/>
              <w:bottom w:val="single" w:sz="24" w:space="0" w:color="BFBFBF" w:themeColor="background1" w:themeShade="BF"/>
              <w:right w:val="single" w:sz="24" w:space="0" w:color="BFBFBF" w:themeColor="background1" w:themeShade="BF"/>
            </w:tcBorders>
          </w:tcPr>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・男性</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 xml:space="preserve">・６０歳以上　　</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・無職</w:t>
            </w:r>
          </w:p>
          <w:p w:rsidR="006E6D5B" w:rsidRDefault="006E6D5B" w:rsidP="00174403">
            <w:r w:rsidRPr="00FF2436">
              <w:rPr>
                <w:rFonts w:asciiTheme="majorEastAsia" w:eastAsiaTheme="majorEastAsia" w:hAnsiTheme="majorEastAsia" w:hint="eastAsia"/>
                <w:sz w:val="22"/>
              </w:rPr>
              <w:t>・同居人あり</w:t>
            </w:r>
          </w:p>
        </w:tc>
        <w:tc>
          <w:tcPr>
            <w:tcW w:w="4454" w:type="dxa"/>
            <w:gridSpan w:val="3"/>
            <w:tcBorders>
              <w:top w:val="nil"/>
              <w:left w:val="single" w:sz="24" w:space="0" w:color="BFBFBF" w:themeColor="background1" w:themeShade="BF"/>
              <w:bottom w:val="nil"/>
              <w:right w:val="nil"/>
            </w:tcBorders>
          </w:tcPr>
          <w:p w:rsidR="006E6D5B" w:rsidRDefault="006E6D5B" w:rsidP="00174403"/>
        </w:tc>
      </w:tr>
      <w:tr w:rsidR="006E6D5B"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single" w:sz="4" w:space="0" w:color="auto"/>
              <w:right w:val="nil"/>
            </w:tcBorders>
          </w:tcPr>
          <w:p w:rsidR="006E6D5B" w:rsidRDefault="006E6D5B" w:rsidP="00174403"/>
        </w:tc>
        <w:tc>
          <w:tcPr>
            <w:tcW w:w="2340" w:type="dxa"/>
            <w:tcBorders>
              <w:top w:val="nil"/>
              <w:left w:val="nil"/>
              <w:bottom w:val="nil"/>
              <w:right w:val="nil"/>
            </w:tcBorders>
          </w:tcPr>
          <w:p w:rsidR="006E6D5B" w:rsidRPr="00FF2436" w:rsidRDefault="006E6D5B" w:rsidP="00174403">
            <w:pPr>
              <w:rPr>
                <w:rFonts w:asciiTheme="majorEastAsia" w:eastAsiaTheme="majorEastAsia" w:hAnsiTheme="majorEastAsia"/>
              </w:rPr>
            </w:pPr>
          </w:p>
        </w:tc>
        <w:tc>
          <w:tcPr>
            <w:tcW w:w="1394" w:type="dxa"/>
            <w:tcBorders>
              <w:top w:val="nil"/>
              <w:left w:val="nil"/>
              <w:bottom w:val="nil"/>
              <w:right w:val="nil"/>
            </w:tcBorders>
          </w:tcPr>
          <w:p w:rsidR="006E6D5B" w:rsidRPr="00FF2436" w:rsidRDefault="006E6D5B" w:rsidP="00174403">
            <w:pPr>
              <w:jc w:val="center"/>
              <w:rPr>
                <w:rFonts w:asciiTheme="majorEastAsia" w:eastAsiaTheme="majorEastAsia" w:hAnsiTheme="majorEastAsia"/>
              </w:rPr>
            </w:pPr>
          </w:p>
        </w:tc>
      </w:tr>
      <w:tr w:rsidR="006E6D5B"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single" w:sz="4" w:space="0" w:color="auto"/>
              <w:left w:val="single" w:sz="24" w:space="0" w:color="BFBFBF" w:themeColor="background1" w:themeShade="BF"/>
              <w:bottom w:val="nil"/>
            </w:tcBorders>
          </w:tcPr>
          <w:p w:rsidR="006E6D5B" w:rsidRDefault="006E6D5B" w:rsidP="00174403"/>
        </w:tc>
        <w:tc>
          <w:tcPr>
            <w:tcW w:w="2340" w:type="dxa"/>
            <w:tcBorders>
              <w:top w:val="nil"/>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自殺者数５年計</w:t>
            </w:r>
          </w:p>
        </w:tc>
        <w:tc>
          <w:tcPr>
            <w:tcW w:w="1394" w:type="dxa"/>
            <w:tcBorders>
              <w:top w:val="nil"/>
              <w:left w:val="nil"/>
              <w:right w:val="nil"/>
            </w:tcBorders>
          </w:tcPr>
          <w:p w:rsidR="006E6D5B" w:rsidRPr="00FF2436" w:rsidRDefault="006E6D5B" w:rsidP="00174403">
            <w:pPr>
              <w:jc w:val="right"/>
              <w:rPr>
                <w:rFonts w:asciiTheme="majorEastAsia" w:eastAsiaTheme="majorEastAsia" w:hAnsiTheme="majorEastAsia"/>
              </w:rPr>
            </w:pPr>
            <w:r w:rsidRPr="00FF2436">
              <w:rPr>
                <w:rFonts w:asciiTheme="majorEastAsia" w:eastAsiaTheme="majorEastAsia" w:hAnsiTheme="majorEastAsia" w:hint="eastAsia"/>
              </w:rPr>
              <w:t>１１</w:t>
            </w:r>
            <w:r>
              <w:rPr>
                <w:rFonts w:asciiTheme="majorEastAsia" w:eastAsiaTheme="majorEastAsia" w:hAnsiTheme="majorEastAsia" w:hint="eastAsia"/>
              </w:rPr>
              <w:t>人</w:t>
            </w:r>
          </w:p>
        </w:tc>
      </w:tr>
      <w:tr w:rsidR="006E6D5B"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nil"/>
              <w:right w:val="single" w:sz="4" w:space="0" w:color="auto"/>
            </w:tcBorders>
          </w:tcPr>
          <w:p w:rsidR="006E6D5B" w:rsidRDefault="006E6D5B" w:rsidP="00174403"/>
        </w:tc>
        <w:tc>
          <w:tcPr>
            <w:tcW w:w="2340" w:type="dxa"/>
            <w:tcBorders>
              <w:bottom w:val="single" w:sz="4" w:space="0" w:color="auto"/>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割合</w:t>
            </w:r>
          </w:p>
        </w:tc>
        <w:tc>
          <w:tcPr>
            <w:tcW w:w="1394" w:type="dxa"/>
            <w:tcBorders>
              <w:left w:val="nil"/>
              <w:bottom w:val="single" w:sz="4" w:space="0" w:color="auto"/>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１５．１</w:t>
            </w:r>
            <w:r w:rsidRPr="00FF2436">
              <w:rPr>
                <w:rFonts w:asciiTheme="majorEastAsia" w:eastAsiaTheme="majorEastAsia" w:hAnsiTheme="majorEastAsia" w:hint="eastAsia"/>
              </w:rPr>
              <w:t>％</w:t>
            </w:r>
          </w:p>
        </w:tc>
      </w:tr>
      <w:tr w:rsidR="006E6D5B" w:rsidTr="00174403">
        <w:trPr>
          <w:trHeight w:val="1100"/>
        </w:trPr>
        <w:tc>
          <w:tcPr>
            <w:tcW w:w="1440" w:type="dxa"/>
            <w:gridSpan w:val="2"/>
            <w:tcBorders>
              <w:left w:val="nil"/>
              <w:bottom w:val="nil"/>
            </w:tcBorders>
          </w:tcPr>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背景にある</w:t>
            </w:r>
          </w:p>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主な自殺の</w:t>
            </w:r>
          </w:p>
          <w:p w:rsidR="006E6D5B" w:rsidRPr="00E16899"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危機経路</w:t>
            </w:r>
          </w:p>
        </w:tc>
        <w:tc>
          <w:tcPr>
            <w:tcW w:w="6254" w:type="dxa"/>
            <w:gridSpan w:val="4"/>
            <w:tcBorders>
              <w:top w:val="nil"/>
              <w:right w:val="nil"/>
            </w:tcBorders>
          </w:tcPr>
          <w:p w:rsidR="006E6D5B" w:rsidRPr="00FF2436" w:rsidRDefault="006E6D5B" w:rsidP="00174403">
            <w:pPr>
              <w:rPr>
                <w:rFonts w:asciiTheme="majorEastAsia" w:eastAsiaTheme="majorEastAsia" w:hAnsiTheme="majorEastAsia"/>
              </w:rPr>
            </w:pPr>
          </w:p>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失業（退職）⇒ 生活苦 ＋ 介護の悩み（疲れ）＋ 身体疾患</w:t>
            </w:r>
          </w:p>
          <w:p w:rsidR="006E6D5B" w:rsidRDefault="006E6D5B" w:rsidP="00174403">
            <w:pPr>
              <w:ind w:firstLineChars="50" w:firstLine="105"/>
            </w:pPr>
            <w:r w:rsidRPr="00FF2436">
              <w:rPr>
                <w:rFonts w:asciiTheme="majorEastAsia" w:eastAsiaTheme="majorEastAsia" w:hAnsiTheme="majorEastAsia" w:hint="eastAsia"/>
              </w:rPr>
              <w:t>⇒ 自殺</w:t>
            </w:r>
          </w:p>
        </w:tc>
      </w:tr>
    </w:tbl>
    <w:p w:rsidR="006E6D5B" w:rsidRDefault="006E6D5B" w:rsidP="00174403">
      <w:pPr>
        <w:ind w:firstLineChars="100" w:firstLine="210"/>
      </w:pPr>
    </w:p>
    <w:tbl>
      <w:tblPr>
        <w:tblStyle w:val="ac"/>
        <w:tblW w:w="0" w:type="auto"/>
        <w:tblInd w:w="397" w:type="dxa"/>
        <w:tblLook w:val="04A0" w:firstRow="1" w:lastRow="0" w:firstColumn="1" w:lastColumn="0" w:noHBand="0" w:noVBand="1"/>
      </w:tblPr>
      <w:tblGrid>
        <w:gridCol w:w="900"/>
        <w:gridCol w:w="540"/>
        <w:gridCol w:w="1800"/>
        <w:gridCol w:w="720"/>
        <w:gridCol w:w="2340"/>
        <w:gridCol w:w="1394"/>
      </w:tblGrid>
      <w:tr w:rsidR="006E6D5B" w:rsidTr="00174403">
        <w:tc>
          <w:tcPr>
            <w:tcW w:w="900" w:type="dxa"/>
            <w:vMerge w:val="restart"/>
            <w:tcBorders>
              <w:top w:val="single" w:sz="24" w:space="0" w:color="BFBFBF" w:themeColor="background1" w:themeShade="BF"/>
              <w:left w:val="single" w:sz="24" w:space="0" w:color="BFBFBF" w:themeColor="background1" w:themeShade="BF"/>
              <w:bottom w:val="single" w:sz="24" w:space="0" w:color="BFBFBF" w:themeColor="background1" w:themeShade="BF"/>
              <w:right w:val="nil"/>
            </w:tcBorders>
          </w:tcPr>
          <w:p w:rsidR="006E6D5B" w:rsidRDefault="006E6D5B" w:rsidP="00174403">
            <w:pPr>
              <w:jc w:val="center"/>
              <w:rPr>
                <w:b/>
                <w:color w:val="808080" w:themeColor="background1" w:themeShade="80"/>
                <w:sz w:val="28"/>
                <w:szCs w:val="28"/>
              </w:rPr>
            </w:pPr>
          </w:p>
          <w:p w:rsidR="006E6D5B" w:rsidRPr="005E7701" w:rsidRDefault="006E6D5B" w:rsidP="00174403">
            <w:pPr>
              <w:jc w:val="center"/>
              <w:rPr>
                <w:b/>
                <w:sz w:val="28"/>
                <w:szCs w:val="28"/>
              </w:rPr>
            </w:pPr>
            <w:r>
              <w:rPr>
                <w:rFonts w:hint="eastAsia"/>
                <w:b/>
                <w:color w:val="808080" w:themeColor="background1" w:themeShade="80"/>
                <w:sz w:val="28"/>
                <w:szCs w:val="28"/>
              </w:rPr>
              <w:t>2</w:t>
            </w:r>
            <w:r w:rsidRPr="00FF2436">
              <w:rPr>
                <w:rFonts w:hint="eastAsia"/>
                <w:b/>
                <w:color w:val="808080" w:themeColor="background1" w:themeShade="80"/>
                <w:sz w:val="28"/>
                <w:szCs w:val="28"/>
              </w:rPr>
              <w:t>位</w:t>
            </w:r>
          </w:p>
        </w:tc>
        <w:tc>
          <w:tcPr>
            <w:tcW w:w="2340" w:type="dxa"/>
            <w:gridSpan w:val="2"/>
            <w:vMerge w:val="restart"/>
            <w:tcBorders>
              <w:top w:val="single" w:sz="24" w:space="0" w:color="BFBFBF" w:themeColor="background1" w:themeShade="BF"/>
              <w:left w:val="nil"/>
              <w:bottom w:val="single" w:sz="24" w:space="0" w:color="BFBFBF" w:themeColor="background1" w:themeShade="BF"/>
              <w:right w:val="single" w:sz="24" w:space="0" w:color="BFBFBF" w:themeColor="background1" w:themeShade="BF"/>
            </w:tcBorders>
          </w:tcPr>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w:t>
            </w:r>
            <w:r>
              <w:rPr>
                <w:rFonts w:asciiTheme="majorEastAsia" w:eastAsiaTheme="majorEastAsia" w:hAnsiTheme="majorEastAsia" w:hint="eastAsia"/>
                <w:sz w:val="22"/>
              </w:rPr>
              <w:t>女</w:t>
            </w:r>
            <w:r w:rsidRPr="00FF2436">
              <w:rPr>
                <w:rFonts w:asciiTheme="majorEastAsia" w:eastAsiaTheme="majorEastAsia" w:hAnsiTheme="majorEastAsia" w:hint="eastAsia"/>
                <w:sz w:val="22"/>
              </w:rPr>
              <w:t>性</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 xml:space="preserve">・６０歳以上　　</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・無職</w:t>
            </w:r>
          </w:p>
          <w:p w:rsidR="006E6D5B" w:rsidRDefault="006E6D5B" w:rsidP="00174403">
            <w:r w:rsidRPr="00FF2436">
              <w:rPr>
                <w:rFonts w:asciiTheme="majorEastAsia" w:eastAsiaTheme="majorEastAsia" w:hAnsiTheme="majorEastAsia" w:hint="eastAsia"/>
                <w:sz w:val="22"/>
              </w:rPr>
              <w:t>・同居人あり</w:t>
            </w:r>
          </w:p>
        </w:tc>
        <w:tc>
          <w:tcPr>
            <w:tcW w:w="4454" w:type="dxa"/>
            <w:gridSpan w:val="3"/>
            <w:tcBorders>
              <w:top w:val="nil"/>
              <w:left w:val="single" w:sz="24" w:space="0" w:color="BFBFBF" w:themeColor="background1" w:themeShade="BF"/>
              <w:bottom w:val="nil"/>
              <w:right w:val="nil"/>
            </w:tcBorders>
          </w:tcPr>
          <w:p w:rsidR="006E6D5B" w:rsidRDefault="006E6D5B" w:rsidP="00174403"/>
        </w:tc>
      </w:tr>
      <w:tr w:rsidR="006E6D5B"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single" w:sz="4" w:space="0" w:color="auto"/>
              <w:right w:val="nil"/>
            </w:tcBorders>
          </w:tcPr>
          <w:p w:rsidR="006E6D5B" w:rsidRDefault="006E6D5B" w:rsidP="00174403"/>
        </w:tc>
        <w:tc>
          <w:tcPr>
            <w:tcW w:w="2340" w:type="dxa"/>
            <w:tcBorders>
              <w:top w:val="nil"/>
              <w:left w:val="nil"/>
              <w:bottom w:val="nil"/>
              <w:right w:val="nil"/>
            </w:tcBorders>
          </w:tcPr>
          <w:p w:rsidR="006E6D5B" w:rsidRPr="00FF2436" w:rsidRDefault="006E6D5B" w:rsidP="00174403">
            <w:pPr>
              <w:rPr>
                <w:rFonts w:asciiTheme="majorEastAsia" w:eastAsiaTheme="majorEastAsia" w:hAnsiTheme="majorEastAsia"/>
              </w:rPr>
            </w:pPr>
          </w:p>
        </w:tc>
        <w:tc>
          <w:tcPr>
            <w:tcW w:w="1394" w:type="dxa"/>
            <w:tcBorders>
              <w:top w:val="nil"/>
              <w:left w:val="nil"/>
              <w:bottom w:val="nil"/>
              <w:right w:val="nil"/>
            </w:tcBorders>
          </w:tcPr>
          <w:p w:rsidR="006E6D5B" w:rsidRPr="00FF2436" w:rsidRDefault="006E6D5B" w:rsidP="00174403">
            <w:pPr>
              <w:jc w:val="center"/>
              <w:rPr>
                <w:rFonts w:asciiTheme="majorEastAsia" w:eastAsiaTheme="majorEastAsia" w:hAnsiTheme="majorEastAsia"/>
              </w:rPr>
            </w:pPr>
          </w:p>
        </w:tc>
      </w:tr>
      <w:tr w:rsidR="006E6D5B"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single" w:sz="4" w:space="0" w:color="auto"/>
              <w:left w:val="single" w:sz="24" w:space="0" w:color="BFBFBF" w:themeColor="background1" w:themeShade="BF"/>
              <w:bottom w:val="nil"/>
            </w:tcBorders>
          </w:tcPr>
          <w:p w:rsidR="006E6D5B" w:rsidRDefault="006E6D5B" w:rsidP="00174403"/>
        </w:tc>
        <w:tc>
          <w:tcPr>
            <w:tcW w:w="2340" w:type="dxa"/>
            <w:tcBorders>
              <w:top w:val="nil"/>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自殺者数５年計</w:t>
            </w:r>
          </w:p>
        </w:tc>
        <w:tc>
          <w:tcPr>
            <w:tcW w:w="1394" w:type="dxa"/>
            <w:tcBorders>
              <w:top w:val="nil"/>
              <w:left w:val="nil"/>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９人</w:t>
            </w:r>
          </w:p>
        </w:tc>
      </w:tr>
      <w:tr w:rsidR="006E6D5B"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nil"/>
            </w:tcBorders>
          </w:tcPr>
          <w:p w:rsidR="006E6D5B" w:rsidRDefault="006E6D5B" w:rsidP="00174403"/>
        </w:tc>
        <w:tc>
          <w:tcPr>
            <w:tcW w:w="2340" w:type="dxa"/>
            <w:tcBorders>
              <w:bottom w:val="single" w:sz="4" w:space="0" w:color="auto"/>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割合</w:t>
            </w:r>
          </w:p>
        </w:tc>
        <w:tc>
          <w:tcPr>
            <w:tcW w:w="1394" w:type="dxa"/>
            <w:tcBorders>
              <w:left w:val="nil"/>
              <w:bottom w:val="single" w:sz="4" w:space="0" w:color="auto"/>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１２．３</w:t>
            </w:r>
            <w:r w:rsidRPr="00FF2436">
              <w:rPr>
                <w:rFonts w:asciiTheme="majorEastAsia" w:eastAsiaTheme="majorEastAsia" w:hAnsiTheme="majorEastAsia" w:hint="eastAsia"/>
              </w:rPr>
              <w:t>％</w:t>
            </w:r>
          </w:p>
        </w:tc>
      </w:tr>
      <w:tr w:rsidR="006E6D5B" w:rsidTr="00174403">
        <w:trPr>
          <w:trHeight w:val="1100"/>
        </w:trPr>
        <w:tc>
          <w:tcPr>
            <w:tcW w:w="1440" w:type="dxa"/>
            <w:gridSpan w:val="2"/>
            <w:tcBorders>
              <w:left w:val="nil"/>
              <w:bottom w:val="nil"/>
            </w:tcBorders>
          </w:tcPr>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背景にある</w:t>
            </w:r>
          </w:p>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主な自殺の</w:t>
            </w:r>
          </w:p>
          <w:p w:rsidR="006E6D5B" w:rsidRPr="00FF2436" w:rsidRDefault="006E6D5B" w:rsidP="00174403">
            <w:pPr>
              <w:rPr>
                <w:rFonts w:asciiTheme="majorEastAsia" w:eastAsiaTheme="majorEastAsia" w:hAnsiTheme="majorEastAsia"/>
                <w:sz w:val="22"/>
              </w:rPr>
            </w:pPr>
            <w:r w:rsidRPr="00E16899">
              <w:rPr>
                <w:rFonts w:asciiTheme="majorEastAsia" w:eastAsiaTheme="majorEastAsia" w:hAnsiTheme="majorEastAsia" w:hint="eastAsia"/>
                <w:sz w:val="20"/>
                <w:szCs w:val="20"/>
              </w:rPr>
              <w:t>危機経路</w:t>
            </w:r>
          </w:p>
        </w:tc>
        <w:tc>
          <w:tcPr>
            <w:tcW w:w="6254" w:type="dxa"/>
            <w:gridSpan w:val="4"/>
            <w:tcBorders>
              <w:top w:val="nil"/>
              <w:right w:val="nil"/>
            </w:tcBorders>
          </w:tcPr>
          <w:p w:rsidR="006E6D5B" w:rsidRPr="00FF2436" w:rsidRDefault="006E6D5B" w:rsidP="00174403">
            <w:pPr>
              <w:rPr>
                <w:rFonts w:asciiTheme="majorEastAsia" w:eastAsiaTheme="majorEastAsia" w:hAnsiTheme="majorEastAsia"/>
              </w:rPr>
            </w:pPr>
          </w:p>
          <w:p w:rsidR="006E6D5B" w:rsidRDefault="006E6D5B" w:rsidP="00174403">
            <w:r w:rsidRPr="00FF2436">
              <w:rPr>
                <w:rFonts w:asciiTheme="majorEastAsia" w:eastAsiaTheme="majorEastAsia" w:hAnsiTheme="majorEastAsia" w:hint="eastAsia"/>
              </w:rPr>
              <w:t>身体疾患</w:t>
            </w:r>
            <w:r>
              <w:rPr>
                <w:rFonts w:asciiTheme="majorEastAsia" w:eastAsiaTheme="majorEastAsia" w:hAnsiTheme="majorEastAsia" w:hint="eastAsia"/>
              </w:rPr>
              <w:t xml:space="preserve"> ⇒ 病苦 ⇒ うつ状態 </w:t>
            </w:r>
            <w:r w:rsidRPr="00FF2436">
              <w:rPr>
                <w:rFonts w:asciiTheme="majorEastAsia" w:eastAsiaTheme="majorEastAsia" w:hAnsiTheme="majorEastAsia" w:hint="eastAsia"/>
              </w:rPr>
              <w:t>⇒ 自殺</w:t>
            </w:r>
          </w:p>
        </w:tc>
      </w:tr>
    </w:tbl>
    <w:p w:rsidR="006E6D5B" w:rsidRDefault="006E6D5B" w:rsidP="00174403">
      <w:pPr>
        <w:ind w:firstLineChars="100" w:firstLine="210"/>
      </w:pPr>
    </w:p>
    <w:p w:rsidR="006E6D5B" w:rsidRDefault="006E6D5B" w:rsidP="00174403">
      <w:pPr>
        <w:ind w:firstLineChars="100" w:firstLine="210"/>
      </w:pPr>
    </w:p>
    <w:tbl>
      <w:tblPr>
        <w:tblStyle w:val="ac"/>
        <w:tblW w:w="0" w:type="auto"/>
        <w:tblInd w:w="397" w:type="dxa"/>
        <w:tblLook w:val="04A0" w:firstRow="1" w:lastRow="0" w:firstColumn="1" w:lastColumn="0" w:noHBand="0" w:noVBand="1"/>
      </w:tblPr>
      <w:tblGrid>
        <w:gridCol w:w="900"/>
        <w:gridCol w:w="540"/>
        <w:gridCol w:w="1733"/>
        <w:gridCol w:w="787"/>
        <w:gridCol w:w="2340"/>
        <w:gridCol w:w="1394"/>
      </w:tblGrid>
      <w:tr w:rsidR="006E6D5B" w:rsidTr="00174403">
        <w:tc>
          <w:tcPr>
            <w:tcW w:w="900" w:type="dxa"/>
            <w:vMerge w:val="restart"/>
            <w:tcBorders>
              <w:top w:val="single" w:sz="24" w:space="0" w:color="BFBFBF" w:themeColor="background1" w:themeShade="BF"/>
              <w:left w:val="single" w:sz="24" w:space="0" w:color="BFBFBF" w:themeColor="background1" w:themeShade="BF"/>
              <w:bottom w:val="single" w:sz="24" w:space="0" w:color="BFBFBF" w:themeColor="background1" w:themeShade="BF"/>
              <w:right w:val="nil"/>
            </w:tcBorders>
          </w:tcPr>
          <w:p w:rsidR="006E6D5B" w:rsidRDefault="006E6D5B" w:rsidP="00174403">
            <w:pPr>
              <w:jc w:val="center"/>
              <w:rPr>
                <w:b/>
                <w:color w:val="808080" w:themeColor="background1" w:themeShade="80"/>
                <w:sz w:val="28"/>
                <w:szCs w:val="28"/>
              </w:rPr>
            </w:pPr>
          </w:p>
          <w:p w:rsidR="006E6D5B" w:rsidRPr="005E7701" w:rsidRDefault="006E6D5B" w:rsidP="00174403">
            <w:pPr>
              <w:jc w:val="center"/>
              <w:rPr>
                <w:b/>
                <w:sz w:val="28"/>
                <w:szCs w:val="28"/>
              </w:rPr>
            </w:pPr>
            <w:r>
              <w:rPr>
                <w:rFonts w:hint="eastAsia"/>
                <w:b/>
                <w:color w:val="808080" w:themeColor="background1" w:themeShade="80"/>
                <w:sz w:val="28"/>
                <w:szCs w:val="28"/>
              </w:rPr>
              <w:t>3</w:t>
            </w:r>
            <w:r w:rsidRPr="00FF2436">
              <w:rPr>
                <w:rFonts w:hint="eastAsia"/>
                <w:b/>
                <w:color w:val="808080" w:themeColor="background1" w:themeShade="80"/>
                <w:sz w:val="28"/>
                <w:szCs w:val="28"/>
              </w:rPr>
              <w:t>位</w:t>
            </w:r>
          </w:p>
        </w:tc>
        <w:tc>
          <w:tcPr>
            <w:tcW w:w="2273" w:type="dxa"/>
            <w:gridSpan w:val="2"/>
            <w:vMerge w:val="restart"/>
            <w:tcBorders>
              <w:top w:val="single" w:sz="24" w:space="0" w:color="BFBFBF" w:themeColor="background1" w:themeShade="BF"/>
              <w:left w:val="nil"/>
              <w:bottom w:val="single" w:sz="24" w:space="0" w:color="BFBFBF" w:themeColor="background1" w:themeShade="BF"/>
              <w:right w:val="single" w:sz="24" w:space="0" w:color="BFBFBF" w:themeColor="background1" w:themeShade="BF"/>
            </w:tcBorders>
          </w:tcPr>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w:t>
            </w:r>
            <w:r>
              <w:rPr>
                <w:rFonts w:asciiTheme="majorEastAsia" w:eastAsiaTheme="majorEastAsia" w:hAnsiTheme="majorEastAsia" w:hint="eastAsia"/>
                <w:sz w:val="22"/>
              </w:rPr>
              <w:t>男</w:t>
            </w:r>
            <w:r w:rsidRPr="00FF2436">
              <w:rPr>
                <w:rFonts w:asciiTheme="majorEastAsia" w:eastAsiaTheme="majorEastAsia" w:hAnsiTheme="majorEastAsia" w:hint="eastAsia"/>
                <w:sz w:val="22"/>
              </w:rPr>
              <w:t>性</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 xml:space="preserve">・６０歳以上　　</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・無職</w:t>
            </w:r>
          </w:p>
          <w:p w:rsidR="006E6D5B" w:rsidRDefault="006E6D5B" w:rsidP="00174403">
            <w:r w:rsidRPr="00FF2436">
              <w:rPr>
                <w:rFonts w:asciiTheme="majorEastAsia" w:eastAsiaTheme="majorEastAsia" w:hAnsiTheme="majorEastAsia" w:hint="eastAsia"/>
                <w:sz w:val="22"/>
              </w:rPr>
              <w:t>・同居人</w:t>
            </w:r>
            <w:r>
              <w:rPr>
                <w:rFonts w:asciiTheme="majorEastAsia" w:eastAsiaTheme="majorEastAsia" w:hAnsiTheme="majorEastAsia" w:hint="eastAsia"/>
                <w:sz w:val="22"/>
              </w:rPr>
              <w:t>なし</w:t>
            </w:r>
          </w:p>
        </w:tc>
        <w:tc>
          <w:tcPr>
            <w:tcW w:w="4521" w:type="dxa"/>
            <w:gridSpan w:val="3"/>
            <w:tcBorders>
              <w:top w:val="nil"/>
              <w:left w:val="single" w:sz="24" w:space="0" w:color="BFBFBF" w:themeColor="background1" w:themeShade="BF"/>
              <w:bottom w:val="nil"/>
              <w:right w:val="nil"/>
            </w:tcBorders>
          </w:tcPr>
          <w:p w:rsidR="006E6D5B" w:rsidRDefault="006E6D5B" w:rsidP="00174403"/>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273"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87" w:type="dxa"/>
            <w:tcBorders>
              <w:top w:val="nil"/>
              <w:left w:val="single" w:sz="24" w:space="0" w:color="BFBFBF" w:themeColor="background1" w:themeShade="BF"/>
              <w:bottom w:val="single" w:sz="4" w:space="0" w:color="auto"/>
              <w:right w:val="nil"/>
            </w:tcBorders>
          </w:tcPr>
          <w:p w:rsidR="006E6D5B" w:rsidRDefault="006E6D5B" w:rsidP="00174403"/>
        </w:tc>
        <w:tc>
          <w:tcPr>
            <w:tcW w:w="2340" w:type="dxa"/>
            <w:tcBorders>
              <w:top w:val="nil"/>
              <w:left w:val="nil"/>
              <w:bottom w:val="nil"/>
              <w:right w:val="nil"/>
            </w:tcBorders>
          </w:tcPr>
          <w:p w:rsidR="006E6D5B" w:rsidRPr="00FF2436" w:rsidRDefault="006E6D5B" w:rsidP="00174403">
            <w:pPr>
              <w:rPr>
                <w:rFonts w:asciiTheme="majorEastAsia" w:eastAsiaTheme="majorEastAsia" w:hAnsiTheme="majorEastAsia"/>
              </w:rPr>
            </w:pPr>
          </w:p>
        </w:tc>
        <w:tc>
          <w:tcPr>
            <w:tcW w:w="1394" w:type="dxa"/>
            <w:tcBorders>
              <w:top w:val="nil"/>
              <w:left w:val="nil"/>
              <w:bottom w:val="nil"/>
              <w:right w:val="nil"/>
            </w:tcBorders>
          </w:tcPr>
          <w:p w:rsidR="006E6D5B" w:rsidRPr="00FF2436" w:rsidRDefault="006E6D5B" w:rsidP="00174403">
            <w:pPr>
              <w:jc w:val="center"/>
              <w:rPr>
                <w:rFonts w:asciiTheme="majorEastAsia" w:eastAsiaTheme="majorEastAsia" w:hAnsiTheme="majorEastAsia"/>
              </w:rPr>
            </w:pPr>
          </w:p>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273"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87" w:type="dxa"/>
            <w:tcBorders>
              <w:top w:val="single" w:sz="4" w:space="0" w:color="auto"/>
              <w:left w:val="single" w:sz="24" w:space="0" w:color="BFBFBF" w:themeColor="background1" w:themeShade="BF"/>
              <w:bottom w:val="nil"/>
            </w:tcBorders>
          </w:tcPr>
          <w:p w:rsidR="006E6D5B" w:rsidRDefault="006E6D5B" w:rsidP="00174403"/>
        </w:tc>
        <w:tc>
          <w:tcPr>
            <w:tcW w:w="2340" w:type="dxa"/>
            <w:tcBorders>
              <w:top w:val="nil"/>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自殺者数５年計</w:t>
            </w:r>
          </w:p>
        </w:tc>
        <w:tc>
          <w:tcPr>
            <w:tcW w:w="1394" w:type="dxa"/>
            <w:tcBorders>
              <w:top w:val="nil"/>
              <w:left w:val="nil"/>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７人</w:t>
            </w:r>
          </w:p>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273"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87" w:type="dxa"/>
            <w:tcBorders>
              <w:top w:val="nil"/>
              <w:left w:val="single" w:sz="24" w:space="0" w:color="BFBFBF" w:themeColor="background1" w:themeShade="BF"/>
              <w:bottom w:val="nil"/>
            </w:tcBorders>
          </w:tcPr>
          <w:p w:rsidR="006E6D5B" w:rsidRDefault="006E6D5B" w:rsidP="00174403"/>
        </w:tc>
        <w:tc>
          <w:tcPr>
            <w:tcW w:w="2340" w:type="dxa"/>
            <w:tcBorders>
              <w:bottom w:val="single" w:sz="4" w:space="0" w:color="auto"/>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割合</w:t>
            </w:r>
          </w:p>
        </w:tc>
        <w:tc>
          <w:tcPr>
            <w:tcW w:w="1394" w:type="dxa"/>
            <w:tcBorders>
              <w:left w:val="nil"/>
              <w:bottom w:val="single" w:sz="4" w:space="0" w:color="auto"/>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９．６</w:t>
            </w:r>
            <w:r w:rsidRPr="00FF2436">
              <w:rPr>
                <w:rFonts w:asciiTheme="majorEastAsia" w:eastAsiaTheme="majorEastAsia" w:hAnsiTheme="majorEastAsia" w:hint="eastAsia"/>
              </w:rPr>
              <w:t>％</w:t>
            </w:r>
          </w:p>
        </w:tc>
      </w:tr>
      <w:tr w:rsidR="006E6D5B" w:rsidTr="00174403">
        <w:trPr>
          <w:trHeight w:val="1100"/>
        </w:trPr>
        <w:tc>
          <w:tcPr>
            <w:tcW w:w="1440" w:type="dxa"/>
            <w:gridSpan w:val="2"/>
            <w:tcBorders>
              <w:left w:val="nil"/>
              <w:bottom w:val="nil"/>
            </w:tcBorders>
          </w:tcPr>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背景にある</w:t>
            </w:r>
          </w:p>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主な自殺の</w:t>
            </w:r>
          </w:p>
          <w:p w:rsidR="006E6D5B" w:rsidRPr="00FF2436" w:rsidRDefault="006E6D5B" w:rsidP="00174403">
            <w:pPr>
              <w:rPr>
                <w:rFonts w:asciiTheme="majorEastAsia" w:eastAsiaTheme="majorEastAsia" w:hAnsiTheme="majorEastAsia"/>
                <w:sz w:val="22"/>
              </w:rPr>
            </w:pPr>
            <w:r w:rsidRPr="00E16899">
              <w:rPr>
                <w:rFonts w:asciiTheme="majorEastAsia" w:eastAsiaTheme="majorEastAsia" w:hAnsiTheme="majorEastAsia" w:hint="eastAsia"/>
                <w:sz w:val="20"/>
                <w:szCs w:val="20"/>
              </w:rPr>
              <w:t>危機経路</w:t>
            </w:r>
          </w:p>
        </w:tc>
        <w:tc>
          <w:tcPr>
            <w:tcW w:w="6254" w:type="dxa"/>
            <w:gridSpan w:val="4"/>
            <w:tcBorders>
              <w:top w:val="nil"/>
              <w:right w:val="nil"/>
            </w:tcBorders>
          </w:tcPr>
          <w:p w:rsidR="006E6D5B" w:rsidRPr="00FF2436" w:rsidRDefault="006E6D5B" w:rsidP="00174403">
            <w:pPr>
              <w:rPr>
                <w:rFonts w:asciiTheme="majorEastAsia" w:eastAsiaTheme="majorEastAsia" w:hAnsiTheme="majorEastAsia"/>
              </w:rPr>
            </w:pPr>
          </w:p>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 xml:space="preserve">失業（退職）＋ </w:t>
            </w:r>
            <w:r>
              <w:rPr>
                <w:rFonts w:asciiTheme="majorEastAsia" w:eastAsiaTheme="majorEastAsia" w:hAnsiTheme="majorEastAsia" w:hint="eastAsia"/>
              </w:rPr>
              <w:t>死別・離別 ⇒ うつ状態 ⇒ 将来生活への悲観</w:t>
            </w:r>
          </w:p>
          <w:p w:rsidR="006E6D5B" w:rsidRDefault="006E6D5B" w:rsidP="00174403">
            <w:r w:rsidRPr="00FF2436">
              <w:rPr>
                <w:rFonts w:asciiTheme="majorEastAsia" w:eastAsiaTheme="majorEastAsia" w:hAnsiTheme="majorEastAsia" w:hint="eastAsia"/>
              </w:rPr>
              <w:t>⇒ 自殺</w:t>
            </w:r>
          </w:p>
        </w:tc>
      </w:tr>
    </w:tbl>
    <w:p w:rsidR="006E6D5B" w:rsidRDefault="006E6D5B" w:rsidP="00174403">
      <w:pPr>
        <w:ind w:firstLineChars="100" w:firstLine="210"/>
      </w:pPr>
    </w:p>
    <w:tbl>
      <w:tblPr>
        <w:tblStyle w:val="ac"/>
        <w:tblW w:w="0" w:type="auto"/>
        <w:tblInd w:w="397" w:type="dxa"/>
        <w:tblLook w:val="04A0" w:firstRow="1" w:lastRow="0" w:firstColumn="1" w:lastColumn="0" w:noHBand="0" w:noVBand="1"/>
      </w:tblPr>
      <w:tblGrid>
        <w:gridCol w:w="900"/>
        <w:gridCol w:w="540"/>
        <w:gridCol w:w="1800"/>
        <w:gridCol w:w="720"/>
        <w:gridCol w:w="2340"/>
        <w:gridCol w:w="1394"/>
      </w:tblGrid>
      <w:tr w:rsidR="006E6D5B" w:rsidTr="00174403">
        <w:tc>
          <w:tcPr>
            <w:tcW w:w="900" w:type="dxa"/>
            <w:vMerge w:val="restart"/>
            <w:tcBorders>
              <w:top w:val="single" w:sz="24" w:space="0" w:color="BFBFBF" w:themeColor="background1" w:themeShade="BF"/>
              <w:left w:val="single" w:sz="24" w:space="0" w:color="BFBFBF" w:themeColor="background1" w:themeShade="BF"/>
              <w:bottom w:val="single" w:sz="24" w:space="0" w:color="BFBFBF" w:themeColor="background1" w:themeShade="BF"/>
              <w:right w:val="nil"/>
            </w:tcBorders>
          </w:tcPr>
          <w:p w:rsidR="006E6D5B" w:rsidRDefault="006E6D5B" w:rsidP="00174403">
            <w:pPr>
              <w:jc w:val="center"/>
              <w:rPr>
                <w:b/>
                <w:color w:val="808080" w:themeColor="background1" w:themeShade="80"/>
                <w:sz w:val="28"/>
                <w:szCs w:val="28"/>
              </w:rPr>
            </w:pPr>
          </w:p>
          <w:p w:rsidR="006E6D5B" w:rsidRPr="005E7701" w:rsidRDefault="006E6D5B" w:rsidP="00174403">
            <w:pPr>
              <w:jc w:val="center"/>
              <w:rPr>
                <w:b/>
                <w:sz w:val="28"/>
                <w:szCs w:val="28"/>
              </w:rPr>
            </w:pPr>
            <w:r>
              <w:rPr>
                <w:rFonts w:hint="eastAsia"/>
                <w:b/>
                <w:color w:val="808080" w:themeColor="background1" w:themeShade="80"/>
                <w:sz w:val="28"/>
                <w:szCs w:val="28"/>
              </w:rPr>
              <w:t>4</w:t>
            </w:r>
            <w:r w:rsidRPr="00FF2436">
              <w:rPr>
                <w:rFonts w:hint="eastAsia"/>
                <w:b/>
                <w:color w:val="808080" w:themeColor="background1" w:themeShade="80"/>
                <w:sz w:val="28"/>
                <w:szCs w:val="28"/>
              </w:rPr>
              <w:t>位</w:t>
            </w:r>
          </w:p>
        </w:tc>
        <w:tc>
          <w:tcPr>
            <w:tcW w:w="2340" w:type="dxa"/>
            <w:gridSpan w:val="2"/>
            <w:vMerge w:val="restart"/>
            <w:tcBorders>
              <w:top w:val="single" w:sz="24" w:space="0" w:color="BFBFBF" w:themeColor="background1" w:themeShade="BF"/>
              <w:left w:val="nil"/>
              <w:bottom w:val="single" w:sz="24" w:space="0" w:color="BFBFBF" w:themeColor="background1" w:themeShade="BF"/>
              <w:right w:val="single" w:sz="24" w:space="0" w:color="BFBFBF" w:themeColor="background1" w:themeShade="BF"/>
            </w:tcBorders>
          </w:tcPr>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w:t>
            </w:r>
            <w:r>
              <w:rPr>
                <w:rFonts w:asciiTheme="majorEastAsia" w:eastAsiaTheme="majorEastAsia" w:hAnsiTheme="majorEastAsia" w:hint="eastAsia"/>
                <w:sz w:val="22"/>
              </w:rPr>
              <w:t>男</w:t>
            </w:r>
            <w:r w:rsidRPr="00FF2436">
              <w:rPr>
                <w:rFonts w:asciiTheme="majorEastAsia" w:eastAsiaTheme="majorEastAsia" w:hAnsiTheme="majorEastAsia" w:hint="eastAsia"/>
                <w:sz w:val="22"/>
              </w:rPr>
              <w:t>性</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w:t>
            </w:r>
            <w:r>
              <w:rPr>
                <w:rFonts w:asciiTheme="majorEastAsia" w:eastAsiaTheme="majorEastAsia" w:hAnsiTheme="majorEastAsia" w:hint="eastAsia"/>
                <w:sz w:val="22"/>
              </w:rPr>
              <w:t>２０～３９</w:t>
            </w:r>
            <w:r w:rsidRPr="00FF2436">
              <w:rPr>
                <w:rFonts w:asciiTheme="majorEastAsia" w:eastAsiaTheme="majorEastAsia" w:hAnsiTheme="majorEastAsia" w:hint="eastAsia"/>
                <w:sz w:val="22"/>
              </w:rPr>
              <w:t xml:space="preserve">歳　　</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・無職</w:t>
            </w:r>
          </w:p>
          <w:p w:rsidR="006E6D5B" w:rsidRDefault="006E6D5B" w:rsidP="00174403">
            <w:r w:rsidRPr="00FF2436">
              <w:rPr>
                <w:rFonts w:asciiTheme="majorEastAsia" w:eastAsiaTheme="majorEastAsia" w:hAnsiTheme="majorEastAsia" w:hint="eastAsia"/>
                <w:sz w:val="22"/>
              </w:rPr>
              <w:t>・同居人あり</w:t>
            </w:r>
          </w:p>
        </w:tc>
        <w:tc>
          <w:tcPr>
            <w:tcW w:w="4454" w:type="dxa"/>
            <w:gridSpan w:val="3"/>
            <w:tcBorders>
              <w:top w:val="nil"/>
              <w:left w:val="single" w:sz="24" w:space="0" w:color="BFBFBF" w:themeColor="background1" w:themeShade="BF"/>
              <w:bottom w:val="nil"/>
              <w:right w:val="nil"/>
            </w:tcBorders>
          </w:tcPr>
          <w:p w:rsidR="006E6D5B" w:rsidRDefault="006E6D5B" w:rsidP="00174403"/>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single" w:sz="4" w:space="0" w:color="auto"/>
              <w:right w:val="nil"/>
            </w:tcBorders>
          </w:tcPr>
          <w:p w:rsidR="006E6D5B" w:rsidRDefault="006E6D5B" w:rsidP="00174403"/>
        </w:tc>
        <w:tc>
          <w:tcPr>
            <w:tcW w:w="2340" w:type="dxa"/>
            <w:tcBorders>
              <w:top w:val="nil"/>
              <w:left w:val="nil"/>
              <w:bottom w:val="nil"/>
              <w:right w:val="nil"/>
            </w:tcBorders>
          </w:tcPr>
          <w:p w:rsidR="006E6D5B" w:rsidRPr="00FF2436" w:rsidRDefault="006E6D5B" w:rsidP="00174403">
            <w:pPr>
              <w:rPr>
                <w:rFonts w:asciiTheme="majorEastAsia" w:eastAsiaTheme="majorEastAsia" w:hAnsiTheme="majorEastAsia"/>
              </w:rPr>
            </w:pPr>
          </w:p>
        </w:tc>
        <w:tc>
          <w:tcPr>
            <w:tcW w:w="1394" w:type="dxa"/>
            <w:tcBorders>
              <w:top w:val="nil"/>
              <w:left w:val="nil"/>
              <w:bottom w:val="nil"/>
              <w:right w:val="nil"/>
            </w:tcBorders>
          </w:tcPr>
          <w:p w:rsidR="006E6D5B" w:rsidRPr="00FF2436" w:rsidRDefault="006E6D5B" w:rsidP="00174403">
            <w:pPr>
              <w:jc w:val="center"/>
              <w:rPr>
                <w:rFonts w:asciiTheme="majorEastAsia" w:eastAsiaTheme="majorEastAsia" w:hAnsiTheme="majorEastAsia"/>
              </w:rPr>
            </w:pPr>
          </w:p>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single" w:sz="4" w:space="0" w:color="auto"/>
              <w:left w:val="single" w:sz="24" w:space="0" w:color="BFBFBF" w:themeColor="background1" w:themeShade="BF"/>
              <w:bottom w:val="nil"/>
            </w:tcBorders>
          </w:tcPr>
          <w:p w:rsidR="006E6D5B" w:rsidRDefault="006E6D5B" w:rsidP="00174403"/>
        </w:tc>
        <w:tc>
          <w:tcPr>
            <w:tcW w:w="2340" w:type="dxa"/>
            <w:tcBorders>
              <w:top w:val="nil"/>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自殺者数５年計</w:t>
            </w:r>
          </w:p>
        </w:tc>
        <w:tc>
          <w:tcPr>
            <w:tcW w:w="1394" w:type="dxa"/>
            <w:tcBorders>
              <w:top w:val="nil"/>
              <w:left w:val="nil"/>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６人</w:t>
            </w:r>
          </w:p>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nil"/>
            </w:tcBorders>
          </w:tcPr>
          <w:p w:rsidR="006E6D5B" w:rsidRDefault="006E6D5B" w:rsidP="00174403"/>
        </w:tc>
        <w:tc>
          <w:tcPr>
            <w:tcW w:w="2340" w:type="dxa"/>
            <w:tcBorders>
              <w:bottom w:val="single" w:sz="4" w:space="0" w:color="auto"/>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割合</w:t>
            </w:r>
          </w:p>
        </w:tc>
        <w:tc>
          <w:tcPr>
            <w:tcW w:w="1394" w:type="dxa"/>
            <w:tcBorders>
              <w:left w:val="nil"/>
              <w:bottom w:val="single" w:sz="4" w:space="0" w:color="auto"/>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８．２</w:t>
            </w:r>
            <w:r w:rsidRPr="00FF2436">
              <w:rPr>
                <w:rFonts w:asciiTheme="majorEastAsia" w:eastAsiaTheme="majorEastAsia" w:hAnsiTheme="majorEastAsia" w:hint="eastAsia"/>
              </w:rPr>
              <w:t>％</w:t>
            </w:r>
          </w:p>
        </w:tc>
      </w:tr>
      <w:tr w:rsidR="006E6D5B" w:rsidTr="00174403">
        <w:trPr>
          <w:trHeight w:val="1100"/>
        </w:trPr>
        <w:tc>
          <w:tcPr>
            <w:tcW w:w="1440" w:type="dxa"/>
            <w:gridSpan w:val="2"/>
            <w:tcBorders>
              <w:left w:val="nil"/>
              <w:bottom w:val="nil"/>
            </w:tcBorders>
          </w:tcPr>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背景にある</w:t>
            </w:r>
          </w:p>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主な自殺の</w:t>
            </w:r>
          </w:p>
          <w:p w:rsidR="006E6D5B" w:rsidRPr="00FF2436" w:rsidRDefault="006E6D5B" w:rsidP="00174403">
            <w:pPr>
              <w:rPr>
                <w:rFonts w:asciiTheme="majorEastAsia" w:eastAsiaTheme="majorEastAsia" w:hAnsiTheme="majorEastAsia"/>
                <w:sz w:val="22"/>
              </w:rPr>
            </w:pPr>
            <w:r w:rsidRPr="00E16899">
              <w:rPr>
                <w:rFonts w:asciiTheme="majorEastAsia" w:eastAsiaTheme="majorEastAsia" w:hAnsiTheme="majorEastAsia" w:hint="eastAsia"/>
                <w:sz w:val="20"/>
                <w:szCs w:val="20"/>
              </w:rPr>
              <w:t>危機経路</w:t>
            </w:r>
          </w:p>
        </w:tc>
        <w:tc>
          <w:tcPr>
            <w:tcW w:w="6254" w:type="dxa"/>
            <w:gridSpan w:val="4"/>
            <w:tcBorders>
              <w:top w:val="nil"/>
              <w:right w:val="nil"/>
            </w:tcBorders>
          </w:tcPr>
          <w:p w:rsidR="006E6D5B" w:rsidRDefault="006E6D5B" w:rsidP="00174403">
            <w:pPr>
              <w:rPr>
                <w:rFonts w:asciiTheme="majorEastAsia" w:eastAsiaTheme="majorEastAsia" w:hAnsiTheme="majorEastAsia"/>
              </w:rPr>
            </w:pPr>
          </w:p>
          <w:p w:rsidR="006E6D5B" w:rsidRDefault="006E6D5B" w:rsidP="00174403">
            <w:pPr>
              <w:rPr>
                <w:rFonts w:asciiTheme="majorEastAsia" w:eastAsiaTheme="majorEastAsia" w:hAnsiTheme="majorEastAsia"/>
              </w:rPr>
            </w:pPr>
            <w:r>
              <w:rPr>
                <w:rFonts w:asciiTheme="majorEastAsia" w:eastAsiaTheme="majorEastAsia" w:hAnsiTheme="majorEastAsia" w:hint="eastAsia"/>
              </w:rPr>
              <w:t xml:space="preserve">①【30歳代その他無職】ひきもり ＋ 家族間の不和 ⇒ 孤立 ⇒ </w:t>
            </w:r>
          </w:p>
          <w:p w:rsidR="006E6D5B" w:rsidRDefault="006E6D5B" w:rsidP="00174403">
            <w:pPr>
              <w:rPr>
                <w:rFonts w:asciiTheme="majorEastAsia" w:eastAsiaTheme="majorEastAsia" w:hAnsiTheme="majorEastAsia"/>
              </w:rPr>
            </w:pPr>
            <w:r>
              <w:rPr>
                <w:rFonts w:asciiTheme="majorEastAsia" w:eastAsiaTheme="majorEastAsia" w:hAnsiTheme="majorEastAsia" w:hint="eastAsia"/>
              </w:rPr>
              <w:t>自殺</w:t>
            </w:r>
          </w:p>
          <w:p w:rsidR="006E6D5B" w:rsidRDefault="006E6D5B" w:rsidP="00174403">
            <w:r>
              <w:rPr>
                <w:rFonts w:asciiTheme="majorEastAsia" w:eastAsiaTheme="majorEastAsia" w:hAnsiTheme="majorEastAsia" w:hint="eastAsia"/>
              </w:rPr>
              <w:t xml:space="preserve">②【20歳代学生】就職失敗 ⇒ 将来悲観 ⇒ うつ状態 </w:t>
            </w:r>
            <w:r w:rsidRPr="00FF2436">
              <w:rPr>
                <w:rFonts w:asciiTheme="majorEastAsia" w:eastAsiaTheme="majorEastAsia" w:hAnsiTheme="majorEastAsia" w:hint="eastAsia"/>
              </w:rPr>
              <w:t>⇒ 自殺</w:t>
            </w:r>
          </w:p>
        </w:tc>
      </w:tr>
    </w:tbl>
    <w:p w:rsidR="006E6D5B" w:rsidRDefault="006E6D5B" w:rsidP="00174403">
      <w:pPr>
        <w:ind w:firstLineChars="100" w:firstLine="210"/>
      </w:pPr>
    </w:p>
    <w:tbl>
      <w:tblPr>
        <w:tblStyle w:val="ac"/>
        <w:tblW w:w="0" w:type="auto"/>
        <w:tblInd w:w="397" w:type="dxa"/>
        <w:tblLook w:val="04A0" w:firstRow="1" w:lastRow="0" w:firstColumn="1" w:lastColumn="0" w:noHBand="0" w:noVBand="1"/>
      </w:tblPr>
      <w:tblGrid>
        <w:gridCol w:w="900"/>
        <w:gridCol w:w="540"/>
        <w:gridCol w:w="1800"/>
        <w:gridCol w:w="720"/>
        <w:gridCol w:w="2340"/>
        <w:gridCol w:w="1394"/>
      </w:tblGrid>
      <w:tr w:rsidR="006E6D5B" w:rsidTr="00174403">
        <w:tc>
          <w:tcPr>
            <w:tcW w:w="900" w:type="dxa"/>
            <w:vMerge w:val="restart"/>
            <w:tcBorders>
              <w:top w:val="single" w:sz="24" w:space="0" w:color="BFBFBF" w:themeColor="background1" w:themeShade="BF"/>
              <w:left w:val="single" w:sz="24" w:space="0" w:color="BFBFBF" w:themeColor="background1" w:themeShade="BF"/>
              <w:bottom w:val="single" w:sz="24" w:space="0" w:color="BFBFBF" w:themeColor="background1" w:themeShade="BF"/>
              <w:right w:val="nil"/>
            </w:tcBorders>
          </w:tcPr>
          <w:p w:rsidR="006E6D5B" w:rsidRDefault="006E6D5B" w:rsidP="00174403">
            <w:pPr>
              <w:jc w:val="center"/>
              <w:rPr>
                <w:b/>
                <w:color w:val="808080" w:themeColor="background1" w:themeShade="80"/>
                <w:sz w:val="28"/>
                <w:szCs w:val="28"/>
              </w:rPr>
            </w:pPr>
          </w:p>
          <w:p w:rsidR="006E6D5B" w:rsidRPr="005E7701" w:rsidRDefault="006E6D5B" w:rsidP="00174403">
            <w:pPr>
              <w:jc w:val="center"/>
              <w:rPr>
                <w:b/>
                <w:sz w:val="28"/>
                <w:szCs w:val="28"/>
              </w:rPr>
            </w:pPr>
            <w:r>
              <w:rPr>
                <w:rFonts w:hint="eastAsia"/>
                <w:b/>
                <w:color w:val="808080" w:themeColor="background1" w:themeShade="80"/>
                <w:sz w:val="28"/>
                <w:szCs w:val="28"/>
              </w:rPr>
              <w:t>5</w:t>
            </w:r>
            <w:r w:rsidRPr="00FF2436">
              <w:rPr>
                <w:rFonts w:hint="eastAsia"/>
                <w:b/>
                <w:color w:val="808080" w:themeColor="background1" w:themeShade="80"/>
                <w:sz w:val="28"/>
                <w:szCs w:val="28"/>
              </w:rPr>
              <w:t>位</w:t>
            </w:r>
          </w:p>
        </w:tc>
        <w:tc>
          <w:tcPr>
            <w:tcW w:w="2340" w:type="dxa"/>
            <w:gridSpan w:val="2"/>
            <w:vMerge w:val="restart"/>
            <w:tcBorders>
              <w:top w:val="single" w:sz="24" w:space="0" w:color="BFBFBF" w:themeColor="background1" w:themeShade="BF"/>
              <w:left w:val="nil"/>
              <w:bottom w:val="single" w:sz="24" w:space="0" w:color="BFBFBF" w:themeColor="background1" w:themeShade="BF"/>
              <w:right w:val="single" w:sz="24" w:space="0" w:color="BFBFBF" w:themeColor="background1" w:themeShade="BF"/>
            </w:tcBorders>
          </w:tcPr>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w:t>
            </w:r>
            <w:r>
              <w:rPr>
                <w:rFonts w:asciiTheme="majorEastAsia" w:eastAsiaTheme="majorEastAsia" w:hAnsiTheme="majorEastAsia" w:hint="eastAsia"/>
                <w:sz w:val="22"/>
              </w:rPr>
              <w:t>男</w:t>
            </w:r>
            <w:r w:rsidRPr="00FF2436">
              <w:rPr>
                <w:rFonts w:asciiTheme="majorEastAsia" w:eastAsiaTheme="majorEastAsia" w:hAnsiTheme="majorEastAsia" w:hint="eastAsia"/>
                <w:sz w:val="22"/>
              </w:rPr>
              <w:t>性</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w:t>
            </w:r>
            <w:r>
              <w:rPr>
                <w:rFonts w:asciiTheme="majorEastAsia" w:eastAsiaTheme="majorEastAsia" w:hAnsiTheme="majorEastAsia" w:hint="eastAsia"/>
                <w:sz w:val="22"/>
              </w:rPr>
              <w:t>４０～５９</w:t>
            </w:r>
            <w:r w:rsidRPr="00FF2436">
              <w:rPr>
                <w:rFonts w:asciiTheme="majorEastAsia" w:eastAsiaTheme="majorEastAsia" w:hAnsiTheme="majorEastAsia" w:hint="eastAsia"/>
                <w:sz w:val="22"/>
              </w:rPr>
              <w:t xml:space="preserve">歳　　</w:t>
            </w:r>
          </w:p>
          <w:p w:rsidR="006E6D5B" w:rsidRPr="00FF2436" w:rsidRDefault="006E6D5B" w:rsidP="00174403">
            <w:pPr>
              <w:rPr>
                <w:rFonts w:asciiTheme="majorEastAsia" w:eastAsiaTheme="majorEastAsia" w:hAnsiTheme="majorEastAsia"/>
                <w:sz w:val="22"/>
              </w:rPr>
            </w:pPr>
            <w:r w:rsidRPr="00FF2436">
              <w:rPr>
                <w:rFonts w:asciiTheme="majorEastAsia" w:eastAsiaTheme="majorEastAsia" w:hAnsiTheme="majorEastAsia" w:hint="eastAsia"/>
                <w:sz w:val="22"/>
              </w:rPr>
              <w:t>・無職</w:t>
            </w:r>
          </w:p>
          <w:p w:rsidR="006E6D5B" w:rsidRDefault="006E6D5B" w:rsidP="00174403">
            <w:r w:rsidRPr="00FF2436">
              <w:rPr>
                <w:rFonts w:asciiTheme="majorEastAsia" w:eastAsiaTheme="majorEastAsia" w:hAnsiTheme="majorEastAsia" w:hint="eastAsia"/>
                <w:sz w:val="22"/>
              </w:rPr>
              <w:t>・同居人あり</w:t>
            </w:r>
          </w:p>
        </w:tc>
        <w:tc>
          <w:tcPr>
            <w:tcW w:w="4454" w:type="dxa"/>
            <w:gridSpan w:val="3"/>
            <w:tcBorders>
              <w:top w:val="nil"/>
              <w:left w:val="single" w:sz="24" w:space="0" w:color="BFBFBF" w:themeColor="background1" w:themeShade="BF"/>
              <w:bottom w:val="nil"/>
              <w:right w:val="nil"/>
            </w:tcBorders>
          </w:tcPr>
          <w:p w:rsidR="006E6D5B" w:rsidRDefault="006E6D5B" w:rsidP="00174403"/>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single" w:sz="4" w:space="0" w:color="auto"/>
              <w:right w:val="nil"/>
            </w:tcBorders>
          </w:tcPr>
          <w:p w:rsidR="006E6D5B" w:rsidRDefault="006E6D5B" w:rsidP="00174403"/>
        </w:tc>
        <w:tc>
          <w:tcPr>
            <w:tcW w:w="2340" w:type="dxa"/>
            <w:tcBorders>
              <w:top w:val="nil"/>
              <w:left w:val="nil"/>
              <w:bottom w:val="nil"/>
              <w:right w:val="nil"/>
            </w:tcBorders>
          </w:tcPr>
          <w:p w:rsidR="006E6D5B" w:rsidRPr="00FF2436" w:rsidRDefault="006E6D5B" w:rsidP="00174403">
            <w:pPr>
              <w:rPr>
                <w:rFonts w:asciiTheme="majorEastAsia" w:eastAsiaTheme="majorEastAsia" w:hAnsiTheme="majorEastAsia"/>
              </w:rPr>
            </w:pPr>
          </w:p>
        </w:tc>
        <w:tc>
          <w:tcPr>
            <w:tcW w:w="1394" w:type="dxa"/>
            <w:tcBorders>
              <w:top w:val="nil"/>
              <w:left w:val="nil"/>
              <w:bottom w:val="nil"/>
              <w:right w:val="nil"/>
            </w:tcBorders>
          </w:tcPr>
          <w:p w:rsidR="006E6D5B" w:rsidRPr="00FF2436" w:rsidRDefault="006E6D5B" w:rsidP="00174403">
            <w:pPr>
              <w:jc w:val="center"/>
              <w:rPr>
                <w:rFonts w:asciiTheme="majorEastAsia" w:eastAsiaTheme="majorEastAsia" w:hAnsiTheme="majorEastAsia"/>
              </w:rPr>
            </w:pPr>
          </w:p>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single" w:sz="4" w:space="0" w:color="auto"/>
              <w:left w:val="single" w:sz="24" w:space="0" w:color="BFBFBF" w:themeColor="background1" w:themeShade="BF"/>
              <w:bottom w:val="nil"/>
            </w:tcBorders>
          </w:tcPr>
          <w:p w:rsidR="006E6D5B" w:rsidRDefault="006E6D5B" w:rsidP="00174403"/>
        </w:tc>
        <w:tc>
          <w:tcPr>
            <w:tcW w:w="2340" w:type="dxa"/>
            <w:tcBorders>
              <w:top w:val="nil"/>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自殺者数５年計</w:t>
            </w:r>
          </w:p>
        </w:tc>
        <w:tc>
          <w:tcPr>
            <w:tcW w:w="1394" w:type="dxa"/>
            <w:tcBorders>
              <w:top w:val="nil"/>
              <w:left w:val="nil"/>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５人</w:t>
            </w:r>
          </w:p>
        </w:tc>
      </w:tr>
      <w:tr w:rsidR="006E6D5B" w:rsidRPr="00FF2436" w:rsidTr="00174403">
        <w:tc>
          <w:tcPr>
            <w:tcW w:w="900" w:type="dxa"/>
            <w:vMerge/>
            <w:tcBorders>
              <w:top w:val="nil"/>
              <w:left w:val="single" w:sz="24" w:space="0" w:color="BFBFBF" w:themeColor="background1" w:themeShade="BF"/>
              <w:bottom w:val="single" w:sz="24" w:space="0" w:color="BFBFBF" w:themeColor="background1" w:themeShade="BF"/>
              <w:right w:val="nil"/>
            </w:tcBorders>
          </w:tcPr>
          <w:p w:rsidR="006E6D5B" w:rsidRDefault="006E6D5B" w:rsidP="00174403"/>
        </w:tc>
        <w:tc>
          <w:tcPr>
            <w:tcW w:w="2340" w:type="dxa"/>
            <w:gridSpan w:val="2"/>
            <w:vMerge/>
            <w:tcBorders>
              <w:top w:val="nil"/>
              <w:left w:val="nil"/>
              <w:bottom w:val="single" w:sz="24" w:space="0" w:color="BFBFBF" w:themeColor="background1" w:themeShade="BF"/>
              <w:right w:val="single" w:sz="24" w:space="0" w:color="BFBFBF" w:themeColor="background1" w:themeShade="BF"/>
            </w:tcBorders>
          </w:tcPr>
          <w:p w:rsidR="006E6D5B" w:rsidRDefault="006E6D5B" w:rsidP="00174403"/>
        </w:tc>
        <w:tc>
          <w:tcPr>
            <w:tcW w:w="720" w:type="dxa"/>
            <w:tcBorders>
              <w:top w:val="nil"/>
              <w:left w:val="single" w:sz="24" w:space="0" w:color="BFBFBF" w:themeColor="background1" w:themeShade="BF"/>
              <w:bottom w:val="nil"/>
            </w:tcBorders>
          </w:tcPr>
          <w:p w:rsidR="006E6D5B" w:rsidRDefault="006E6D5B" w:rsidP="00174403"/>
        </w:tc>
        <w:tc>
          <w:tcPr>
            <w:tcW w:w="2340" w:type="dxa"/>
            <w:tcBorders>
              <w:bottom w:val="single" w:sz="4" w:space="0" w:color="auto"/>
              <w:right w:val="nil"/>
            </w:tcBorders>
          </w:tcPr>
          <w:p w:rsidR="006E6D5B" w:rsidRPr="00FF2436" w:rsidRDefault="006E6D5B" w:rsidP="00174403">
            <w:pPr>
              <w:rPr>
                <w:rFonts w:asciiTheme="majorEastAsia" w:eastAsiaTheme="majorEastAsia" w:hAnsiTheme="majorEastAsia"/>
              </w:rPr>
            </w:pPr>
            <w:r w:rsidRPr="00FF2436">
              <w:rPr>
                <w:rFonts w:asciiTheme="majorEastAsia" w:eastAsiaTheme="majorEastAsia" w:hAnsiTheme="majorEastAsia" w:hint="eastAsia"/>
              </w:rPr>
              <w:t>割合</w:t>
            </w:r>
          </w:p>
        </w:tc>
        <w:tc>
          <w:tcPr>
            <w:tcW w:w="1394" w:type="dxa"/>
            <w:tcBorders>
              <w:left w:val="nil"/>
              <w:bottom w:val="single" w:sz="4" w:space="0" w:color="auto"/>
              <w:right w:val="nil"/>
            </w:tcBorders>
          </w:tcPr>
          <w:p w:rsidR="006E6D5B" w:rsidRPr="00FF2436" w:rsidRDefault="006E6D5B" w:rsidP="00174403">
            <w:pPr>
              <w:jc w:val="right"/>
              <w:rPr>
                <w:rFonts w:asciiTheme="majorEastAsia" w:eastAsiaTheme="majorEastAsia" w:hAnsiTheme="majorEastAsia"/>
              </w:rPr>
            </w:pPr>
            <w:r>
              <w:rPr>
                <w:rFonts w:asciiTheme="majorEastAsia" w:eastAsiaTheme="majorEastAsia" w:hAnsiTheme="majorEastAsia" w:hint="eastAsia"/>
              </w:rPr>
              <w:t>６．８</w:t>
            </w:r>
            <w:r w:rsidRPr="00FF2436">
              <w:rPr>
                <w:rFonts w:asciiTheme="majorEastAsia" w:eastAsiaTheme="majorEastAsia" w:hAnsiTheme="majorEastAsia" w:hint="eastAsia"/>
              </w:rPr>
              <w:t>％</w:t>
            </w:r>
          </w:p>
        </w:tc>
      </w:tr>
      <w:tr w:rsidR="006E6D5B" w:rsidTr="00174403">
        <w:trPr>
          <w:trHeight w:val="1100"/>
        </w:trPr>
        <w:tc>
          <w:tcPr>
            <w:tcW w:w="1440" w:type="dxa"/>
            <w:gridSpan w:val="2"/>
            <w:tcBorders>
              <w:left w:val="nil"/>
              <w:bottom w:val="nil"/>
            </w:tcBorders>
          </w:tcPr>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背景にある</w:t>
            </w:r>
          </w:p>
          <w:p w:rsidR="006E6D5B" w:rsidRDefault="006E6D5B" w:rsidP="00174403">
            <w:pPr>
              <w:rPr>
                <w:rFonts w:asciiTheme="majorEastAsia" w:eastAsiaTheme="majorEastAsia" w:hAnsiTheme="majorEastAsia"/>
                <w:sz w:val="20"/>
                <w:szCs w:val="20"/>
              </w:rPr>
            </w:pPr>
            <w:r w:rsidRPr="00E16899">
              <w:rPr>
                <w:rFonts w:asciiTheme="majorEastAsia" w:eastAsiaTheme="majorEastAsia" w:hAnsiTheme="majorEastAsia" w:hint="eastAsia"/>
                <w:sz w:val="20"/>
                <w:szCs w:val="20"/>
              </w:rPr>
              <w:t>主な自殺の</w:t>
            </w:r>
          </w:p>
          <w:p w:rsidR="006E6D5B" w:rsidRPr="00FF2436" w:rsidRDefault="006E6D5B" w:rsidP="00174403">
            <w:pPr>
              <w:rPr>
                <w:rFonts w:asciiTheme="majorEastAsia" w:eastAsiaTheme="majorEastAsia" w:hAnsiTheme="majorEastAsia"/>
                <w:sz w:val="22"/>
              </w:rPr>
            </w:pPr>
            <w:r w:rsidRPr="00E16899">
              <w:rPr>
                <w:rFonts w:asciiTheme="majorEastAsia" w:eastAsiaTheme="majorEastAsia" w:hAnsiTheme="majorEastAsia" w:hint="eastAsia"/>
                <w:sz w:val="20"/>
                <w:szCs w:val="20"/>
              </w:rPr>
              <w:t>危機経路</w:t>
            </w:r>
          </w:p>
        </w:tc>
        <w:tc>
          <w:tcPr>
            <w:tcW w:w="6254" w:type="dxa"/>
            <w:gridSpan w:val="4"/>
            <w:tcBorders>
              <w:top w:val="nil"/>
              <w:right w:val="nil"/>
            </w:tcBorders>
          </w:tcPr>
          <w:p w:rsidR="006E6D5B" w:rsidRPr="00FF2436" w:rsidRDefault="006E6D5B" w:rsidP="00174403">
            <w:pPr>
              <w:rPr>
                <w:rFonts w:asciiTheme="majorEastAsia" w:eastAsiaTheme="majorEastAsia" w:hAnsiTheme="majorEastAsia"/>
              </w:rPr>
            </w:pPr>
          </w:p>
          <w:p w:rsidR="006E6D5B" w:rsidRDefault="006E6D5B" w:rsidP="00174403">
            <w:pPr>
              <w:rPr>
                <w:rFonts w:asciiTheme="majorEastAsia" w:eastAsiaTheme="majorEastAsia" w:hAnsiTheme="majorEastAsia"/>
              </w:rPr>
            </w:pPr>
            <w:r>
              <w:rPr>
                <w:rFonts w:asciiTheme="majorEastAsia" w:eastAsiaTheme="majorEastAsia" w:hAnsiTheme="majorEastAsia" w:hint="eastAsia"/>
              </w:rPr>
              <w:t xml:space="preserve">失業 ⇒ 生活苦 ⇒ 借金 ＋ 家族間の不和 ⇒ うつ状態 </w:t>
            </w:r>
            <w:r w:rsidRPr="00FF2436">
              <w:rPr>
                <w:rFonts w:asciiTheme="majorEastAsia" w:eastAsiaTheme="majorEastAsia" w:hAnsiTheme="majorEastAsia" w:hint="eastAsia"/>
              </w:rPr>
              <w:t>⇒</w:t>
            </w:r>
          </w:p>
          <w:p w:rsidR="006E6D5B" w:rsidRPr="00514126" w:rsidRDefault="006E6D5B" w:rsidP="00174403">
            <w:pPr>
              <w:rPr>
                <w:rFonts w:asciiTheme="majorEastAsia" w:eastAsiaTheme="majorEastAsia" w:hAnsiTheme="majorEastAsia"/>
              </w:rPr>
            </w:pPr>
            <w:r w:rsidRPr="00FF2436">
              <w:rPr>
                <w:rFonts w:asciiTheme="majorEastAsia" w:eastAsiaTheme="majorEastAsia" w:hAnsiTheme="majorEastAsia" w:hint="eastAsia"/>
              </w:rPr>
              <w:t>自殺</w:t>
            </w:r>
          </w:p>
        </w:tc>
      </w:tr>
    </w:tbl>
    <w:p w:rsidR="006E6D5B" w:rsidRDefault="006E6D5B" w:rsidP="00174403">
      <w:pPr>
        <w:ind w:firstLineChars="800" w:firstLine="1600"/>
        <w:rPr>
          <w:rFonts w:asciiTheme="majorEastAsia" w:eastAsiaTheme="majorEastAsia" w:hAnsiTheme="majorEastAsia"/>
          <w:sz w:val="20"/>
          <w:szCs w:val="20"/>
        </w:rPr>
      </w:pPr>
      <w:r>
        <w:rPr>
          <w:rFonts w:asciiTheme="majorEastAsia" w:eastAsiaTheme="majorEastAsia" w:hAnsiTheme="majorEastAsia" w:hint="eastAsia"/>
          <w:sz w:val="20"/>
          <w:szCs w:val="20"/>
        </w:rPr>
        <w:t>出典：自殺対策総合支援センター「地域の自殺実態プロファイル【2017】」</w:t>
      </w:r>
    </w:p>
    <w:p w:rsidR="006E6D5B" w:rsidRDefault="006E6D5B" w:rsidP="00174403">
      <w:pPr>
        <w:ind w:firstLineChars="800" w:firstLine="16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に基づいています。</w:t>
      </w:r>
    </w:p>
    <w:p w:rsidR="006E6D5B" w:rsidRPr="000638A5" w:rsidRDefault="006E6D5B" w:rsidP="00174403">
      <w:pPr>
        <w:ind w:firstLineChars="800" w:firstLine="1600"/>
        <w:rPr>
          <w:rFonts w:asciiTheme="majorEastAsia" w:eastAsiaTheme="majorEastAsia" w:hAnsiTheme="majorEastAsia"/>
          <w:sz w:val="20"/>
          <w:szCs w:val="20"/>
        </w:rPr>
      </w:pPr>
    </w:p>
    <w:p w:rsidR="006E6D5B" w:rsidRPr="00514126" w:rsidRDefault="006E6D5B" w:rsidP="00174403">
      <w:pPr>
        <w:ind w:left="189" w:hangingChars="86" w:hanging="189"/>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 １　順位は自殺者数の多さに</w:t>
      </w:r>
      <w:r>
        <w:rPr>
          <w:rFonts w:asciiTheme="majorEastAsia" w:eastAsiaTheme="majorEastAsia" w:hAnsiTheme="majorEastAsia" w:cs="Times New Roman" w:hint="eastAsia"/>
          <w:sz w:val="22"/>
        </w:rPr>
        <w:t>基づき</w:t>
      </w:r>
      <w:r w:rsidRPr="00514126">
        <w:rPr>
          <w:rFonts w:asciiTheme="majorEastAsia" w:eastAsiaTheme="majorEastAsia" w:hAnsiTheme="majorEastAsia" w:cs="Times New Roman" w:hint="eastAsia"/>
          <w:sz w:val="22"/>
        </w:rPr>
        <w:t>ます。</w:t>
      </w:r>
    </w:p>
    <w:p w:rsidR="006E6D5B" w:rsidRPr="00514126" w:rsidRDefault="006E6D5B" w:rsidP="00174403">
      <w:pPr>
        <w:ind w:left="189" w:hangingChars="86" w:hanging="189"/>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 ２　自殺死亡率の母数（人口）は、平成２７年国勢調査を元に自殺総合対策推進</w:t>
      </w:r>
    </w:p>
    <w:p w:rsidR="006E6D5B" w:rsidRPr="00514126" w:rsidRDefault="006E6D5B" w:rsidP="00174403">
      <w:pPr>
        <w:ind w:leftChars="50" w:left="105" w:firstLineChars="200" w:firstLine="440"/>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センターにて推計しました。</w:t>
      </w:r>
    </w:p>
    <w:p w:rsidR="006E6D5B" w:rsidRDefault="006E6D5B" w:rsidP="00174403">
      <w:pPr>
        <w:ind w:left="189" w:hangingChars="86" w:hanging="189"/>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 xml:space="preserve">※ ３ </w:t>
      </w:r>
      <w:r>
        <w:rPr>
          <w:rFonts w:asciiTheme="majorEastAsia" w:eastAsiaTheme="majorEastAsia" w:hAnsiTheme="majorEastAsia" w:cs="Times New Roman" w:hint="eastAsia"/>
          <w:sz w:val="22"/>
        </w:rPr>
        <w:t xml:space="preserve"> 背景にある主な自殺の危機経路は、</w:t>
      </w:r>
      <w:r w:rsidRPr="00514126">
        <w:rPr>
          <w:rFonts w:asciiTheme="majorEastAsia" w:eastAsiaTheme="majorEastAsia" w:hAnsiTheme="majorEastAsia" w:cs="Times New Roman" w:hint="eastAsia"/>
          <w:sz w:val="22"/>
        </w:rPr>
        <w:t>『自殺実態白書2013』（ＮＰＯ法人ライフ</w:t>
      </w:r>
    </w:p>
    <w:p w:rsidR="006E6D5B" w:rsidRDefault="006E6D5B" w:rsidP="00174403">
      <w:pPr>
        <w:ind w:left="189" w:firstLineChars="150" w:firstLine="330"/>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リンク）を参考に、自殺総合対策推進センターにて記載しました。</w:t>
      </w:r>
    </w:p>
    <w:p w:rsidR="006E6D5B" w:rsidRDefault="006E6D5B" w:rsidP="00174403">
      <w:pPr>
        <w:ind w:left="189" w:firstLineChars="250" w:firstLine="550"/>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lastRenderedPageBreak/>
        <w:t>「背景にある主な自殺の危機経路」は、ＮＰＯ法人ライフリンクが行った</w:t>
      </w:r>
    </w:p>
    <w:p w:rsidR="006E6D5B" w:rsidRDefault="006E6D5B" w:rsidP="00174403">
      <w:pPr>
        <w:ind w:left="189" w:firstLineChars="150" w:firstLine="330"/>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「自殺実態１０００人調査」から、自殺は、平均すると４つの要因が複合的に</w:t>
      </w:r>
    </w:p>
    <w:p w:rsidR="006E6D5B" w:rsidRDefault="006E6D5B" w:rsidP="00174403">
      <w:pPr>
        <w:ind w:left="189" w:firstLineChars="150" w:firstLine="330"/>
        <w:jc w:val="left"/>
        <w:rPr>
          <w:rFonts w:asciiTheme="majorEastAsia" w:eastAsiaTheme="majorEastAsia" w:hAnsiTheme="majorEastAsia" w:cs="Times New Roman"/>
          <w:sz w:val="22"/>
        </w:rPr>
      </w:pPr>
      <w:r w:rsidRPr="00514126">
        <w:rPr>
          <w:rFonts w:asciiTheme="majorEastAsia" w:eastAsiaTheme="majorEastAsia" w:hAnsiTheme="majorEastAsia" w:cs="Times New Roman" w:hint="eastAsia"/>
          <w:sz w:val="22"/>
        </w:rPr>
        <w:t>連鎖して起きているとされています（参考：図１</w:t>
      </w:r>
      <w:r>
        <w:rPr>
          <w:rFonts w:asciiTheme="majorEastAsia" w:eastAsiaTheme="majorEastAsia" w:hAnsiTheme="majorEastAsia" w:cs="Times New Roman" w:hint="eastAsia"/>
          <w:sz w:val="22"/>
        </w:rPr>
        <w:t>２</w:t>
      </w:r>
      <w:r w:rsidRPr="00514126">
        <w:rPr>
          <w:rFonts w:asciiTheme="majorEastAsia" w:eastAsiaTheme="majorEastAsia" w:hAnsiTheme="majorEastAsia" w:cs="Times New Roman" w:hint="eastAsia"/>
          <w:sz w:val="22"/>
        </w:rPr>
        <w:t>）。</w:t>
      </w:r>
    </w:p>
    <w:p w:rsidR="006E6D5B" w:rsidRDefault="006E6D5B" w:rsidP="00174403">
      <w:pPr>
        <w:ind w:leftChars="250" w:left="525"/>
        <w:jc w:val="left"/>
        <w:rPr>
          <w:rFonts w:asciiTheme="majorEastAsia" w:eastAsiaTheme="majorEastAsia" w:hAnsiTheme="majorEastAsia" w:cs="Times New Roman"/>
          <w:sz w:val="22"/>
        </w:rPr>
      </w:pPr>
    </w:p>
    <w:p w:rsidR="006E6D5B" w:rsidRPr="00E16899" w:rsidRDefault="006E6D5B" w:rsidP="00174403">
      <w:pPr>
        <w:ind w:leftChars="250" w:left="525"/>
        <w:jc w:val="left"/>
        <w:rPr>
          <w:rFonts w:ascii="ＭＳ 明朝" w:eastAsia="ＭＳ 明朝" w:hAnsi="ＭＳ 明朝" w:cs="Times New Roman"/>
          <w:sz w:val="24"/>
          <w:szCs w:val="24"/>
        </w:rPr>
      </w:pPr>
    </w:p>
    <w:p w:rsidR="006E6D5B" w:rsidRDefault="006E6D5B" w:rsidP="00174403">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図１２</w:t>
      </w:r>
      <w:r w:rsidRPr="000638A5">
        <w:rPr>
          <w:rFonts w:asciiTheme="majorEastAsia" w:eastAsiaTheme="majorEastAsia" w:hAnsiTheme="majorEastAsia" w:hint="eastAsia"/>
          <w:sz w:val="22"/>
        </w:rPr>
        <w:t xml:space="preserve">　自殺の危機経路</w:t>
      </w:r>
    </w:p>
    <w:p w:rsidR="006E6D5B" w:rsidRDefault="006E6D5B" w:rsidP="00174403">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60640" behindDoc="1" locked="0" layoutInCell="1" allowOverlap="1" wp14:anchorId="2E2E0717" wp14:editId="36D2C2D1">
            <wp:simplePos x="0" y="0"/>
            <wp:positionH relativeFrom="column">
              <wp:posOffset>-110490</wp:posOffset>
            </wp:positionH>
            <wp:positionV relativeFrom="paragraph">
              <wp:posOffset>155575</wp:posOffset>
            </wp:positionV>
            <wp:extent cx="5907405" cy="4627245"/>
            <wp:effectExtent l="0" t="0" r="0" b="190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7405" cy="462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D5B"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Pr="00691647" w:rsidRDefault="006E6D5B" w:rsidP="00174403">
      <w:pPr>
        <w:rPr>
          <w:rFonts w:asciiTheme="majorEastAsia" w:eastAsiaTheme="majorEastAsia" w:hAnsiTheme="majorEastAsia"/>
          <w:sz w:val="22"/>
        </w:rPr>
      </w:pPr>
    </w:p>
    <w:p w:rsidR="006E6D5B" w:rsidRDefault="006E6D5B" w:rsidP="00174403">
      <w:pPr>
        <w:rPr>
          <w:rFonts w:asciiTheme="majorEastAsia" w:eastAsiaTheme="majorEastAsia" w:hAnsiTheme="majorEastAsia"/>
          <w:sz w:val="22"/>
        </w:rPr>
      </w:pPr>
    </w:p>
    <w:p w:rsidR="006E6D5B" w:rsidRPr="009266D5" w:rsidRDefault="006E6D5B" w:rsidP="00174403">
      <w:pPr>
        <w:ind w:firstLineChars="100" w:firstLine="220"/>
        <w:jc w:val="right"/>
        <w:rPr>
          <w:rFonts w:asciiTheme="majorEastAsia" w:eastAsiaTheme="majorEastAsia" w:hAnsiTheme="majorEastAsia" w:cs="Times New Roman"/>
          <w:szCs w:val="21"/>
        </w:rPr>
      </w:pPr>
      <w:r>
        <w:rPr>
          <w:rFonts w:asciiTheme="majorEastAsia" w:eastAsiaTheme="majorEastAsia" w:hAnsiTheme="majorEastAsia"/>
          <w:sz w:val="22"/>
        </w:rPr>
        <w:tab/>
      </w:r>
      <w:r>
        <w:rPr>
          <w:rFonts w:asciiTheme="majorEastAsia" w:eastAsiaTheme="majorEastAsia" w:hAnsiTheme="majorEastAsia" w:hint="eastAsia"/>
          <w:sz w:val="22"/>
        </w:rPr>
        <w:t xml:space="preserve">　</w:t>
      </w:r>
      <w:r w:rsidRPr="009266D5">
        <w:rPr>
          <w:rFonts w:asciiTheme="majorEastAsia" w:eastAsiaTheme="majorEastAsia" w:hAnsiTheme="majorEastAsia" w:cs="Times New Roman" w:hint="eastAsia"/>
          <w:szCs w:val="21"/>
        </w:rPr>
        <w:t>資料　ＮＰＯ法人ライフリンク「自殺実態１０００人調査」</w:t>
      </w:r>
    </w:p>
    <w:p w:rsidR="006E6D5B" w:rsidRDefault="006E6D5B" w:rsidP="00174403">
      <w:pPr>
        <w:tabs>
          <w:tab w:val="left" w:pos="2130"/>
        </w:tabs>
        <w:rPr>
          <w:rFonts w:asciiTheme="majorEastAsia" w:eastAsiaTheme="majorEastAsia" w:hAnsiTheme="majorEastAsia"/>
          <w:sz w:val="22"/>
        </w:rPr>
        <w:sectPr w:rsidR="006E6D5B" w:rsidSect="00174403">
          <w:headerReference w:type="default" r:id="rId83"/>
          <w:footerReference w:type="default" r:id="rId84"/>
          <w:pgSz w:w="11906" w:h="16838"/>
          <w:pgMar w:top="1985" w:right="1701" w:bottom="1701" w:left="1701" w:header="851" w:footer="992" w:gutter="0"/>
          <w:pgNumType w:start="29"/>
          <w:cols w:space="425"/>
          <w:docGrid w:type="lines" w:linePitch="360"/>
        </w:sectPr>
      </w:pPr>
    </w:p>
    <w:p w:rsidR="006E6D5B" w:rsidRPr="00B23147"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noProof/>
        </w:rPr>
        <w:lastRenderedPageBreak/>
        <mc:AlternateContent>
          <mc:Choice Requires="wps">
            <w:drawing>
              <wp:anchor distT="0" distB="0" distL="114300" distR="114300" simplePos="0" relativeHeight="251783168" behindDoc="0" locked="0" layoutInCell="1" allowOverlap="1" wp14:anchorId="4E888E03" wp14:editId="67BCEADF">
                <wp:simplePos x="0" y="0"/>
                <wp:positionH relativeFrom="column">
                  <wp:posOffset>-457200</wp:posOffset>
                </wp:positionH>
                <wp:positionV relativeFrom="paragraph">
                  <wp:posOffset>-1028700</wp:posOffset>
                </wp:positionV>
                <wp:extent cx="6286500" cy="800100"/>
                <wp:effectExtent l="0" t="0" r="0" b="0"/>
                <wp:wrapNone/>
                <wp:docPr id="271" name="正方形/長方形 271"/>
                <wp:cNvGraphicFramePr/>
                <a:graphic xmlns:a="http://schemas.openxmlformats.org/drawingml/2006/main">
                  <a:graphicData uri="http://schemas.microsoft.com/office/word/2010/wordprocessingShape">
                    <wps:wsp>
                      <wps:cNvSpPr/>
                      <wps:spPr>
                        <a:xfrm>
                          <a:off x="0" y="0"/>
                          <a:ext cx="6286500" cy="800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79C9C" id="正方形/長方形 271" o:spid="_x0000_s1026" style="position:absolute;left:0;text-align:left;margin-left:-36pt;margin-top:-81pt;width:495pt;height:63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" fillcolor="white [3201]" stroked="f" strokeweight="2pt"/>
            </w:pict>
          </mc:Fallback>
        </mc:AlternateContent>
      </w:r>
    </w:p>
    <w:p w:rsidR="006E6D5B" w:rsidRDefault="006E6D5B"/>
    <w:p w:rsidR="006E6D5B" w:rsidRDefault="006E6D5B"/>
    <w:tbl>
      <w:tblPr>
        <w:tblStyle w:val="ac"/>
        <w:tblW w:w="0" w:type="auto"/>
        <w:tblLook w:val="04A0" w:firstRow="1" w:lastRow="0" w:firstColumn="1" w:lastColumn="0" w:noHBand="0" w:noVBand="1"/>
      </w:tblPr>
      <w:tblGrid>
        <w:gridCol w:w="3614"/>
        <w:gridCol w:w="4890"/>
      </w:tblGrid>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 w:rsidR="006E6D5B" w:rsidRPr="008F7318" w:rsidRDefault="006E6D5B" w:rsidP="00174403">
            <w:pPr>
              <w:rPr>
                <w:rFonts w:asciiTheme="majorEastAsia" w:eastAsiaTheme="majorEastAsia" w:hAnsiTheme="majorEastAsia"/>
                <w:sz w:val="96"/>
                <w:szCs w:val="96"/>
              </w:rPr>
            </w:pPr>
            <w:r w:rsidRPr="008F7318">
              <w:rPr>
                <w:rFonts w:asciiTheme="majorEastAsia" w:eastAsiaTheme="majorEastAsia" w:hAnsiTheme="majorEastAsia" w:hint="eastAsia"/>
                <w:sz w:val="96"/>
                <w:szCs w:val="96"/>
              </w:rPr>
              <w:t>第</w:t>
            </w:r>
            <w:r>
              <w:rPr>
                <w:rFonts w:asciiTheme="majorEastAsia" w:eastAsiaTheme="majorEastAsia" w:hAnsiTheme="majorEastAsia" w:hint="eastAsia"/>
                <w:sz w:val="96"/>
                <w:szCs w:val="96"/>
              </w:rPr>
              <w:t>３</w:t>
            </w:r>
            <w:r w:rsidRPr="008F7318">
              <w:rPr>
                <w:rFonts w:asciiTheme="majorEastAsia" w:eastAsiaTheme="majorEastAsia" w:hAnsiTheme="majorEastAsia" w:hint="eastAsia"/>
                <w:sz w:val="96"/>
                <w:szCs w:val="96"/>
              </w:rPr>
              <w:t>章</w:t>
            </w:r>
          </w:p>
          <w:p w:rsidR="006E6D5B" w:rsidRDefault="006E6D5B" w:rsidP="00174403"/>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EF424E" w:rsidRDefault="006E6D5B" w:rsidP="00174403">
            <w:pPr>
              <w:rPr>
                <w:sz w:val="44"/>
                <w:szCs w:val="44"/>
              </w:rPr>
            </w:pPr>
            <w:r w:rsidRPr="00EF424E">
              <w:rPr>
                <w:rFonts w:hint="eastAsia"/>
                <w:sz w:val="44"/>
                <w:szCs w:val="44"/>
              </w:rPr>
              <w:t>自殺対策の推進に関する基本的な考え方</w:t>
            </w:r>
          </w:p>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8F7318" w:rsidRDefault="006E6D5B" w:rsidP="00174403">
            <w:pPr>
              <w:rPr>
                <w:sz w:val="32"/>
                <w:szCs w:val="32"/>
              </w:rPr>
            </w:pPr>
            <w:r>
              <w:rPr>
                <w:rFonts w:hint="eastAsia"/>
                <w:sz w:val="32"/>
                <w:szCs w:val="32"/>
              </w:rPr>
              <w:t>１</w:t>
            </w:r>
            <w:r>
              <w:rPr>
                <w:rFonts w:hint="eastAsia"/>
                <w:sz w:val="32"/>
                <w:szCs w:val="32"/>
              </w:rPr>
              <w:t xml:space="preserve"> </w:t>
            </w:r>
            <w:r>
              <w:rPr>
                <w:rFonts w:hint="eastAsia"/>
                <w:sz w:val="32"/>
                <w:szCs w:val="32"/>
              </w:rPr>
              <w:t>基本認識</w:t>
            </w:r>
          </w:p>
          <w:p w:rsidR="006E6D5B" w:rsidRPr="008F7318" w:rsidRDefault="006E6D5B" w:rsidP="00174403">
            <w:pPr>
              <w:rPr>
                <w:sz w:val="32"/>
                <w:szCs w:val="32"/>
              </w:rPr>
            </w:pPr>
            <w:r>
              <w:rPr>
                <w:rFonts w:hint="eastAsia"/>
                <w:sz w:val="32"/>
                <w:szCs w:val="32"/>
              </w:rPr>
              <w:t>２</w:t>
            </w:r>
            <w:r>
              <w:rPr>
                <w:rFonts w:hint="eastAsia"/>
                <w:sz w:val="32"/>
                <w:szCs w:val="32"/>
              </w:rPr>
              <w:t xml:space="preserve"> </w:t>
            </w:r>
            <w:r>
              <w:rPr>
                <w:rFonts w:hint="eastAsia"/>
                <w:sz w:val="32"/>
                <w:szCs w:val="32"/>
              </w:rPr>
              <w:t>基本理念</w:t>
            </w:r>
          </w:p>
          <w:p w:rsidR="006E6D5B" w:rsidRDefault="006E6D5B" w:rsidP="00174403">
            <w:pPr>
              <w:rPr>
                <w:sz w:val="32"/>
                <w:szCs w:val="32"/>
              </w:rPr>
            </w:pPr>
            <w:r>
              <w:rPr>
                <w:rFonts w:hint="eastAsia"/>
                <w:sz w:val="32"/>
                <w:szCs w:val="32"/>
              </w:rPr>
              <w:t>３</w:t>
            </w:r>
            <w:r>
              <w:rPr>
                <w:rFonts w:hint="eastAsia"/>
                <w:sz w:val="32"/>
                <w:szCs w:val="32"/>
              </w:rPr>
              <w:t xml:space="preserve"> </w:t>
            </w:r>
            <w:r>
              <w:rPr>
                <w:rFonts w:hint="eastAsia"/>
                <w:sz w:val="32"/>
                <w:szCs w:val="32"/>
              </w:rPr>
              <w:t>基本方針</w:t>
            </w:r>
          </w:p>
          <w:p w:rsidR="006E6D5B" w:rsidRDefault="006E6D5B" w:rsidP="00174403">
            <w:pPr>
              <w:rPr>
                <w:sz w:val="32"/>
                <w:szCs w:val="32"/>
              </w:rPr>
            </w:pPr>
            <w:r>
              <w:rPr>
                <w:rFonts w:hint="eastAsia"/>
                <w:sz w:val="32"/>
                <w:szCs w:val="32"/>
              </w:rPr>
              <w:t>４</w:t>
            </w:r>
            <w:r>
              <w:rPr>
                <w:rFonts w:hint="eastAsia"/>
                <w:sz w:val="32"/>
                <w:szCs w:val="32"/>
              </w:rPr>
              <w:t xml:space="preserve"> </w:t>
            </w:r>
            <w:r>
              <w:rPr>
                <w:rFonts w:hint="eastAsia"/>
                <w:sz w:val="32"/>
                <w:szCs w:val="32"/>
              </w:rPr>
              <w:t>計画の数値目標</w:t>
            </w:r>
          </w:p>
          <w:p w:rsidR="006E6D5B" w:rsidRPr="00AC2F91" w:rsidRDefault="006E6D5B" w:rsidP="00174403">
            <w:pPr>
              <w:ind w:left="320" w:hangingChars="100" w:hanging="320"/>
              <w:rPr>
                <w:sz w:val="32"/>
                <w:szCs w:val="32"/>
              </w:rPr>
            </w:pPr>
            <w:r>
              <w:rPr>
                <w:rFonts w:hint="eastAsia"/>
                <w:sz w:val="32"/>
                <w:szCs w:val="32"/>
              </w:rPr>
              <w:t>５</w:t>
            </w:r>
            <w:r>
              <w:rPr>
                <w:rFonts w:hint="eastAsia"/>
                <w:sz w:val="32"/>
                <w:szCs w:val="32"/>
              </w:rPr>
              <w:t xml:space="preserve"> </w:t>
            </w:r>
            <w:r>
              <w:rPr>
                <w:rFonts w:hint="eastAsia"/>
                <w:sz w:val="32"/>
                <w:szCs w:val="32"/>
              </w:rPr>
              <w:t>数値目標を達成するための評価指標</w:t>
            </w:r>
          </w:p>
          <w:p w:rsidR="006E6D5B" w:rsidRPr="008F7318" w:rsidRDefault="006E6D5B" w:rsidP="00174403">
            <w:pPr>
              <w:rPr>
                <w:sz w:val="32"/>
                <w:szCs w:val="32"/>
              </w:rPr>
            </w:pPr>
            <w:r>
              <w:rPr>
                <w:rFonts w:hint="eastAsia"/>
                <w:sz w:val="32"/>
                <w:szCs w:val="32"/>
              </w:rPr>
              <w:t>６</w:t>
            </w:r>
            <w:r>
              <w:rPr>
                <w:rFonts w:hint="eastAsia"/>
                <w:sz w:val="32"/>
                <w:szCs w:val="32"/>
              </w:rPr>
              <w:t xml:space="preserve"> </w:t>
            </w:r>
            <w:r>
              <w:rPr>
                <w:rFonts w:hint="eastAsia"/>
                <w:sz w:val="32"/>
                <w:szCs w:val="32"/>
              </w:rPr>
              <w:t>施策体系</w:t>
            </w:r>
          </w:p>
          <w:p w:rsidR="006E6D5B" w:rsidRDefault="006E6D5B" w:rsidP="00174403"/>
        </w:tc>
      </w:tr>
    </w:tbl>
    <w:p w:rsidR="006E6D5B" w:rsidRDefault="006E6D5B">
      <w:pPr>
        <w:sectPr w:rsidR="006E6D5B" w:rsidSect="00174403">
          <w:footerReference w:type="default" r:id="rId85"/>
          <w:pgSz w:w="11906" w:h="16838"/>
          <w:pgMar w:top="1985" w:right="1701" w:bottom="1701" w:left="1701" w:header="851" w:footer="992" w:gutter="0"/>
          <w:pgNumType w:start="33"/>
          <w:cols w:space="425"/>
          <w:docGrid w:type="lines" w:linePitch="360"/>
        </w:sectPr>
      </w:pPr>
    </w:p>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Pr="00CF645F" w:rsidRDefault="006E6D5B" w:rsidP="00174403">
      <w:pPr>
        <w:rPr>
          <w:rFonts w:ascii="ＭＳ ゴシック" w:eastAsia="ＭＳ ゴシック" w:hAnsi="ＭＳ ゴシック" w:cs="Times New Roman"/>
          <w:b/>
          <w:sz w:val="32"/>
          <w:szCs w:val="32"/>
          <w:shd w:val="pct15" w:color="auto" w:fill="FFFFFF"/>
        </w:rPr>
      </w:pPr>
      <w:r w:rsidRPr="00CF645F">
        <w:rPr>
          <w:rFonts w:ascii="ＭＳ ゴシック" w:eastAsia="ＭＳ ゴシック" w:hAnsi="ＭＳ ゴシック" w:cs="Times New Roman" w:hint="eastAsia"/>
          <w:b/>
          <w:sz w:val="32"/>
          <w:szCs w:val="32"/>
        </w:rPr>
        <w:lastRenderedPageBreak/>
        <w:t>第</w:t>
      </w:r>
      <w:r>
        <w:rPr>
          <w:rFonts w:ascii="ＭＳ ゴシック" w:eastAsia="ＭＳ ゴシック" w:hAnsi="ＭＳ ゴシック" w:cs="Times New Roman" w:hint="eastAsia"/>
          <w:b/>
          <w:sz w:val="32"/>
          <w:szCs w:val="32"/>
        </w:rPr>
        <w:t>３</w:t>
      </w:r>
      <w:r w:rsidRPr="00CF645F">
        <w:rPr>
          <w:rFonts w:ascii="ＭＳ ゴシック" w:eastAsia="ＭＳ ゴシック" w:hAnsi="ＭＳ ゴシック" w:cs="Times New Roman" w:hint="eastAsia"/>
          <w:b/>
          <w:sz w:val="32"/>
          <w:szCs w:val="32"/>
        </w:rPr>
        <w:t>章　自殺</w:t>
      </w:r>
      <w:r>
        <w:rPr>
          <w:rFonts w:ascii="ＭＳ ゴシック" w:eastAsia="ＭＳ ゴシック" w:hAnsi="ＭＳ ゴシック" w:cs="Times New Roman" w:hint="eastAsia"/>
          <w:b/>
          <w:sz w:val="32"/>
          <w:szCs w:val="32"/>
        </w:rPr>
        <w:t>対策の推進に関する基本的な考え方</w:t>
      </w:r>
    </w:p>
    <w:p w:rsidR="006E6D5B" w:rsidRPr="00CF645F" w:rsidRDefault="006E6D5B" w:rsidP="00174403">
      <w:pPr>
        <w:rPr>
          <w:rFonts w:ascii="ＭＳ ゴシック" w:eastAsia="ＭＳ ゴシック" w:hAnsi="ＭＳ ゴシック" w:cs="Times New Roman"/>
          <w:sz w:val="32"/>
          <w:szCs w:val="32"/>
          <w:shd w:val="pct15" w:color="auto" w:fill="FFFFFF"/>
        </w:rPr>
      </w:pPr>
      <w:r w:rsidRPr="00CF645F">
        <w:rPr>
          <w:rFonts w:ascii="ＭＳ ゴシック" w:eastAsia="ＭＳ ゴシック" w:hAnsi="ＭＳ ゴシック" w:cs="Times New Roman" w:hint="eastAsia"/>
          <w:sz w:val="32"/>
          <w:szCs w:val="32"/>
          <w:shd w:val="pct15" w:color="auto" w:fill="FFFFFF"/>
        </w:rPr>
        <w:t>１</w:t>
      </w:r>
      <w:r>
        <w:rPr>
          <w:rFonts w:ascii="ＭＳ ゴシック" w:eastAsia="ＭＳ ゴシック" w:hAnsi="ＭＳ ゴシック" w:cs="Times New Roman" w:hint="eastAsia"/>
          <w:sz w:val="32"/>
          <w:szCs w:val="32"/>
          <w:shd w:val="pct15" w:color="auto" w:fill="FFFFFF"/>
        </w:rPr>
        <w:t xml:space="preserve"> 基本認識</w:t>
      </w:r>
      <w:r w:rsidRPr="00CF645F">
        <w:rPr>
          <w:rFonts w:ascii="ＭＳ ゴシック" w:eastAsia="ＭＳ ゴシック" w:hAnsi="ＭＳ ゴシック" w:cs="Times New Roman" w:hint="eastAsia"/>
          <w:sz w:val="32"/>
          <w:szCs w:val="32"/>
          <w:shd w:val="pct15" w:color="auto" w:fill="FFFFFF"/>
        </w:rPr>
        <w:t xml:space="preserve">　　　　　　　　　　　　　　　　　　　　　　　</w:t>
      </w:r>
    </w:p>
    <w:p w:rsidR="006E6D5B" w:rsidRDefault="006E6D5B" w:rsidP="00174403">
      <w:pPr>
        <w:spacing w:line="276" w:lineRule="auto"/>
        <w:rPr>
          <w:rFonts w:ascii="Century" w:eastAsia="ＭＳ 明朝" w:hAnsi="Century" w:cs="Times New Roman"/>
          <w:sz w:val="24"/>
          <w:szCs w:val="24"/>
        </w:rPr>
      </w:pPr>
      <w:r w:rsidRPr="00CF645F">
        <w:rPr>
          <w:rFonts w:ascii="Century" w:eastAsia="ＭＳ 明朝" w:hAnsi="Century" w:cs="Times New Roman" w:hint="eastAsia"/>
        </w:rPr>
        <w:t xml:space="preserve">　</w:t>
      </w:r>
      <w:r w:rsidRPr="008271E3">
        <w:rPr>
          <w:rFonts w:ascii="Century" w:eastAsia="ＭＳ 明朝" w:hAnsi="Century" w:cs="Times New Roman" w:hint="eastAsia"/>
          <w:sz w:val="24"/>
          <w:szCs w:val="24"/>
        </w:rPr>
        <w:t>自殺</w:t>
      </w:r>
      <w:r>
        <w:rPr>
          <w:rFonts w:ascii="Century" w:eastAsia="ＭＳ 明朝" w:hAnsi="Century" w:cs="Times New Roman" w:hint="eastAsia"/>
          <w:sz w:val="24"/>
          <w:szCs w:val="24"/>
        </w:rPr>
        <w:t>は、「個人の問題である」「個人の自由な意思や選択の結果である」といった誤った認識や偏見があります。また、自殺リスクが高まり、心理的危機に陥った人の心情や背景は理解されにくい現実があります。</w:t>
      </w:r>
    </w:p>
    <w:p w:rsidR="006E6D5B" w:rsidRPr="00CF645F" w:rsidRDefault="006E6D5B" w:rsidP="00174403">
      <w:pPr>
        <w:spacing w:line="276" w:lineRule="auto"/>
        <w:ind w:firstLineChars="100" w:firstLine="240"/>
        <w:rPr>
          <w:rFonts w:ascii="ＭＳ 明朝" w:eastAsia="ＭＳ 明朝" w:hAnsi="ＭＳ 明朝" w:cs="Times New Roman"/>
          <w:sz w:val="24"/>
          <w:szCs w:val="24"/>
        </w:rPr>
      </w:pPr>
      <w:r>
        <w:rPr>
          <w:rFonts w:ascii="Century" w:eastAsia="ＭＳ 明朝" w:hAnsi="Century" w:cs="Times New Roman" w:hint="eastAsia"/>
          <w:sz w:val="24"/>
          <w:szCs w:val="24"/>
        </w:rPr>
        <w:t>自殺対策は、</w:t>
      </w:r>
      <w:r w:rsidRPr="00CF645F">
        <w:rPr>
          <w:rFonts w:ascii="ＭＳ 明朝" w:eastAsia="ＭＳ 明朝" w:hAnsi="ＭＳ 明朝" w:cs="Times New Roman" w:hint="eastAsia"/>
          <w:sz w:val="24"/>
          <w:szCs w:val="24"/>
        </w:rPr>
        <w:t>次に掲げた基本認識を踏まえて取り組むことが重要です。</w:t>
      </w:r>
    </w:p>
    <w:p w:rsidR="006E6D5B" w:rsidRDefault="006E6D5B"/>
    <w:tbl>
      <w:tblPr>
        <w:tblStyle w:val="ac"/>
        <w:tblW w:w="0" w:type="auto"/>
        <w:tblLook w:val="04A0" w:firstRow="1" w:lastRow="0" w:firstColumn="1" w:lastColumn="0" w:noHBand="0" w:noVBand="1"/>
      </w:tblPr>
      <w:tblGrid>
        <w:gridCol w:w="1795"/>
        <w:gridCol w:w="6699"/>
      </w:tblGrid>
      <w:tr w:rsidR="006E6D5B" w:rsidTr="00174403">
        <w:trPr>
          <w:trHeight w:val="926"/>
        </w:trPr>
        <w:tc>
          <w:tcPr>
            <w:tcW w:w="1795" w:type="dxa"/>
            <w:tcBorders>
              <w:top w:val="nil"/>
              <w:left w:val="nil"/>
              <w:bottom w:val="nil"/>
              <w:right w:val="nil"/>
            </w:tcBorders>
            <w:shd w:val="clear" w:color="auto" w:fill="808080" w:themeFill="background1" w:themeFillShade="80"/>
            <w:vAlign w:val="center"/>
          </w:tcPr>
          <w:p w:rsidR="006E6D5B" w:rsidRPr="0058618F" w:rsidRDefault="006E6D5B" w:rsidP="00174403">
            <w:pPr>
              <w:jc w:val="center"/>
              <w:rPr>
                <w:rFonts w:ascii="ＭＳ ゴシック" w:eastAsia="ＭＳ ゴシック" w:hAnsi="ＭＳ ゴシック"/>
              </w:rPr>
            </w:pPr>
            <w:r w:rsidRPr="001B5143">
              <w:rPr>
                <w:rFonts w:ascii="ＭＳ ゴシック" w:eastAsia="ＭＳ ゴシック" w:hAnsi="ＭＳ ゴシック" w:hint="eastAsia"/>
                <w:color w:val="FFFFFF" w:themeColor="background1"/>
                <w:sz w:val="28"/>
                <w:szCs w:val="28"/>
              </w:rPr>
              <w:t>基本認識</w:t>
            </w:r>
            <w:r w:rsidRPr="00492289">
              <w:rPr>
                <w:rFonts w:ascii="ＭＳ ゴシック" w:eastAsia="ＭＳ ゴシック" w:hAnsi="ＭＳ ゴシック" w:hint="eastAsia"/>
                <w:b/>
                <w:color w:val="FFFFFF" w:themeColor="background1"/>
              </w:rPr>
              <w:t xml:space="preserve">　</w:t>
            </w:r>
            <w:r w:rsidRPr="00492289">
              <w:rPr>
                <w:rFonts w:ascii="ＭＳ ゴシック" w:eastAsia="ＭＳ ゴシック" w:hAnsi="ＭＳ ゴシック"/>
                <w:b/>
                <w:color w:val="FFFFFF" w:themeColor="background1"/>
                <w:sz w:val="32"/>
                <w:szCs w:val="32"/>
              </w:rPr>
              <w:t>1</w:t>
            </w:r>
          </w:p>
        </w:tc>
        <w:tc>
          <w:tcPr>
            <w:tcW w:w="6699" w:type="dxa"/>
            <w:tcBorders>
              <w:top w:val="nil"/>
              <w:left w:val="nil"/>
              <w:bottom w:val="nil"/>
              <w:right w:val="nil"/>
            </w:tcBorders>
            <w:shd w:val="clear" w:color="auto" w:fill="BFBFBF" w:themeFill="background1" w:themeFillShade="BF"/>
            <w:vAlign w:val="center"/>
          </w:tcPr>
          <w:p w:rsidR="006E6D5B" w:rsidRPr="00492289" w:rsidRDefault="006E6D5B" w:rsidP="00174403">
            <w:pPr>
              <w:rPr>
                <w:color w:val="FFFFFF" w:themeColor="background1"/>
              </w:rPr>
            </w:pPr>
            <w:r>
              <w:rPr>
                <w:rFonts w:ascii="ＭＳ ゴシック" w:eastAsia="ＭＳ ゴシック" w:hAnsi="ＭＳ ゴシック" w:cs="Times New Roman" w:hint="eastAsia"/>
                <w:b/>
                <w:color w:val="FFFFFF" w:themeColor="background1"/>
                <w:sz w:val="28"/>
                <w:szCs w:val="28"/>
              </w:rPr>
              <w:t>自殺は</w:t>
            </w:r>
            <w:r w:rsidRPr="001B5143">
              <w:rPr>
                <w:rFonts w:ascii="ＭＳ ゴシック" w:eastAsia="ＭＳ ゴシック" w:hAnsi="ＭＳ ゴシック" w:cs="Times New Roman" w:hint="eastAsia"/>
                <w:b/>
                <w:color w:val="FFFFFF" w:themeColor="background1"/>
                <w:sz w:val="28"/>
                <w:szCs w:val="28"/>
              </w:rPr>
              <w:t>誰にでも起こりうる身近な問題である</w:t>
            </w:r>
          </w:p>
        </w:tc>
      </w:tr>
      <w:tr w:rsidR="006E6D5B" w:rsidTr="00174403">
        <w:tc>
          <w:tcPr>
            <w:tcW w:w="8494" w:type="dxa"/>
            <w:gridSpan w:val="2"/>
            <w:tcBorders>
              <w:top w:val="nil"/>
              <w:left w:val="single" w:sz="4" w:space="0" w:color="auto"/>
              <w:bottom w:val="single" w:sz="4" w:space="0" w:color="auto"/>
              <w:right w:val="nil"/>
            </w:tcBorders>
            <w:shd w:val="clear" w:color="auto" w:fill="FFFFFF" w:themeFill="background1"/>
          </w:tcPr>
          <w:p w:rsidR="006E6D5B" w:rsidRPr="00FC39C5" w:rsidRDefault="006E6D5B" w:rsidP="00174403">
            <w:pPr>
              <w:ind w:firstLineChars="100" w:firstLine="240"/>
              <w:rPr>
                <w:rFonts w:ascii="ＭＳ 明朝" w:eastAsia="ＭＳ 明朝" w:hAnsi="ＭＳ 明朝" w:cs="Times New Roman"/>
                <w:sz w:val="24"/>
                <w:szCs w:val="24"/>
              </w:rPr>
            </w:pPr>
          </w:p>
          <w:p w:rsidR="006E6D5B" w:rsidRDefault="006E6D5B" w:rsidP="00174403">
            <w:pPr>
              <w:spacing w:line="360" w:lineRule="auto"/>
              <w:ind w:firstLineChars="100" w:firstLine="240"/>
            </w:pPr>
            <w:r w:rsidRPr="00492289">
              <w:rPr>
                <w:rFonts w:ascii="ＭＳ 明朝" w:eastAsia="ＭＳ 明朝" w:hAnsi="ＭＳ 明朝" w:cs="Times New Roman" w:hint="eastAsia"/>
                <w:sz w:val="24"/>
                <w:szCs w:val="24"/>
              </w:rPr>
              <w:t>多くの人は、自分は自殺と関係がないと考えがちですが、実際は自分や家族、友人など周りの人が当事者になる可能性があります。自殺対策を進める上で、市民一人ひとりが、自殺は誰にでも起こりうる身近な問題であることを認識する必要があります。</w:t>
            </w:r>
          </w:p>
          <w:p w:rsidR="006E6D5B" w:rsidRDefault="006E6D5B"/>
        </w:tc>
      </w:tr>
    </w:tbl>
    <w:p w:rsidR="006E6D5B" w:rsidRDefault="006E6D5B"/>
    <w:p w:rsidR="006E6D5B" w:rsidRDefault="006E6D5B"/>
    <w:tbl>
      <w:tblPr>
        <w:tblStyle w:val="ac"/>
        <w:tblW w:w="0" w:type="auto"/>
        <w:tblLook w:val="04A0" w:firstRow="1" w:lastRow="0" w:firstColumn="1" w:lastColumn="0" w:noHBand="0" w:noVBand="1"/>
      </w:tblPr>
      <w:tblGrid>
        <w:gridCol w:w="1980"/>
        <w:gridCol w:w="6514"/>
      </w:tblGrid>
      <w:tr w:rsidR="006E6D5B" w:rsidTr="00174403">
        <w:trPr>
          <w:trHeight w:val="926"/>
        </w:trPr>
        <w:tc>
          <w:tcPr>
            <w:tcW w:w="1980" w:type="dxa"/>
            <w:tcBorders>
              <w:top w:val="nil"/>
              <w:left w:val="nil"/>
              <w:bottom w:val="nil"/>
              <w:right w:val="nil"/>
            </w:tcBorders>
            <w:shd w:val="clear" w:color="auto" w:fill="808080" w:themeFill="background1" w:themeFillShade="80"/>
            <w:vAlign w:val="center"/>
          </w:tcPr>
          <w:p w:rsidR="006E6D5B" w:rsidRPr="0058618F" w:rsidRDefault="006E6D5B" w:rsidP="00174403">
            <w:pPr>
              <w:jc w:val="center"/>
              <w:rPr>
                <w:rFonts w:ascii="ＭＳ ゴシック" w:eastAsia="ＭＳ ゴシック" w:hAnsi="ＭＳ ゴシック"/>
              </w:rPr>
            </w:pPr>
            <w:r w:rsidRPr="001B5143">
              <w:rPr>
                <w:rFonts w:ascii="ＭＳ ゴシック" w:eastAsia="ＭＳ ゴシック" w:hAnsi="ＭＳ ゴシック" w:hint="eastAsia"/>
                <w:color w:val="FFFFFF" w:themeColor="background1"/>
                <w:sz w:val="28"/>
                <w:szCs w:val="28"/>
              </w:rPr>
              <w:t>基本認識</w:t>
            </w:r>
            <w:r w:rsidRPr="00492289">
              <w:rPr>
                <w:rFonts w:ascii="ＭＳ ゴシック" w:eastAsia="ＭＳ ゴシック" w:hAnsi="ＭＳ ゴシック" w:hint="eastAsia"/>
                <w:b/>
                <w:color w:val="FFFFFF" w:themeColor="background1"/>
              </w:rPr>
              <w:t xml:space="preserve">　</w:t>
            </w:r>
            <w:r w:rsidRPr="001B5143">
              <w:rPr>
                <w:rFonts w:ascii="ＭＳ ゴシック" w:eastAsia="ＭＳ ゴシック" w:hAnsi="ＭＳ ゴシック" w:hint="eastAsia"/>
                <w:color w:val="FFFFFF" w:themeColor="background1"/>
                <w:sz w:val="32"/>
                <w:szCs w:val="32"/>
              </w:rPr>
              <w:t>２</w:t>
            </w:r>
          </w:p>
        </w:tc>
        <w:tc>
          <w:tcPr>
            <w:tcW w:w="6514" w:type="dxa"/>
            <w:tcBorders>
              <w:top w:val="nil"/>
              <w:left w:val="nil"/>
              <w:bottom w:val="nil"/>
              <w:right w:val="nil"/>
            </w:tcBorders>
            <w:shd w:val="clear" w:color="auto" w:fill="BFBFBF" w:themeFill="background1" w:themeFillShade="BF"/>
            <w:vAlign w:val="center"/>
          </w:tcPr>
          <w:p w:rsidR="006E6D5B" w:rsidRPr="00FC39C5" w:rsidRDefault="006E6D5B" w:rsidP="00174403">
            <w:pPr>
              <w:rPr>
                <w:color w:val="FFFFFF" w:themeColor="background1"/>
              </w:rPr>
            </w:pPr>
            <w:r w:rsidRPr="001B5143">
              <w:rPr>
                <w:rFonts w:ascii="ＭＳ ゴシック" w:eastAsia="ＭＳ ゴシック" w:hAnsi="ＭＳ ゴシック" w:cs="Times New Roman" w:hint="eastAsia"/>
                <w:b/>
                <w:color w:val="FFFFFF" w:themeColor="background1"/>
                <w:sz w:val="28"/>
                <w:szCs w:val="28"/>
              </w:rPr>
              <w:t>自殺はその多くが追い込まれた末の死である</w:t>
            </w:r>
          </w:p>
        </w:tc>
      </w:tr>
      <w:tr w:rsidR="006E6D5B" w:rsidTr="00174403">
        <w:tc>
          <w:tcPr>
            <w:tcW w:w="8494" w:type="dxa"/>
            <w:gridSpan w:val="2"/>
            <w:tcBorders>
              <w:top w:val="nil"/>
              <w:left w:val="single" w:sz="4" w:space="0" w:color="auto"/>
              <w:bottom w:val="single" w:sz="4" w:space="0" w:color="auto"/>
              <w:right w:val="nil"/>
            </w:tcBorders>
            <w:shd w:val="clear" w:color="auto" w:fill="FFFFFF" w:themeFill="background1"/>
          </w:tcPr>
          <w:p w:rsidR="006E6D5B" w:rsidRDefault="006E6D5B" w:rsidP="00174403">
            <w:pPr>
              <w:spacing w:line="360" w:lineRule="auto"/>
              <w:ind w:firstLineChars="100" w:firstLine="240"/>
              <w:rPr>
                <w:rFonts w:ascii="ＭＳ 明朝" w:eastAsia="ＭＳ 明朝" w:hAnsi="ＭＳ 明朝" w:cs="Times New Roman"/>
                <w:sz w:val="24"/>
                <w:szCs w:val="24"/>
              </w:rPr>
            </w:pPr>
          </w:p>
          <w:p w:rsidR="006E6D5B" w:rsidRDefault="006E6D5B" w:rsidP="00174403">
            <w:pPr>
              <w:spacing w:line="360" w:lineRule="auto"/>
              <w:ind w:firstLineChars="100" w:firstLine="240"/>
            </w:pPr>
            <w:r w:rsidRPr="001B5143">
              <w:rPr>
                <w:rFonts w:ascii="ＭＳ 明朝" w:eastAsia="ＭＳ 明朝" w:hAnsi="ＭＳ 明朝" w:cs="Times New Roman" w:hint="eastAsia"/>
                <w:sz w:val="24"/>
                <w:szCs w:val="24"/>
              </w:rPr>
              <w:t>自殺は、病気の悩み等の健康問題のほか、倒産、失業、多重債務等の経済・生活問題、介護・看病疲れ等の家庭問題等、様々な要因が複雑に関係しています。自殺は個人の自由な意志や選択の結果ではなく、その多くが様々な悩みにより心理的に「追い込まれた末の死」であるということを認識する必要があります。</w:t>
            </w:r>
          </w:p>
          <w:p w:rsidR="006E6D5B" w:rsidRDefault="006E6D5B" w:rsidP="00174403">
            <w:pPr>
              <w:spacing w:line="360" w:lineRule="auto"/>
              <w:ind w:firstLineChars="100" w:firstLine="210"/>
            </w:pPr>
          </w:p>
        </w:tc>
      </w:tr>
    </w:tbl>
    <w:p w:rsidR="006E6D5B" w:rsidRDefault="006E6D5B"/>
    <w:tbl>
      <w:tblPr>
        <w:tblStyle w:val="ac"/>
        <w:tblW w:w="0" w:type="auto"/>
        <w:tblLook w:val="04A0" w:firstRow="1" w:lastRow="0" w:firstColumn="1" w:lastColumn="0" w:noHBand="0" w:noVBand="1"/>
      </w:tblPr>
      <w:tblGrid>
        <w:gridCol w:w="1980"/>
        <w:gridCol w:w="6514"/>
      </w:tblGrid>
      <w:tr w:rsidR="006E6D5B" w:rsidTr="00174403">
        <w:trPr>
          <w:trHeight w:val="1080"/>
        </w:trPr>
        <w:tc>
          <w:tcPr>
            <w:tcW w:w="1980" w:type="dxa"/>
            <w:tcBorders>
              <w:top w:val="nil"/>
              <w:left w:val="nil"/>
              <w:bottom w:val="nil"/>
              <w:right w:val="nil"/>
            </w:tcBorders>
            <w:shd w:val="clear" w:color="auto" w:fill="808080" w:themeFill="background1" w:themeFillShade="80"/>
            <w:vAlign w:val="center"/>
          </w:tcPr>
          <w:p w:rsidR="006E6D5B" w:rsidRPr="0058618F" w:rsidRDefault="006E6D5B" w:rsidP="00174403">
            <w:pPr>
              <w:jc w:val="center"/>
              <w:rPr>
                <w:rFonts w:ascii="ＭＳ ゴシック" w:eastAsia="ＭＳ ゴシック" w:hAnsi="ＭＳ ゴシック"/>
              </w:rPr>
            </w:pPr>
            <w:r w:rsidRPr="001B5143">
              <w:rPr>
                <w:rFonts w:ascii="ＭＳ ゴシック" w:eastAsia="ＭＳ ゴシック" w:hAnsi="ＭＳ ゴシック" w:hint="eastAsia"/>
                <w:color w:val="FFFFFF" w:themeColor="background1"/>
                <w:sz w:val="28"/>
                <w:szCs w:val="28"/>
              </w:rPr>
              <w:lastRenderedPageBreak/>
              <w:t>基本認識</w:t>
            </w:r>
            <w:r w:rsidRPr="00492289">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color w:val="FFFFFF" w:themeColor="background1"/>
                <w:sz w:val="32"/>
                <w:szCs w:val="32"/>
              </w:rPr>
              <w:t>３</w:t>
            </w:r>
          </w:p>
        </w:tc>
        <w:tc>
          <w:tcPr>
            <w:tcW w:w="6514" w:type="dxa"/>
            <w:tcBorders>
              <w:top w:val="nil"/>
              <w:left w:val="nil"/>
              <w:bottom w:val="nil"/>
              <w:right w:val="nil"/>
            </w:tcBorders>
            <w:shd w:val="clear" w:color="auto" w:fill="BFBFBF" w:themeFill="background1" w:themeFillShade="BF"/>
            <w:vAlign w:val="center"/>
          </w:tcPr>
          <w:p w:rsidR="006E6D5B" w:rsidRDefault="006E6D5B" w:rsidP="00174403">
            <w:pPr>
              <w:rPr>
                <w:rFonts w:ascii="ＭＳ ゴシック" w:eastAsia="ＭＳ ゴシック" w:hAnsi="ＭＳ ゴシック" w:cs="Times New Roman"/>
                <w:b/>
                <w:color w:val="FFFFFF" w:themeColor="background1"/>
                <w:sz w:val="28"/>
                <w:szCs w:val="28"/>
              </w:rPr>
            </w:pPr>
            <w:r w:rsidRPr="001B5143">
              <w:rPr>
                <w:rFonts w:ascii="ＭＳ ゴシック" w:eastAsia="ＭＳ ゴシック" w:hAnsi="ＭＳ ゴシック" w:cs="Times New Roman" w:hint="eastAsia"/>
                <w:b/>
                <w:color w:val="FFFFFF" w:themeColor="background1"/>
                <w:sz w:val="28"/>
                <w:szCs w:val="28"/>
              </w:rPr>
              <w:t>自殺はその多くが</w:t>
            </w:r>
            <w:r>
              <w:rPr>
                <w:rFonts w:ascii="ＭＳ ゴシック" w:eastAsia="ＭＳ ゴシック" w:hAnsi="ＭＳ ゴシック" w:cs="Times New Roman" w:hint="eastAsia"/>
                <w:b/>
                <w:color w:val="FFFFFF" w:themeColor="background1"/>
                <w:sz w:val="28"/>
                <w:szCs w:val="28"/>
              </w:rPr>
              <w:t>防ぐことができる社会的な</w:t>
            </w:r>
          </w:p>
          <w:p w:rsidR="006E6D5B" w:rsidRPr="00492289" w:rsidRDefault="006E6D5B" w:rsidP="00174403">
            <w:pPr>
              <w:rPr>
                <w:color w:val="FFFFFF" w:themeColor="background1"/>
              </w:rPr>
            </w:pPr>
            <w:r>
              <w:rPr>
                <w:rFonts w:ascii="ＭＳ ゴシック" w:eastAsia="ＭＳ ゴシック" w:hAnsi="ＭＳ ゴシック" w:cs="Times New Roman" w:hint="eastAsia"/>
                <w:b/>
                <w:color w:val="FFFFFF" w:themeColor="background1"/>
                <w:sz w:val="28"/>
                <w:szCs w:val="28"/>
              </w:rPr>
              <w:t>問題である</w:t>
            </w:r>
          </w:p>
        </w:tc>
      </w:tr>
      <w:tr w:rsidR="006E6D5B" w:rsidTr="00174403">
        <w:tc>
          <w:tcPr>
            <w:tcW w:w="8494" w:type="dxa"/>
            <w:gridSpan w:val="2"/>
            <w:tcBorders>
              <w:top w:val="nil"/>
              <w:left w:val="single" w:sz="4" w:space="0" w:color="auto"/>
              <w:bottom w:val="single" w:sz="4" w:space="0" w:color="auto"/>
              <w:right w:val="nil"/>
            </w:tcBorders>
            <w:shd w:val="clear" w:color="auto" w:fill="FFFFFF" w:themeFill="background1"/>
          </w:tcPr>
          <w:p w:rsidR="006E6D5B" w:rsidRDefault="006E6D5B" w:rsidP="00174403">
            <w:pPr>
              <w:spacing w:line="360" w:lineRule="auto"/>
              <w:ind w:firstLineChars="100" w:firstLine="240"/>
              <w:rPr>
                <w:rFonts w:ascii="ＭＳ 明朝" w:eastAsia="ＭＳ 明朝" w:hAnsi="ＭＳ 明朝" w:cs="Times New Roman"/>
                <w:sz w:val="24"/>
                <w:szCs w:val="24"/>
              </w:rPr>
            </w:pPr>
          </w:p>
          <w:p w:rsidR="006E6D5B" w:rsidRPr="008D1A3F" w:rsidRDefault="006E6D5B" w:rsidP="00174403">
            <w:pPr>
              <w:spacing w:line="360" w:lineRule="auto"/>
              <w:ind w:firstLineChars="100" w:firstLine="240"/>
              <w:rPr>
                <w:rFonts w:ascii="ＭＳ 明朝" w:eastAsia="ＭＳ 明朝" w:hAnsi="ＭＳ 明朝" w:cs="Times New Roman"/>
                <w:sz w:val="24"/>
                <w:szCs w:val="24"/>
              </w:rPr>
            </w:pPr>
            <w:r w:rsidRPr="008D1A3F">
              <w:rPr>
                <w:rFonts w:ascii="ＭＳ 明朝" w:eastAsia="ＭＳ 明朝" w:hAnsi="ＭＳ 明朝" w:cs="Times New Roman" w:hint="eastAsia"/>
                <w:sz w:val="24"/>
                <w:szCs w:val="24"/>
              </w:rPr>
              <w:t>世界保健機関（ＷＨＯ）が「自殺は、その多くが防ぐことのできる社会的な問題」であると明言しているように、自殺は社会の努力で避けることのできる死であるということが、世界の共通認識となっています。</w:t>
            </w:r>
          </w:p>
          <w:p w:rsidR="006E6D5B" w:rsidRDefault="006E6D5B" w:rsidP="00174403">
            <w:pPr>
              <w:spacing w:line="360" w:lineRule="auto"/>
              <w:ind w:firstLineChars="100" w:firstLine="240"/>
            </w:pPr>
            <w:r w:rsidRPr="008D1A3F">
              <w:rPr>
                <w:rFonts w:ascii="ＭＳ 明朝" w:eastAsia="ＭＳ 明朝" w:hAnsi="ＭＳ 明朝" w:cs="Times New Roman" w:hint="eastAsia"/>
                <w:sz w:val="24"/>
                <w:szCs w:val="24"/>
              </w:rPr>
              <w:t>心理的な悩みを引き起こす様々な要因に対する社会の適切な介入により、また、自殺に至る前のうつ病等の精神疾患に対する適切な治療により、多くの自殺は防ぐことができるということを認識する必要があります。</w:t>
            </w:r>
          </w:p>
          <w:p w:rsidR="006E6D5B" w:rsidRDefault="006E6D5B" w:rsidP="00174403">
            <w:pPr>
              <w:spacing w:line="360" w:lineRule="auto"/>
              <w:ind w:firstLineChars="100" w:firstLine="210"/>
            </w:pPr>
          </w:p>
        </w:tc>
      </w:tr>
    </w:tbl>
    <w:p w:rsidR="006E6D5B" w:rsidRDefault="006E6D5B"/>
    <w:p w:rsidR="006E6D5B" w:rsidRPr="008D1A3F" w:rsidRDefault="006E6D5B"/>
    <w:tbl>
      <w:tblPr>
        <w:tblStyle w:val="ac"/>
        <w:tblW w:w="0" w:type="auto"/>
        <w:tblLook w:val="04A0" w:firstRow="1" w:lastRow="0" w:firstColumn="1" w:lastColumn="0" w:noHBand="0" w:noVBand="1"/>
      </w:tblPr>
      <w:tblGrid>
        <w:gridCol w:w="1980"/>
        <w:gridCol w:w="6514"/>
      </w:tblGrid>
      <w:tr w:rsidR="006E6D5B" w:rsidTr="00174403">
        <w:trPr>
          <w:trHeight w:val="926"/>
        </w:trPr>
        <w:tc>
          <w:tcPr>
            <w:tcW w:w="1980" w:type="dxa"/>
            <w:tcBorders>
              <w:top w:val="nil"/>
              <w:left w:val="nil"/>
              <w:bottom w:val="nil"/>
              <w:right w:val="nil"/>
            </w:tcBorders>
            <w:shd w:val="clear" w:color="auto" w:fill="808080" w:themeFill="background1" w:themeFillShade="80"/>
            <w:vAlign w:val="center"/>
          </w:tcPr>
          <w:p w:rsidR="006E6D5B" w:rsidRPr="0058618F" w:rsidRDefault="006E6D5B" w:rsidP="00174403">
            <w:pPr>
              <w:jc w:val="center"/>
              <w:rPr>
                <w:rFonts w:ascii="ＭＳ ゴシック" w:eastAsia="ＭＳ ゴシック" w:hAnsi="ＭＳ ゴシック"/>
              </w:rPr>
            </w:pPr>
            <w:r w:rsidRPr="001B5143">
              <w:rPr>
                <w:rFonts w:ascii="ＭＳ ゴシック" w:eastAsia="ＭＳ ゴシック" w:hAnsi="ＭＳ ゴシック" w:hint="eastAsia"/>
                <w:color w:val="FFFFFF" w:themeColor="background1"/>
                <w:sz w:val="28"/>
                <w:szCs w:val="28"/>
              </w:rPr>
              <w:t>基本認識</w:t>
            </w:r>
            <w:r w:rsidRPr="00492289">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color w:val="FFFFFF" w:themeColor="background1"/>
                <w:sz w:val="32"/>
                <w:szCs w:val="32"/>
              </w:rPr>
              <w:t>４</w:t>
            </w:r>
          </w:p>
        </w:tc>
        <w:tc>
          <w:tcPr>
            <w:tcW w:w="6514" w:type="dxa"/>
            <w:tcBorders>
              <w:top w:val="nil"/>
              <w:left w:val="nil"/>
              <w:bottom w:val="nil"/>
              <w:right w:val="nil"/>
            </w:tcBorders>
            <w:shd w:val="clear" w:color="auto" w:fill="BFBFBF" w:themeFill="background1" w:themeFillShade="BF"/>
          </w:tcPr>
          <w:p w:rsidR="006E6D5B" w:rsidRDefault="006E6D5B" w:rsidP="00174403">
            <w:pPr>
              <w:rPr>
                <w:rFonts w:ascii="ＭＳ ゴシック" w:eastAsia="ＭＳ ゴシック" w:hAnsi="ＭＳ ゴシック" w:cs="Times New Roman"/>
                <w:b/>
                <w:color w:val="FFFFFF" w:themeColor="background1"/>
                <w:sz w:val="28"/>
                <w:szCs w:val="28"/>
              </w:rPr>
            </w:pPr>
            <w:r>
              <w:rPr>
                <w:rFonts w:ascii="ＭＳ ゴシック" w:eastAsia="ＭＳ ゴシック" w:hAnsi="ＭＳ ゴシック" w:cs="Times New Roman" w:hint="eastAsia"/>
                <w:b/>
                <w:color w:val="FFFFFF" w:themeColor="background1"/>
                <w:sz w:val="28"/>
                <w:szCs w:val="28"/>
              </w:rPr>
              <w:t>自殺を考えている人は何らかのサイン（予兆）を</w:t>
            </w:r>
          </w:p>
          <w:p w:rsidR="006E6D5B" w:rsidRPr="008D1A3F" w:rsidRDefault="006E6D5B" w:rsidP="00174403">
            <w:pPr>
              <w:rPr>
                <w:rFonts w:ascii="ＭＳ ゴシック" w:eastAsia="ＭＳ ゴシック" w:hAnsi="ＭＳ ゴシック"/>
                <w:b/>
                <w:color w:val="FFFFFF" w:themeColor="background1"/>
                <w:sz w:val="28"/>
                <w:szCs w:val="28"/>
              </w:rPr>
            </w:pPr>
            <w:r w:rsidRPr="008D1A3F">
              <w:rPr>
                <w:rFonts w:ascii="ＭＳ ゴシック" w:eastAsia="ＭＳ ゴシック" w:hAnsi="ＭＳ ゴシック" w:hint="eastAsia"/>
                <w:b/>
                <w:color w:val="FFFFFF" w:themeColor="background1"/>
                <w:sz w:val="28"/>
                <w:szCs w:val="28"/>
              </w:rPr>
              <w:t>発していることが多い</w:t>
            </w:r>
          </w:p>
        </w:tc>
      </w:tr>
      <w:tr w:rsidR="006E6D5B" w:rsidTr="00174403">
        <w:tc>
          <w:tcPr>
            <w:tcW w:w="8494" w:type="dxa"/>
            <w:gridSpan w:val="2"/>
            <w:tcBorders>
              <w:top w:val="nil"/>
              <w:left w:val="single" w:sz="4" w:space="0" w:color="auto"/>
              <w:bottom w:val="single" w:sz="4" w:space="0" w:color="auto"/>
              <w:right w:val="nil"/>
            </w:tcBorders>
            <w:shd w:val="clear" w:color="auto" w:fill="FFFFFF" w:themeFill="background1"/>
          </w:tcPr>
          <w:p w:rsidR="006E6D5B" w:rsidRDefault="006E6D5B" w:rsidP="00174403">
            <w:pPr>
              <w:spacing w:line="360" w:lineRule="auto"/>
              <w:ind w:firstLineChars="100" w:firstLine="240"/>
              <w:rPr>
                <w:rFonts w:ascii="ＭＳ 明朝" w:eastAsia="ＭＳ 明朝" w:hAnsi="ＭＳ 明朝" w:cs="Times New Roman"/>
                <w:sz w:val="24"/>
                <w:szCs w:val="24"/>
              </w:rPr>
            </w:pPr>
          </w:p>
          <w:p w:rsidR="006E6D5B" w:rsidRPr="008D1A3F" w:rsidRDefault="006E6D5B" w:rsidP="00174403">
            <w:pPr>
              <w:spacing w:line="360" w:lineRule="auto"/>
              <w:ind w:firstLineChars="100" w:firstLine="240"/>
              <w:rPr>
                <w:rFonts w:ascii="ＭＳ 明朝" w:eastAsia="ＭＳ 明朝" w:hAnsi="ＭＳ 明朝" w:cs="Times New Roman"/>
                <w:sz w:val="24"/>
                <w:szCs w:val="24"/>
              </w:rPr>
            </w:pPr>
            <w:r w:rsidRPr="008D1A3F">
              <w:rPr>
                <w:rFonts w:ascii="ＭＳ 明朝" w:eastAsia="ＭＳ 明朝" w:hAnsi="ＭＳ 明朝" w:cs="Times New Roman" w:hint="eastAsia"/>
                <w:sz w:val="24"/>
                <w:szCs w:val="24"/>
              </w:rPr>
              <w:t>死にたいと考えている人は、心の中では「生きたい」という気持ちとの間で激しく揺れ動いており、不眠、原因不明の体調不良、自殺をほのめかす言動等、自殺の危険を示すサイン（予兆）を発している場合が多いとされています。</w:t>
            </w:r>
          </w:p>
          <w:p w:rsidR="006E6D5B" w:rsidRDefault="006E6D5B" w:rsidP="00174403">
            <w:pPr>
              <w:spacing w:line="360" w:lineRule="auto"/>
              <w:ind w:firstLineChars="100" w:firstLine="240"/>
              <w:rPr>
                <w:rFonts w:ascii="ＭＳ 明朝" w:eastAsia="ＭＳ 明朝" w:hAnsi="ＭＳ 明朝" w:cs="Times New Roman"/>
                <w:sz w:val="24"/>
                <w:szCs w:val="24"/>
              </w:rPr>
            </w:pPr>
            <w:r w:rsidRPr="008D1A3F">
              <w:rPr>
                <w:rFonts w:ascii="ＭＳ 明朝" w:eastAsia="ＭＳ 明朝" w:hAnsi="ＭＳ 明朝" w:cs="Times New Roman" w:hint="eastAsia"/>
                <w:sz w:val="24"/>
                <w:szCs w:val="24"/>
              </w:rPr>
              <w:t>自殺を図った人の家族や職場の同僚など身近な人でも、自殺のサインに気づき難い場合もありますので、身近な人以外の人が自殺のサインに気づき</w:t>
            </w:r>
            <w:r>
              <w:rPr>
                <w:rFonts w:ascii="ＭＳ 明朝" w:eastAsia="ＭＳ 明朝" w:hAnsi="ＭＳ 明朝" w:cs="Times New Roman" w:hint="eastAsia"/>
                <w:sz w:val="24"/>
                <w:szCs w:val="24"/>
              </w:rPr>
              <w:t>、</w:t>
            </w:r>
            <w:r w:rsidRPr="008D1A3F">
              <w:rPr>
                <w:rFonts w:ascii="ＭＳ 明朝" w:eastAsia="ＭＳ 明朝" w:hAnsi="ＭＳ 明朝" w:cs="Times New Roman" w:hint="eastAsia"/>
                <w:sz w:val="24"/>
                <w:szCs w:val="24"/>
              </w:rPr>
              <w:t>自殺予防につなげていくことが必要です。</w:t>
            </w:r>
          </w:p>
          <w:p w:rsidR="006E6D5B" w:rsidRDefault="006E6D5B" w:rsidP="00174403">
            <w:pPr>
              <w:spacing w:line="360" w:lineRule="auto"/>
              <w:ind w:firstLineChars="100" w:firstLine="210"/>
            </w:pPr>
          </w:p>
        </w:tc>
      </w:tr>
    </w:tbl>
    <w:p w:rsidR="006E6D5B" w:rsidRDefault="006E6D5B">
      <w:pPr>
        <w:sectPr w:rsidR="006E6D5B" w:rsidSect="00174403">
          <w:headerReference w:type="default" r:id="rId86"/>
          <w:footerReference w:type="default" r:id="rId87"/>
          <w:pgSz w:w="11906" w:h="16838"/>
          <w:pgMar w:top="1985" w:right="1701" w:bottom="1701" w:left="1701" w:header="851" w:footer="992" w:gutter="0"/>
          <w:pgNumType w:start="34"/>
          <w:cols w:space="425"/>
          <w:docGrid w:type="lines" w:linePitch="360"/>
        </w:sectPr>
      </w:pPr>
    </w:p>
    <w:p w:rsidR="006E6D5B" w:rsidRDefault="006E6D5B" w:rsidP="00B23147">
      <w:pPr>
        <w:ind w:firstLineChars="100" w:firstLine="210"/>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rFonts w:ascii="ＭＳ ゴシック" w:eastAsia="ＭＳ ゴシック" w:hAnsi="ＭＳ ゴシック" w:cs="Times New Roman" w:hint="eastAsia"/>
          <w:sz w:val="32"/>
          <w:szCs w:val="32"/>
          <w:shd w:val="pct15" w:color="auto" w:fill="FFFFFF"/>
        </w:rPr>
        <w:lastRenderedPageBreak/>
        <w:t>２ 基本理念</w:t>
      </w:r>
      <w:r w:rsidRPr="00CF645F">
        <w:rPr>
          <w:rFonts w:ascii="ＭＳ ゴシック" w:eastAsia="ＭＳ ゴシック" w:hAnsi="ＭＳ ゴシック" w:cs="Times New Roman" w:hint="eastAsia"/>
          <w:sz w:val="32"/>
          <w:szCs w:val="32"/>
          <w:shd w:val="pct15" w:color="auto" w:fill="FFFFFF"/>
        </w:rPr>
        <w:t xml:space="preserve">　　　　　　　　　　　　　　　　　　　　　</w:t>
      </w:r>
    </w:p>
    <w:p w:rsidR="006E6D5B" w:rsidRDefault="006E6D5B" w:rsidP="00174403">
      <w:pPr>
        <w:spacing w:line="360" w:lineRule="auto"/>
        <w:ind w:firstLineChars="100" w:firstLine="240"/>
        <w:rPr>
          <w:rFonts w:ascii="ＭＳ 明朝" w:eastAsia="ＭＳ 明朝" w:hAnsi="ＭＳ 明朝" w:cs="Times New Roman"/>
          <w:sz w:val="24"/>
          <w:szCs w:val="24"/>
        </w:rPr>
      </w:pPr>
      <w:r w:rsidRPr="00B25218">
        <w:rPr>
          <w:rFonts w:ascii="ＭＳ 明朝" w:eastAsia="ＭＳ 明朝" w:hAnsi="ＭＳ 明朝" w:cs="Times New Roman" w:hint="eastAsia"/>
          <w:sz w:val="24"/>
          <w:szCs w:val="24"/>
        </w:rPr>
        <w:t>自殺</w:t>
      </w:r>
      <w:r>
        <w:rPr>
          <w:rFonts w:ascii="ＭＳ 明朝" w:eastAsia="ＭＳ 明朝" w:hAnsi="ＭＳ 明朝" w:cs="Times New Roman" w:hint="eastAsia"/>
          <w:sz w:val="24"/>
          <w:szCs w:val="24"/>
        </w:rPr>
        <w:t>対策基本法第１条の目的には、国民が健康で生きがいをもって暮らすことのできる社会の実現に寄与する、とあります。</w:t>
      </w:r>
    </w:p>
    <w:p w:rsidR="006E6D5B" w:rsidRDefault="006E6D5B" w:rsidP="00174403">
      <w:pPr>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このため本市では、自殺リスクの高い人への個別具体的な支援にとどまらず、</w:t>
      </w:r>
    </w:p>
    <w:p w:rsidR="006E6D5B" w:rsidRDefault="006E6D5B" w:rsidP="00174403">
      <w:pPr>
        <w:spacing w:line="360"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人がよりよく生きることにつながる地域づくりにより、誰も自殺に追い込まれることのない“生き心地のよい鶴ヶ島”をめざします。</w:t>
      </w:r>
    </w:p>
    <w:p w:rsidR="006E6D5B" w:rsidRPr="00636231" w:rsidRDefault="006E6D5B" w:rsidP="00174403">
      <w:pPr>
        <w:spacing w:line="360" w:lineRule="auto"/>
      </w:pPr>
    </w:p>
    <w:p w:rsidR="006E6D5B" w:rsidRPr="00636231" w:rsidRDefault="006E6D5B" w:rsidP="00174403"/>
    <w:p w:rsidR="006E6D5B" w:rsidRPr="00636231" w:rsidRDefault="006E6D5B" w:rsidP="00174403">
      <w:r>
        <w:rPr>
          <w:rFonts w:hint="eastAsia"/>
          <w:noProof/>
        </w:rPr>
        <mc:AlternateContent>
          <mc:Choice Requires="wps">
            <w:drawing>
              <wp:anchor distT="0" distB="0" distL="114300" distR="114300" simplePos="0" relativeHeight="251763712" behindDoc="0" locked="0" layoutInCell="1" allowOverlap="1" wp14:anchorId="7DEACFBD" wp14:editId="3430821E">
                <wp:simplePos x="0" y="0"/>
                <wp:positionH relativeFrom="column">
                  <wp:posOffset>-461010</wp:posOffset>
                </wp:positionH>
                <wp:positionV relativeFrom="paragraph">
                  <wp:posOffset>126365</wp:posOffset>
                </wp:positionV>
                <wp:extent cx="6404610" cy="2403475"/>
                <wp:effectExtent l="0" t="0" r="0" b="0"/>
                <wp:wrapNone/>
                <wp:docPr id="236" name="楕円 236"/>
                <wp:cNvGraphicFramePr/>
                <a:graphic xmlns:a="http://schemas.openxmlformats.org/drawingml/2006/main">
                  <a:graphicData uri="http://schemas.microsoft.com/office/word/2010/wordprocessingShape">
                    <wps:wsp>
                      <wps:cNvSpPr/>
                      <wps:spPr>
                        <a:xfrm>
                          <a:off x="0" y="0"/>
                          <a:ext cx="6404610" cy="2403475"/>
                        </a:xfrm>
                        <a:prstGeom prst="ellipse">
                          <a:avLst/>
                        </a:prstGeom>
                        <a:gradFill flip="none" rotWithShape="1">
                          <a:gsLst>
                            <a:gs pos="0">
                              <a:schemeClr val="bg1">
                                <a:lumMod val="50000"/>
                                <a:tint val="66000"/>
                                <a:satMod val="160000"/>
                                <a:tint val="66000"/>
                                <a:satMod val="160000"/>
                              </a:schemeClr>
                            </a:gs>
                            <a:gs pos="50000">
                              <a:schemeClr val="bg1">
                                <a:lumMod val="50000"/>
                                <a:tint val="66000"/>
                                <a:satMod val="160000"/>
                                <a:tint val="44500"/>
                                <a:satMod val="160000"/>
                              </a:schemeClr>
                            </a:gs>
                            <a:gs pos="100000">
                              <a:schemeClr val="bg1">
                                <a:lumMod val="50000"/>
                                <a:tint val="66000"/>
                                <a:satMod val="160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6946C5" w:rsidRDefault="00F3047A" w:rsidP="00174403">
                            <w:pPr>
                              <w:jc w:val="left"/>
                              <w:rPr>
                                <w:rFonts w:ascii="ＭＳ ゴシック" w:eastAsia="ＭＳ ゴシック" w:hAnsi="ＭＳ ゴシック"/>
                                <w:color w:val="000000" w:themeColor="text1"/>
                                <w:sz w:val="40"/>
                                <w:szCs w:val="40"/>
                              </w:rPr>
                            </w:pPr>
                            <w:r w:rsidRPr="006946C5">
                              <w:rPr>
                                <w:rFonts w:ascii="ＭＳ ゴシック" w:eastAsia="ＭＳ ゴシック" w:hAnsi="ＭＳ ゴシック" w:hint="eastAsia"/>
                                <w:color w:val="000000" w:themeColor="text1"/>
                                <w:sz w:val="40"/>
                                <w:szCs w:val="40"/>
                              </w:rPr>
                              <w:t>誰も自殺</w:t>
                            </w:r>
                            <w:r w:rsidRPr="006946C5">
                              <w:rPr>
                                <w:rFonts w:ascii="ＭＳ ゴシック" w:eastAsia="ＭＳ ゴシック" w:hAnsi="ＭＳ ゴシック"/>
                                <w:color w:val="000000" w:themeColor="text1"/>
                                <w:sz w:val="40"/>
                                <w:szCs w:val="40"/>
                              </w:rPr>
                              <w:t>に追い込まれることのない</w:t>
                            </w:r>
                          </w:p>
                          <w:p w:rsidR="00F3047A" w:rsidRPr="006946C5" w:rsidRDefault="00F3047A" w:rsidP="00174403">
                            <w:pPr>
                              <w:jc w:val="right"/>
                              <w:rPr>
                                <w:rFonts w:ascii="ＭＳ ゴシック" w:eastAsia="ＭＳ ゴシック" w:hAnsi="ＭＳ ゴシック"/>
                                <w:color w:val="000000" w:themeColor="text1"/>
                                <w:sz w:val="40"/>
                                <w:szCs w:val="40"/>
                              </w:rPr>
                            </w:pPr>
                            <w:r w:rsidRPr="006946C5">
                              <w:rPr>
                                <w:rFonts w:ascii="ＭＳ ゴシック" w:eastAsia="ＭＳ ゴシック" w:hAnsi="ＭＳ ゴシック" w:hint="eastAsia"/>
                                <w:color w:val="000000" w:themeColor="text1"/>
                                <w:sz w:val="40"/>
                                <w:szCs w:val="40"/>
                              </w:rPr>
                              <w:t>“生き心地</w:t>
                            </w:r>
                            <w:r w:rsidRPr="006946C5">
                              <w:rPr>
                                <w:rFonts w:ascii="ＭＳ ゴシック" w:eastAsia="ＭＳ ゴシック" w:hAnsi="ＭＳ ゴシック"/>
                                <w:color w:val="000000" w:themeColor="text1"/>
                                <w:sz w:val="40"/>
                                <w:szCs w:val="40"/>
                              </w:rPr>
                              <w:t>のよい鶴ヶ島</w:t>
                            </w:r>
                            <w:r w:rsidRPr="006946C5">
                              <w:rPr>
                                <w:rFonts w:ascii="ＭＳ ゴシック" w:eastAsia="ＭＳ ゴシック" w:hAnsi="ＭＳ ゴシック" w:hint="eastAsia"/>
                                <w:color w:val="000000" w:themeColor="text1"/>
                                <w:sz w:val="40"/>
                                <w:szCs w:val="40"/>
                              </w:rPr>
                              <w:t>”を</w:t>
                            </w:r>
                            <w:r>
                              <w:rPr>
                                <w:rFonts w:ascii="ＭＳ ゴシック" w:eastAsia="ＭＳ ゴシック" w:hAnsi="ＭＳ ゴシック" w:hint="eastAsia"/>
                                <w:color w:val="000000" w:themeColor="text1"/>
                                <w:sz w:val="40"/>
                                <w:szCs w:val="40"/>
                              </w:rPr>
                              <w:t>めざ</w:t>
                            </w:r>
                            <w:r w:rsidRPr="006946C5">
                              <w:rPr>
                                <w:rFonts w:ascii="ＭＳ ゴシック" w:eastAsia="ＭＳ ゴシック" w:hAnsi="ＭＳ ゴシック" w:hint="eastAsia"/>
                                <w:color w:val="000000" w:themeColor="text1"/>
                                <w:sz w:val="40"/>
                                <w:szCs w:val="40"/>
                              </w:rPr>
                              <w:t>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ACFBD" id="楕円 236" o:spid="_x0000_s1072" style="position:absolute;left:0;text-align:left;margin-left:-36.3pt;margin-top:9.95pt;width:504.3pt;height:18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" fillcolor="#7f7f7f [1612]" stroked="f" strokeweight="2pt">
                <v:fill color2="#7f7f7f [1612]" rotate="t" colors="0 #d4d4d4;.5 #e3e3e3;1 #f1f1f1" focus="100%" type="gradient"/>
                <v:textbox>
                  <w:txbxContent>
                    <w:p w:rsidR="00F3047A" w:rsidRPr="006946C5" w:rsidRDefault="00F3047A" w:rsidP="00174403">
                      <w:pPr>
                        <w:jc w:val="left"/>
                        <w:rPr>
                          <w:rFonts w:ascii="ＭＳ ゴシック" w:eastAsia="ＭＳ ゴシック" w:hAnsi="ＭＳ ゴシック"/>
                          <w:color w:val="000000" w:themeColor="text1"/>
                          <w:sz w:val="40"/>
                          <w:szCs w:val="40"/>
                        </w:rPr>
                      </w:pPr>
                      <w:r w:rsidRPr="006946C5">
                        <w:rPr>
                          <w:rFonts w:ascii="ＭＳ ゴシック" w:eastAsia="ＭＳ ゴシック" w:hAnsi="ＭＳ ゴシック" w:hint="eastAsia"/>
                          <w:color w:val="000000" w:themeColor="text1"/>
                          <w:sz w:val="40"/>
                          <w:szCs w:val="40"/>
                        </w:rPr>
                        <w:t>誰も自殺</w:t>
                      </w:r>
                      <w:r w:rsidRPr="006946C5">
                        <w:rPr>
                          <w:rFonts w:ascii="ＭＳ ゴシック" w:eastAsia="ＭＳ ゴシック" w:hAnsi="ＭＳ ゴシック"/>
                          <w:color w:val="000000" w:themeColor="text1"/>
                          <w:sz w:val="40"/>
                          <w:szCs w:val="40"/>
                        </w:rPr>
                        <w:t>に追い込まれることのない</w:t>
                      </w:r>
                    </w:p>
                    <w:p w:rsidR="00F3047A" w:rsidRPr="006946C5" w:rsidRDefault="00F3047A" w:rsidP="00174403">
                      <w:pPr>
                        <w:jc w:val="right"/>
                        <w:rPr>
                          <w:rFonts w:ascii="ＭＳ ゴシック" w:eastAsia="ＭＳ ゴシック" w:hAnsi="ＭＳ ゴシック"/>
                          <w:color w:val="000000" w:themeColor="text1"/>
                          <w:sz w:val="40"/>
                          <w:szCs w:val="40"/>
                        </w:rPr>
                      </w:pPr>
                      <w:r w:rsidRPr="006946C5">
                        <w:rPr>
                          <w:rFonts w:ascii="ＭＳ ゴシック" w:eastAsia="ＭＳ ゴシック" w:hAnsi="ＭＳ ゴシック" w:hint="eastAsia"/>
                          <w:color w:val="000000" w:themeColor="text1"/>
                          <w:sz w:val="40"/>
                          <w:szCs w:val="40"/>
                        </w:rPr>
                        <w:t>“生き心地</w:t>
                      </w:r>
                      <w:r w:rsidRPr="006946C5">
                        <w:rPr>
                          <w:rFonts w:ascii="ＭＳ ゴシック" w:eastAsia="ＭＳ ゴシック" w:hAnsi="ＭＳ ゴシック"/>
                          <w:color w:val="000000" w:themeColor="text1"/>
                          <w:sz w:val="40"/>
                          <w:szCs w:val="40"/>
                        </w:rPr>
                        <w:t>のよい鶴ヶ島</w:t>
                      </w:r>
                      <w:r w:rsidRPr="006946C5">
                        <w:rPr>
                          <w:rFonts w:ascii="ＭＳ ゴシック" w:eastAsia="ＭＳ ゴシック" w:hAnsi="ＭＳ ゴシック" w:hint="eastAsia"/>
                          <w:color w:val="000000" w:themeColor="text1"/>
                          <w:sz w:val="40"/>
                          <w:szCs w:val="40"/>
                        </w:rPr>
                        <w:t>”を</w:t>
                      </w:r>
                      <w:r>
                        <w:rPr>
                          <w:rFonts w:ascii="ＭＳ ゴシック" w:eastAsia="ＭＳ ゴシック" w:hAnsi="ＭＳ ゴシック" w:hint="eastAsia"/>
                          <w:color w:val="000000" w:themeColor="text1"/>
                          <w:sz w:val="40"/>
                          <w:szCs w:val="40"/>
                        </w:rPr>
                        <w:t>めざ</w:t>
                      </w:r>
                      <w:r w:rsidRPr="006946C5">
                        <w:rPr>
                          <w:rFonts w:ascii="ＭＳ ゴシック" w:eastAsia="ＭＳ ゴシック" w:hAnsi="ＭＳ ゴシック" w:hint="eastAsia"/>
                          <w:color w:val="000000" w:themeColor="text1"/>
                          <w:sz w:val="40"/>
                          <w:szCs w:val="40"/>
                        </w:rPr>
                        <w:t>して</w:t>
                      </w:r>
                    </w:p>
                  </w:txbxContent>
                </v:textbox>
              </v:oval>
            </w:pict>
          </mc:Fallback>
        </mc:AlternateContent>
      </w:r>
    </w:p>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Pr="00636231"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B23147">
      <w:pPr>
        <w:sectPr w:rsidR="006E6D5B" w:rsidSect="00B23147">
          <w:headerReference w:type="default" r:id="rId88"/>
          <w:footerReference w:type="default" r:id="rId89"/>
          <w:pgSz w:w="11906" w:h="16838"/>
          <w:pgMar w:top="1985" w:right="1701" w:bottom="1701" w:left="1701" w:header="851" w:footer="992" w:gutter="0"/>
          <w:pgNumType w:start="36"/>
          <w:cols w:space="425"/>
          <w:docGrid w:type="lines" w:linePitch="360"/>
        </w:sectPr>
      </w:pPr>
    </w:p>
    <w:p w:rsidR="006E6D5B" w:rsidRDefault="006E6D5B" w:rsidP="00174403">
      <w:r>
        <w:rPr>
          <w:rFonts w:ascii="ＭＳ ゴシック" w:eastAsia="ＭＳ ゴシック" w:hAnsi="ＭＳ ゴシック" w:cs="Times New Roman" w:hint="eastAsia"/>
          <w:sz w:val="32"/>
          <w:szCs w:val="32"/>
          <w:shd w:val="pct15" w:color="auto" w:fill="FFFFFF"/>
        </w:rPr>
        <w:lastRenderedPageBreak/>
        <w:t>３ 基本方針</w:t>
      </w:r>
      <w:r w:rsidRPr="00CF645F">
        <w:rPr>
          <w:rFonts w:ascii="ＭＳ ゴシック" w:eastAsia="ＭＳ ゴシック" w:hAnsi="ＭＳ ゴシック" w:cs="Times New Roman" w:hint="eastAsia"/>
          <w:sz w:val="32"/>
          <w:szCs w:val="32"/>
          <w:shd w:val="pct15" w:color="auto" w:fill="FFFFFF"/>
        </w:rPr>
        <w:t xml:space="preserve">　　　　　　　　　　　　　　　　　　　　</w:t>
      </w:r>
      <w:r>
        <w:rPr>
          <w:rFonts w:ascii="ＭＳ ゴシック" w:eastAsia="ＭＳ ゴシック" w:hAnsi="ＭＳ ゴシック" w:cs="Times New Roman" w:hint="eastAsia"/>
          <w:sz w:val="32"/>
          <w:szCs w:val="32"/>
          <w:shd w:val="pct15" w:color="auto" w:fill="FFFFFF"/>
        </w:rPr>
        <w:t xml:space="preserve">　　</w:t>
      </w:r>
      <w:r w:rsidRPr="00CF645F">
        <w:rPr>
          <w:rFonts w:ascii="ＭＳ ゴシック" w:eastAsia="ＭＳ ゴシック" w:hAnsi="ＭＳ ゴシック" w:cs="Times New Roman" w:hint="eastAsia"/>
          <w:sz w:val="32"/>
          <w:szCs w:val="32"/>
          <w:shd w:val="pct15" w:color="auto" w:fill="FFFFFF"/>
        </w:rPr>
        <w:t xml:space="preserve">　</w:t>
      </w:r>
    </w:p>
    <w:p w:rsidR="006E6D5B" w:rsidRDefault="006E6D5B" w:rsidP="00174403">
      <w:r w:rsidRPr="00C95529">
        <w:rPr>
          <w:rFonts w:ascii="ＭＳ 明朝" w:eastAsia="ＭＳ 明朝" w:hAnsi="ＭＳ 明朝" w:hint="eastAsia"/>
          <w:sz w:val="24"/>
          <w:szCs w:val="24"/>
        </w:rPr>
        <w:t xml:space="preserve">　基本</w:t>
      </w:r>
      <w:r>
        <w:rPr>
          <w:rFonts w:ascii="ＭＳ 明朝" w:eastAsia="ＭＳ 明朝" w:hAnsi="ＭＳ 明朝" w:hint="eastAsia"/>
          <w:sz w:val="24"/>
          <w:szCs w:val="24"/>
        </w:rPr>
        <w:t>理念の実現をめざすため、平成２９年に閣議決定された、自殺総合対策大綱に示された５つの基本方針に基づき、本市の自殺対策を推進します。</w:t>
      </w:r>
    </w:p>
    <w:p w:rsidR="006E6D5B" w:rsidRDefault="006E6D5B" w:rsidP="00174403"/>
    <w:p w:rsidR="006E6D5B" w:rsidRPr="00636231" w:rsidRDefault="006E6D5B" w:rsidP="00174403">
      <w:r w:rsidRPr="00BE65FC">
        <w:rPr>
          <w:rFonts w:ascii="ＭＳ Ｐゴシック" w:eastAsia="ＭＳ Ｐゴシック" w:hAnsi="ＭＳ Ｐゴシック"/>
          <w:b/>
          <w:noProof/>
          <w:color w:val="FFFFFF" w:themeColor="background1"/>
          <w:sz w:val="28"/>
          <w:szCs w:val="28"/>
          <w:highlight w:val="lightGray"/>
        </w:rPr>
        <mc:AlternateContent>
          <mc:Choice Requires="wps">
            <w:drawing>
              <wp:anchor distT="0" distB="0" distL="114300" distR="114300" simplePos="0" relativeHeight="251765760" behindDoc="1" locked="0" layoutInCell="1" allowOverlap="1" wp14:anchorId="43FC8780" wp14:editId="49E701BB">
                <wp:simplePos x="0" y="0"/>
                <wp:positionH relativeFrom="column">
                  <wp:posOffset>-165735</wp:posOffset>
                </wp:positionH>
                <wp:positionV relativeFrom="paragraph">
                  <wp:posOffset>111125</wp:posOffset>
                </wp:positionV>
                <wp:extent cx="5718810" cy="4232275"/>
                <wp:effectExtent l="19050" t="19050" r="15240" b="15875"/>
                <wp:wrapNone/>
                <wp:docPr id="239" name="対角する 2 つの角を丸めた四角形 239"/>
                <wp:cNvGraphicFramePr/>
                <a:graphic xmlns:a="http://schemas.openxmlformats.org/drawingml/2006/main">
                  <a:graphicData uri="http://schemas.microsoft.com/office/word/2010/wordprocessingShape">
                    <wps:wsp>
                      <wps:cNvSpPr/>
                      <wps:spPr>
                        <a:xfrm>
                          <a:off x="0" y="0"/>
                          <a:ext cx="5718810" cy="4232275"/>
                        </a:xfrm>
                        <a:prstGeom prst="round2Diag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1B9C" id="対角する 2 つの角を丸めた四角形 239" o:spid="_x0000_s1026" style="position:absolute;left:0;text-align:left;margin-left:-13.05pt;margin-top:8.75pt;width:450.3pt;height:333.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8810,423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" path="m705393,l5718810,r,l5718810,3526882v,389578,-315815,705393,-705393,705393l,4232275r,l,705393c,315815,315815,,705393,xe" filled="f" strokecolor="#7f7f7f [1612]" strokeweight="3pt">
                <v:path arrowok="t" o:connecttype="custom" o:connectlocs="705393,0;5718810,0;5718810,0;5718810,3526882;5013417,4232275;0,4232275;0,4232275;0,705393;705393,0" o:connectangles="0,0,0,0,0,0,0,0,0"/>
              </v:shape>
            </w:pict>
          </mc:Fallback>
        </mc:AlternateContent>
      </w:r>
    </w:p>
    <w:p w:rsidR="006E6D5B" w:rsidRPr="00BE65FC" w:rsidRDefault="006E6D5B" w:rsidP="00174403">
      <w:pPr>
        <w:ind w:firstLineChars="150" w:firstLine="422"/>
        <w:rPr>
          <w:rFonts w:ascii="ＭＳ Ｐゴシック" w:eastAsia="ＭＳ Ｐゴシック" w:hAnsi="ＭＳ Ｐゴシック" w:cs="Times New Roman"/>
          <w:b/>
          <w:color w:val="FFFFFF" w:themeColor="background1"/>
          <w:sz w:val="28"/>
          <w:szCs w:val="28"/>
        </w:rPr>
      </w:pPr>
      <w:r w:rsidRPr="00FC39C5">
        <w:rPr>
          <w:rFonts w:ascii="ＭＳ Ｐゴシック" w:eastAsia="ＭＳ Ｐゴシック" w:hAnsi="ＭＳ Ｐゴシック" w:cs="Times New Roman" w:hint="eastAsia"/>
          <w:b/>
          <w:sz w:val="28"/>
          <w:szCs w:val="28"/>
        </w:rPr>
        <w:t>（１）　生きることの包括的な支援</w:t>
      </w:r>
      <w:r w:rsidRPr="00BE65FC">
        <w:rPr>
          <w:rFonts w:ascii="ＭＳ Ｐゴシック" w:eastAsia="ＭＳ Ｐゴシック" w:hAnsi="ＭＳ Ｐゴシック" w:cs="Times New Roman" w:hint="eastAsia"/>
          <w:b/>
          <w:color w:val="FFFFFF" w:themeColor="background1"/>
          <w:sz w:val="28"/>
          <w:szCs w:val="28"/>
        </w:rPr>
        <w:t xml:space="preserve">　　</w:t>
      </w:r>
    </w:p>
    <w:p w:rsidR="006E6D5B" w:rsidRPr="00FE0A2A" w:rsidRDefault="006E6D5B" w:rsidP="00174403">
      <w:pPr>
        <w:spacing w:line="360" w:lineRule="auto"/>
        <w:rPr>
          <w:rFonts w:ascii="ＭＳ 明朝" w:eastAsia="ＭＳ 明朝" w:hAnsi="ＭＳ 明朝" w:cs="Times New Roman"/>
          <w:sz w:val="24"/>
          <w:szCs w:val="24"/>
        </w:rPr>
      </w:pPr>
      <w:r w:rsidRPr="00FE0A2A">
        <w:rPr>
          <w:rFonts w:ascii="ＭＳ 明朝" w:eastAsia="ＭＳ 明朝" w:hAnsi="ＭＳ 明朝" w:cs="Times New Roman" w:hint="eastAsia"/>
          <w:sz w:val="24"/>
          <w:szCs w:val="24"/>
        </w:rPr>
        <w:t xml:space="preserve">　個人においても地域においても、自己肯定感や信頼できる人間関係、危機回避能力等の「生きることの促進要因（自殺に対する保護要因）」より、失業や多重債務、生活苦等の「生きることの阻害要因（自殺のリスク要因）」が上回ったときに自殺リスクが高まるとされています。</w:t>
      </w:r>
    </w:p>
    <w:p w:rsidR="006E6D5B" w:rsidRPr="00FE0A2A" w:rsidRDefault="006E6D5B" w:rsidP="00174403">
      <w:pPr>
        <w:spacing w:line="360" w:lineRule="auto"/>
        <w:rPr>
          <w:rFonts w:ascii="ＭＳ 明朝" w:eastAsia="ＭＳ 明朝" w:hAnsi="ＭＳ 明朝" w:cs="Times New Roman"/>
          <w:sz w:val="24"/>
          <w:szCs w:val="24"/>
        </w:rPr>
      </w:pPr>
      <w:r w:rsidRPr="00FE0A2A">
        <w:rPr>
          <w:rFonts w:ascii="ＭＳ 明朝" w:eastAsia="ＭＳ 明朝" w:hAnsi="ＭＳ 明朝" w:cs="Times New Roman" w:hint="eastAsia"/>
          <w:sz w:val="24"/>
          <w:szCs w:val="24"/>
        </w:rPr>
        <w:t xml:space="preserve">　そのため自殺対策は、「生きることの阻害要因」を減らす取組に加えて、「生きることの促進要因」を増やす取組を行い、双方の取組を通じて自殺リスクを低下させる方向で推進する必要があります。</w:t>
      </w:r>
    </w:p>
    <w:p w:rsidR="006E6D5B" w:rsidRPr="00FE0A2A" w:rsidRDefault="006E6D5B" w:rsidP="00174403">
      <w:pPr>
        <w:spacing w:line="360" w:lineRule="auto"/>
        <w:ind w:firstLineChars="100" w:firstLine="240"/>
        <w:rPr>
          <w:rFonts w:ascii="ＭＳ 明朝" w:eastAsia="ＭＳ 明朝" w:hAnsi="ＭＳ 明朝" w:cs="Times New Roman"/>
          <w:sz w:val="24"/>
          <w:szCs w:val="24"/>
        </w:rPr>
      </w:pPr>
      <w:r w:rsidRPr="00FE0A2A">
        <w:rPr>
          <w:rFonts w:ascii="ＭＳ 明朝" w:eastAsia="ＭＳ 明朝" w:hAnsi="ＭＳ 明朝" w:cs="Times New Roman" w:hint="eastAsia"/>
          <w:sz w:val="24"/>
          <w:szCs w:val="24"/>
        </w:rPr>
        <w:t>自殺はその多くが追い込まれた末の死であり、その多くは防ぐことのできる社会的な問題であるとの基本認識の下、地域における「生きる支援」に関するあらゆる取組を総動員して、「生きることの包括的な支援」として推進します。</w:t>
      </w:r>
    </w:p>
    <w:p w:rsidR="006E6D5B" w:rsidRPr="00FE0A2A" w:rsidRDefault="006E6D5B" w:rsidP="00174403"/>
    <w:p w:rsidR="006E6D5B" w:rsidRDefault="006E6D5B" w:rsidP="00174403">
      <w:pPr>
        <w:ind w:firstLineChars="100" w:firstLine="281"/>
        <w:rPr>
          <w:rFonts w:ascii="ＭＳ Ｐゴシック" w:eastAsia="ＭＳ Ｐゴシック" w:hAnsi="ＭＳ Ｐゴシック" w:cs="Times New Roman"/>
          <w:b/>
          <w:sz w:val="28"/>
          <w:szCs w:val="28"/>
        </w:rPr>
      </w:pPr>
    </w:p>
    <w:p w:rsidR="006E6D5B" w:rsidRDefault="006E6D5B" w:rsidP="00174403">
      <w:pPr>
        <w:ind w:firstLineChars="100" w:firstLine="281"/>
        <w:rPr>
          <w:rFonts w:ascii="ＭＳ Ｐゴシック" w:eastAsia="ＭＳ Ｐゴシック" w:hAnsi="ＭＳ Ｐゴシック" w:cs="Times New Roman"/>
          <w:b/>
          <w:sz w:val="28"/>
          <w:szCs w:val="28"/>
        </w:rPr>
      </w:pPr>
    </w:p>
    <w:p w:rsidR="006E6D5B" w:rsidRDefault="006E6D5B" w:rsidP="00174403">
      <w:pPr>
        <w:ind w:firstLineChars="100" w:firstLine="281"/>
        <w:rPr>
          <w:rFonts w:ascii="ＭＳ Ｐゴシック" w:eastAsia="ＭＳ Ｐゴシック" w:hAnsi="ＭＳ Ｐゴシック" w:cs="Times New Roman"/>
          <w:b/>
          <w:sz w:val="28"/>
          <w:szCs w:val="28"/>
        </w:rPr>
      </w:pPr>
    </w:p>
    <w:p w:rsidR="006E6D5B" w:rsidRDefault="006E6D5B" w:rsidP="00174403">
      <w:pPr>
        <w:ind w:firstLineChars="100" w:firstLine="281"/>
        <w:rPr>
          <w:rFonts w:ascii="ＭＳ Ｐゴシック" w:eastAsia="ＭＳ Ｐゴシック" w:hAnsi="ＭＳ Ｐゴシック" w:cs="Times New Roman"/>
          <w:b/>
          <w:sz w:val="28"/>
          <w:szCs w:val="28"/>
        </w:rPr>
      </w:pPr>
    </w:p>
    <w:p w:rsidR="006E6D5B" w:rsidRDefault="006E6D5B" w:rsidP="00174403">
      <w:pPr>
        <w:ind w:firstLineChars="100" w:firstLine="281"/>
        <w:rPr>
          <w:rFonts w:ascii="ＭＳ Ｐゴシック" w:eastAsia="ＭＳ Ｐゴシック" w:hAnsi="ＭＳ Ｐゴシック" w:cs="Times New Roman"/>
          <w:b/>
          <w:sz w:val="28"/>
          <w:szCs w:val="28"/>
        </w:rPr>
      </w:pPr>
    </w:p>
    <w:p w:rsidR="006E6D5B" w:rsidRDefault="006E6D5B" w:rsidP="00174403">
      <w:pPr>
        <w:ind w:firstLineChars="100" w:firstLine="281"/>
        <w:rPr>
          <w:rFonts w:ascii="ＭＳ Ｐゴシック" w:eastAsia="ＭＳ Ｐゴシック" w:hAnsi="ＭＳ Ｐゴシック" w:cs="Times New Roman"/>
          <w:b/>
          <w:sz w:val="28"/>
          <w:szCs w:val="28"/>
        </w:rPr>
      </w:pPr>
    </w:p>
    <w:p w:rsidR="006E6D5B" w:rsidRPr="00557969" w:rsidRDefault="006E6D5B" w:rsidP="00174403">
      <w:pPr>
        <w:ind w:firstLineChars="100" w:firstLine="240"/>
        <w:rPr>
          <w:rFonts w:ascii="ＭＳ Ｐゴシック" w:eastAsia="ＭＳ Ｐゴシック" w:hAnsi="ＭＳ Ｐゴシック" w:cs="Times New Roman"/>
          <w:b/>
          <w:sz w:val="28"/>
          <w:szCs w:val="28"/>
        </w:rPr>
      </w:pPr>
      <w:r>
        <w:rPr>
          <w:rFonts w:ascii="ＭＳ 明朝" w:eastAsia="ＭＳ 明朝" w:hAnsi="ＭＳ 明朝" w:cs="Times New Roman" w:hint="eastAsia"/>
          <w:noProof/>
          <w:sz w:val="24"/>
          <w:szCs w:val="24"/>
        </w:rPr>
        <w:lastRenderedPageBreak/>
        <mc:AlternateContent>
          <mc:Choice Requires="wps">
            <w:drawing>
              <wp:anchor distT="0" distB="0" distL="114300" distR="114300" simplePos="0" relativeHeight="251766784" behindDoc="1" locked="0" layoutInCell="1" allowOverlap="1" wp14:anchorId="3E3A40AB" wp14:editId="5BCFC2E0">
                <wp:simplePos x="0" y="0"/>
                <wp:positionH relativeFrom="column">
                  <wp:posOffset>-114300</wp:posOffset>
                </wp:positionH>
                <wp:positionV relativeFrom="paragraph">
                  <wp:posOffset>-117475</wp:posOffset>
                </wp:positionV>
                <wp:extent cx="5600700" cy="3546475"/>
                <wp:effectExtent l="19050" t="19050" r="19050" b="15875"/>
                <wp:wrapNone/>
                <wp:docPr id="240" name="対角する 2 つの角を丸めた四角形 240"/>
                <wp:cNvGraphicFramePr/>
                <a:graphic xmlns:a="http://schemas.openxmlformats.org/drawingml/2006/main">
                  <a:graphicData uri="http://schemas.microsoft.com/office/word/2010/wordprocessingShape">
                    <wps:wsp>
                      <wps:cNvSpPr/>
                      <wps:spPr>
                        <a:xfrm>
                          <a:off x="0" y="0"/>
                          <a:ext cx="5600700" cy="3546475"/>
                        </a:xfrm>
                        <a:prstGeom prst="round2Diag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65C69" id="対角する 2 つの角を丸めた四角形 240" o:spid="_x0000_s1026" style="position:absolute;left:0;text-align:left;margin-left:-9pt;margin-top:-9.25pt;width:441pt;height:279.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0,354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" path="m591091,l5600700,r,l5600700,2955384v,326451,-264640,591091,-591091,591091l,3546475r,l,591091c,264640,264640,,591091,xe" filled="f" strokecolor="#7f7f7f [1612]" strokeweight="3pt">
                <v:path arrowok="t" o:connecttype="custom" o:connectlocs="591091,0;5600700,0;5600700,0;5600700,2955384;5009609,3546475;0,3546475;0,3546475;0,591091;591091,0" o:connectangles="0,0,0,0,0,0,0,0,0"/>
              </v:shape>
            </w:pict>
          </mc:Fallback>
        </mc:AlternateContent>
      </w:r>
      <w:r w:rsidRPr="00557969">
        <w:rPr>
          <w:rFonts w:ascii="ＭＳ Ｐゴシック" w:eastAsia="ＭＳ Ｐゴシック" w:hAnsi="ＭＳ Ｐゴシック" w:cs="Times New Roman" w:hint="eastAsia"/>
          <w:b/>
          <w:sz w:val="28"/>
          <w:szCs w:val="28"/>
        </w:rPr>
        <w:t>（２） 関連分野の有機的な連携の強化</w:t>
      </w:r>
    </w:p>
    <w:p w:rsidR="006E6D5B" w:rsidRPr="00BE65FC" w:rsidRDefault="006E6D5B" w:rsidP="00174403">
      <w:pPr>
        <w:spacing w:line="360" w:lineRule="auto"/>
        <w:rPr>
          <w:rFonts w:ascii="ＭＳ 明朝" w:eastAsia="ＭＳ 明朝" w:hAnsi="ＭＳ 明朝" w:cs="Times New Roman"/>
          <w:sz w:val="24"/>
          <w:szCs w:val="24"/>
        </w:rPr>
      </w:pPr>
      <w:r w:rsidRPr="00BE65FC">
        <w:rPr>
          <w:rFonts w:ascii="ＭＳ 明朝" w:eastAsia="ＭＳ 明朝" w:hAnsi="ＭＳ 明朝" w:cs="Times New Roman" w:hint="eastAsia"/>
          <w:sz w:val="24"/>
          <w:szCs w:val="24"/>
        </w:rPr>
        <w:t xml:space="preserve">　自殺に追い込まれようとしている人が、地域で安心して生きられるようにして自殺を防ぐためには、精神保健的な視点だけでなく、社会・経済的な視点を含む包括的な取組が重要です。また、このような包括的な取組を実施するためには、様々な分野の施策、人々や組織が密接に連携する必要があります。</w:t>
      </w:r>
    </w:p>
    <w:p w:rsidR="006E6D5B" w:rsidRDefault="006E6D5B" w:rsidP="00174403">
      <w:pPr>
        <w:spacing w:line="360"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自殺のリスク要因となり得る生活困窮、ひ</w:t>
      </w:r>
      <w:r w:rsidRPr="00BE65FC">
        <w:rPr>
          <w:rFonts w:ascii="ＭＳ 明朝" w:eastAsia="ＭＳ 明朝" w:hAnsi="ＭＳ 明朝" w:cs="Times New Roman" w:hint="eastAsia"/>
          <w:sz w:val="24"/>
          <w:szCs w:val="24"/>
        </w:rPr>
        <w:t>きこもり、いじめなど、自殺対策と関わり</w:t>
      </w:r>
      <w:r>
        <w:rPr>
          <w:rFonts w:ascii="ＭＳ 明朝" w:eastAsia="ＭＳ 明朝" w:hAnsi="ＭＳ 明朝" w:cs="Times New Roman" w:hint="eastAsia"/>
          <w:sz w:val="24"/>
          <w:szCs w:val="24"/>
        </w:rPr>
        <w:t>のある</w:t>
      </w:r>
      <w:r w:rsidRPr="00BE65FC">
        <w:rPr>
          <w:rFonts w:ascii="ＭＳ 明朝" w:eastAsia="ＭＳ 明朝" w:hAnsi="ＭＳ 明朝" w:cs="Times New Roman" w:hint="eastAsia"/>
          <w:sz w:val="24"/>
          <w:szCs w:val="24"/>
        </w:rPr>
        <w:t>取組</w:t>
      </w:r>
      <w:r>
        <w:rPr>
          <w:rFonts w:ascii="ＭＳ 明朝" w:eastAsia="ＭＳ 明朝" w:hAnsi="ＭＳ 明朝" w:cs="Times New Roman" w:hint="eastAsia"/>
          <w:sz w:val="24"/>
          <w:szCs w:val="24"/>
        </w:rPr>
        <w:t>を行っている</w:t>
      </w:r>
      <w:r w:rsidRPr="00BE65FC">
        <w:rPr>
          <w:rFonts w:ascii="ＭＳ 明朝" w:eastAsia="ＭＳ 明朝" w:hAnsi="ＭＳ 明朝" w:cs="Times New Roman" w:hint="eastAsia"/>
          <w:sz w:val="24"/>
          <w:szCs w:val="24"/>
        </w:rPr>
        <w:t>関係機関や民間団体などと連携・協働し、自殺に追い込まれる危険の高い人や自殺に追い込まれようとしている人を支援するためのネットワークづくりに取り組みます。</w:t>
      </w:r>
    </w:p>
    <w:p w:rsidR="006E6D5B" w:rsidRDefault="006E6D5B" w:rsidP="00174403">
      <w:pPr>
        <w:spacing w:line="360" w:lineRule="auto"/>
        <w:rPr>
          <w:rFonts w:ascii="ＭＳ 明朝" w:eastAsia="ＭＳ 明朝" w:hAnsi="ＭＳ 明朝" w:cs="Times New Roman"/>
          <w:sz w:val="24"/>
          <w:szCs w:val="24"/>
        </w:rPr>
      </w:pPr>
    </w:p>
    <w:p w:rsidR="006E6D5B" w:rsidRDefault="006E6D5B" w:rsidP="00174403">
      <w:pPr>
        <w:ind w:firstLineChars="100" w:firstLine="240"/>
        <w:rPr>
          <w:rFonts w:ascii="ＭＳ Ｐゴシック" w:eastAsia="ＭＳ Ｐゴシック" w:hAnsi="ＭＳ Ｐゴシック" w:cs="Times New Roman"/>
          <w:b/>
          <w:sz w:val="28"/>
          <w:szCs w:val="28"/>
        </w:rPr>
      </w:pPr>
      <w:r w:rsidRPr="00557969">
        <w:rPr>
          <w:rFonts w:ascii="ＭＳ 明朝" w:eastAsia="ＭＳ 明朝" w:hAnsi="ＭＳ 明朝" w:cs="Times New Roman" w:hint="eastAsia"/>
          <w:noProof/>
          <w:sz w:val="24"/>
          <w:szCs w:val="24"/>
        </w:rPr>
        <mc:AlternateContent>
          <mc:Choice Requires="wps">
            <w:drawing>
              <wp:anchor distT="0" distB="0" distL="114300" distR="114300" simplePos="0" relativeHeight="251767808" behindDoc="1" locked="0" layoutInCell="1" allowOverlap="1" wp14:anchorId="4C73F4A6" wp14:editId="177D6604">
                <wp:simplePos x="0" y="0"/>
                <wp:positionH relativeFrom="column">
                  <wp:posOffset>-41910</wp:posOffset>
                </wp:positionH>
                <wp:positionV relativeFrom="paragraph">
                  <wp:posOffset>339725</wp:posOffset>
                </wp:positionV>
                <wp:extent cx="5528310" cy="1835150"/>
                <wp:effectExtent l="19050" t="19050" r="15240" b="12700"/>
                <wp:wrapNone/>
                <wp:docPr id="241" name="対角する 2 つの角を丸めた四角形 241"/>
                <wp:cNvGraphicFramePr/>
                <a:graphic xmlns:a="http://schemas.openxmlformats.org/drawingml/2006/main">
                  <a:graphicData uri="http://schemas.microsoft.com/office/word/2010/wordprocessingShape">
                    <wps:wsp>
                      <wps:cNvSpPr/>
                      <wps:spPr>
                        <a:xfrm>
                          <a:off x="0" y="0"/>
                          <a:ext cx="5528310" cy="1835150"/>
                        </a:xfrm>
                        <a:prstGeom prst="round2Diag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A73B" id="対角する 2 つの角を丸めた四角形 241" o:spid="_x0000_s1026" style="position:absolute;left:0;text-align:left;margin-left:-3.3pt;margin-top:26.75pt;width:435.3pt;height:14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8310,183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" path="m305864,l5528310,r,l5528310,1529286v,168924,-136940,305864,-305864,305864l,1835150r,l,305864c,136940,136940,,305864,xe" filled="f" strokecolor="#7f7f7f [1612]" strokeweight="3pt">
                <v:path arrowok="t" o:connecttype="custom" o:connectlocs="305864,0;5528310,0;5528310,0;5528310,1529286;5222446,1835150;0,1835150;0,1835150;0,305864;305864,0" o:connectangles="0,0,0,0,0,0,0,0,0"/>
              </v:shape>
            </w:pict>
          </mc:Fallback>
        </mc:AlternateContent>
      </w:r>
    </w:p>
    <w:p w:rsidR="006E6D5B" w:rsidRPr="00162E5C" w:rsidRDefault="006E6D5B" w:rsidP="00174403">
      <w:pPr>
        <w:ind w:firstLineChars="100" w:firstLine="281"/>
        <w:rPr>
          <w:rFonts w:ascii="ＭＳ Ｐゴシック" w:eastAsia="ＭＳ Ｐゴシック" w:hAnsi="ＭＳ Ｐゴシック" w:cs="Times New Roman"/>
          <w:b/>
          <w:color w:val="A6A6A6" w:themeColor="background1" w:themeShade="A6"/>
          <w:sz w:val="28"/>
          <w:szCs w:val="28"/>
        </w:rPr>
      </w:pPr>
      <w:r w:rsidRPr="00557969">
        <w:rPr>
          <w:rFonts w:ascii="ＭＳ Ｐゴシック" w:eastAsia="ＭＳ Ｐゴシック" w:hAnsi="ＭＳ Ｐゴシック" w:cs="Times New Roman" w:hint="eastAsia"/>
          <w:b/>
          <w:sz w:val="28"/>
          <w:szCs w:val="28"/>
        </w:rPr>
        <w:t>（３） 対応の段階に応じたレベルごとの対策の効果的な連動</w:t>
      </w:r>
    </w:p>
    <w:p w:rsidR="006E6D5B" w:rsidRPr="0021106C" w:rsidRDefault="006E6D5B" w:rsidP="00174403">
      <w:pPr>
        <w:spacing w:line="360" w:lineRule="auto"/>
        <w:rPr>
          <w:rFonts w:ascii="ＭＳ 明朝" w:eastAsia="ＭＳ 明朝" w:hAnsi="ＭＳ 明朝" w:cs="Times New Roman"/>
          <w:color w:val="FF0000"/>
          <w:sz w:val="24"/>
          <w:szCs w:val="24"/>
        </w:rPr>
      </w:pPr>
      <w:r w:rsidRPr="0021106C">
        <w:rPr>
          <w:rFonts w:ascii="ＭＳ 明朝" w:eastAsia="ＭＳ 明朝" w:hAnsi="ＭＳ 明朝" w:cs="Times New Roman" w:hint="eastAsia"/>
          <w:sz w:val="24"/>
          <w:szCs w:val="24"/>
        </w:rPr>
        <w:t xml:space="preserve">　自殺の危険性が低い段階における啓発等の「事前対応」と、現に起こりつつある自殺発生の危険に介入する「危機対応」、自殺や自殺未遂が生じてしまった場合等における「事後対応」の各段階に応じて効果的に取り組みます。</w:t>
      </w:r>
    </w:p>
    <w:p w:rsidR="006E6D5B" w:rsidRPr="0021106C"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Pr>
        <w:tabs>
          <w:tab w:val="left" w:pos="2115"/>
        </w:tabs>
      </w:pPr>
      <w:r>
        <w:tab/>
      </w:r>
    </w:p>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Pr="00557969" w:rsidRDefault="006E6D5B" w:rsidP="00174403">
      <w:pPr>
        <w:ind w:firstLineChars="100" w:firstLine="281"/>
        <w:rPr>
          <w:rFonts w:ascii="ＭＳ Ｐゴシック" w:eastAsia="ＭＳ Ｐゴシック" w:hAnsi="ＭＳ Ｐゴシック" w:cs="Times New Roman"/>
          <w:b/>
          <w:sz w:val="28"/>
          <w:szCs w:val="28"/>
        </w:rPr>
      </w:pPr>
      <w:r>
        <w:rPr>
          <w:rFonts w:ascii="ＭＳ Ｐゴシック" w:eastAsia="ＭＳ Ｐゴシック" w:hAnsi="ＭＳ Ｐゴシック" w:cs="Times New Roman" w:hint="eastAsia"/>
          <w:b/>
          <w:noProof/>
          <w:sz w:val="28"/>
          <w:szCs w:val="28"/>
        </w:rPr>
        <w:lastRenderedPageBreak/>
        <mc:AlternateContent>
          <mc:Choice Requires="wps">
            <w:drawing>
              <wp:anchor distT="0" distB="0" distL="114300" distR="114300" simplePos="0" relativeHeight="251768832" behindDoc="1" locked="0" layoutInCell="1" allowOverlap="1" wp14:anchorId="40BF5589" wp14:editId="07413773">
                <wp:simplePos x="0" y="0"/>
                <wp:positionH relativeFrom="column">
                  <wp:posOffset>-108585</wp:posOffset>
                </wp:positionH>
                <wp:positionV relativeFrom="paragraph">
                  <wp:posOffset>-117475</wp:posOffset>
                </wp:positionV>
                <wp:extent cx="5709285" cy="3546475"/>
                <wp:effectExtent l="19050" t="19050" r="24765" b="15875"/>
                <wp:wrapNone/>
                <wp:docPr id="242" name="対角する 2 つの角を丸めた四角形 242"/>
                <wp:cNvGraphicFramePr/>
                <a:graphic xmlns:a="http://schemas.openxmlformats.org/drawingml/2006/main">
                  <a:graphicData uri="http://schemas.microsoft.com/office/word/2010/wordprocessingShape">
                    <wps:wsp>
                      <wps:cNvSpPr/>
                      <wps:spPr>
                        <a:xfrm>
                          <a:off x="0" y="0"/>
                          <a:ext cx="5709285" cy="3546475"/>
                        </a:xfrm>
                        <a:prstGeom prst="round2Diag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D0FC" id="対角する 2 つの角を丸めた四角形 242" o:spid="_x0000_s1026" style="position:absolute;left:0;text-align:left;margin-left:-8.55pt;margin-top:-9.25pt;width:449.55pt;height:279.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9285,354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" path="m591091,l5709285,r,l5709285,2955384v,326451,-264640,591091,-591091,591091l,3546475r,l,591091c,264640,264640,,591091,xe" filled="f" strokecolor="#7f7f7f [1612]" strokeweight="3pt">
                <v:path arrowok="t" o:connecttype="custom" o:connectlocs="591091,0;5709285,0;5709285,0;5709285,2955384;5118194,3546475;0,3546475;0,3546475;0,591091;591091,0" o:connectangles="0,0,0,0,0,0,0,0,0"/>
              </v:shape>
            </w:pict>
          </mc:Fallback>
        </mc:AlternateContent>
      </w:r>
      <w:r w:rsidRPr="00557969">
        <w:rPr>
          <w:rFonts w:ascii="ＭＳ Ｐゴシック" w:eastAsia="ＭＳ Ｐゴシック" w:hAnsi="ＭＳ Ｐゴシック" w:cs="Times New Roman" w:hint="eastAsia"/>
          <w:b/>
          <w:sz w:val="28"/>
          <w:szCs w:val="28"/>
        </w:rPr>
        <w:t>（４） 実践と啓発を両輪とした推進</w:t>
      </w:r>
    </w:p>
    <w:p w:rsidR="006E6D5B" w:rsidRPr="005A377A" w:rsidRDefault="006E6D5B" w:rsidP="00174403">
      <w:pPr>
        <w:spacing w:line="360" w:lineRule="auto"/>
        <w:rPr>
          <w:rFonts w:ascii="ＭＳ 明朝" w:eastAsia="ＭＳ 明朝" w:hAnsi="ＭＳ 明朝" w:cs="Times New Roman"/>
          <w:sz w:val="24"/>
          <w:szCs w:val="24"/>
        </w:rPr>
      </w:pPr>
      <w:r w:rsidRPr="005A377A">
        <w:rPr>
          <w:rFonts w:ascii="ＭＳ 明朝" w:eastAsia="ＭＳ 明朝" w:hAnsi="ＭＳ 明朝" w:cs="Times New Roman" w:hint="eastAsia"/>
          <w:sz w:val="24"/>
          <w:szCs w:val="24"/>
        </w:rPr>
        <w:t xml:space="preserve">　自殺に追い込まれるという危機は「誰にでも起こり得る危機」ですが、危機に陥った人の心情や背景が理解されにくい現実があります。そのため、そうした心情や背景への理解を深めることも含めて、危機に陥った場合には誰かに援助を求めることが適当であるということが、地域全体の共通認識となるように、積極的に普及啓発を行います。</w:t>
      </w:r>
    </w:p>
    <w:p w:rsidR="006E6D5B" w:rsidRPr="005A377A" w:rsidRDefault="006E6D5B" w:rsidP="00174403">
      <w:pPr>
        <w:spacing w:line="360" w:lineRule="auto"/>
        <w:rPr>
          <w:rFonts w:ascii="ＭＳ 明朝" w:eastAsia="ＭＳ 明朝" w:hAnsi="ＭＳ 明朝" w:cs="Times New Roman"/>
          <w:sz w:val="24"/>
          <w:szCs w:val="24"/>
        </w:rPr>
      </w:pPr>
      <w:r w:rsidRPr="005A377A">
        <w:rPr>
          <w:rFonts w:ascii="ＭＳ 明朝" w:eastAsia="ＭＳ 明朝" w:hAnsi="ＭＳ 明朝" w:cs="Times New Roman" w:hint="eastAsia"/>
          <w:sz w:val="24"/>
          <w:szCs w:val="24"/>
        </w:rPr>
        <w:t xml:space="preserve">　市民一人ひとりが、身近にいるかもしれない自殺を考えている人のサインに</w:t>
      </w:r>
      <w:r>
        <w:rPr>
          <w:rFonts w:ascii="ＭＳ 明朝" w:eastAsia="ＭＳ 明朝" w:hAnsi="ＭＳ 明朝" w:cs="Times New Roman" w:hint="eastAsia"/>
          <w:sz w:val="24"/>
          <w:szCs w:val="24"/>
        </w:rPr>
        <w:t>いち</w:t>
      </w:r>
      <w:r w:rsidRPr="005A377A">
        <w:rPr>
          <w:rFonts w:ascii="ＭＳ 明朝" w:eastAsia="ＭＳ 明朝" w:hAnsi="ＭＳ 明朝" w:cs="Times New Roman" w:hint="eastAsia"/>
          <w:sz w:val="24"/>
          <w:szCs w:val="24"/>
        </w:rPr>
        <w:t>早く気づき、精神科医等の専門家につなぎ、その指導を受けながら見守っていけるよう、広報活動、教育活動等の取組を推進します。</w:t>
      </w:r>
    </w:p>
    <w:p w:rsidR="006E6D5B" w:rsidRPr="005A377A" w:rsidRDefault="006E6D5B" w:rsidP="00174403"/>
    <w:p w:rsidR="006E6D5B" w:rsidRDefault="006E6D5B" w:rsidP="00174403"/>
    <w:p w:rsidR="006E6D5B" w:rsidRDefault="006E6D5B" w:rsidP="00174403">
      <w:r>
        <w:rPr>
          <w:rFonts w:ascii="ＭＳ Ｐゴシック" w:eastAsia="ＭＳ Ｐゴシック" w:hAnsi="ＭＳ Ｐゴシック" w:cs="Times New Roman" w:hint="eastAsia"/>
          <w:b/>
          <w:noProof/>
          <w:sz w:val="28"/>
          <w:szCs w:val="28"/>
        </w:rPr>
        <mc:AlternateContent>
          <mc:Choice Requires="wps">
            <w:drawing>
              <wp:anchor distT="0" distB="0" distL="114300" distR="114300" simplePos="0" relativeHeight="251769856" behindDoc="1" locked="0" layoutInCell="1" allowOverlap="1" wp14:anchorId="6BF8DF9C" wp14:editId="45A763A6">
                <wp:simplePos x="0" y="0"/>
                <wp:positionH relativeFrom="column">
                  <wp:posOffset>-108585</wp:posOffset>
                </wp:positionH>
                <wp:positionV relativeFrom="paragraph">
                  <wp:posOffset>111124</wp:posOffset>
                </wp:positionV>
                <wp:extent cx="5709285" cy="2517775"/>
                <wp:effectExtent l="19050" t="19050" r="24765" b="15875"/>
                <wp:wrapNone/>
                <wp:docPr id="243" name="対角する 2 つの角を丸めた四角形 243"/>
                <wp:cNvGraphicFramePr/>
                <a:graphic xmlns:a="http://schemas.openxmlformats.org/drawingml/2006/main">
                  <a:graphicData uri="http://schemas.microsoft.com/office/word/2010/wordprocessingShape">
                    <wps:wsp>
                      <wps:cNvSpPr/>
                      <wps:spPr>
                        <a:xfrm>
                          <a:off x="0" y="0"/>
                          <a:ext cx="5709285" cy="2517775"/>
                        </a:xfrm>
                        <a:prstGeom prst="round2Diag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4C9C" id="対角する 2 つの角を丸めた四角形 243" o:spid="_x0000_s1026" style="position:absolute;left:0;text-align:left;margin-left:-8.55pt;margin-top:8.75pt;width:449.55pt;height:198.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9285,251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" path="m419638,l5709285,r,l5709285,2098137v,231760,-187878,419638,-419638,419638l,2517775r,l,419638c,187878,187878,,419638,xe" filled="f" strokecolor="#7f7f7f [1612]" strokeweight="3pt">
                <v:path arrowok="t" o:connecttype="custom" o:connectlocs="419638,0;5709285,0;5709285,0;5709285,2098137;5289647,2517775;0,2517775;0,2517775;0,419638;419638,0" o:connectangles="0,0,0,0,0,0,0,0,0"/>
              </v:shape>
            </w:pict>
          </mc:Fallback>
        </mc:AlternateContent>
      </w:r>
    </w:p>
    <w:p w:rsidR="006E6D5B" w:rsidRPr="00E74F38" w:rsidRDefault="006E6D5B" w:rsidP="00174403">
      <w:pPr>
        <w:ind w:firstLineChars="100" w:firstLine="281"/>
        <w:rPr>
          <w:rFonts w:ascii="ＭＳ Ｐゴシック" w:eastAsia="ＭＳ Ｐゴシック" w:hAnsi="ＭＳ Ｐゴシック" w:cs="Times New Roman"/>
          <w:b/>
          <w:sz w:val="28"/>
          <w:szCs w:val="28"/>
        </w:rPr>
      </w:pPr>
      <w:r w:rsidRPr="00557969">
        <w:rPr>
          <w:rFonts w:ascii="ＭＳ Ｐゴシック" w:eastAsia="ＭＳ Ｐゴシック" w:hAnsi="ＭＳ Ｐゴシック" w:cs="Times New Roman" w:hint="eastAsia"/>
          <w:b/>
          <w:sz w:val="28"/>
          <w:szCs w:val="28"/>
        </w:rPr>
        <w:t>（５） 関係</w:t>
      </w:r>
      <w:r>
        <w:rPr>
          <w:rFonts w:ascii="ＭＳ Ｐゴシック" w:eastAsia="ＭＳ Ｐゴシック" w:hAnsi="ＭＳ Ｐゴシック" w:cs="Times New Roman" w:hint="eastAsia"/>
          <w:b/>
          <w:sz w:val="28"/>
          <w:szCs w:val="28"/>
        </w:rPr>
        <w:t>機関</w:t>
      </w:r>
      <w:r w:rsidRPr="00557969">
        <w:rPr>
          <w:rFonts w:ascii="ＭＳ Ｐゴシック" w:eastAsia="ＭＳ Ｐゴシック" w:hAnsi="ＭＳ Ｐゴシック" w:cs="Times New Roman" w:hint="eastAsia"/>
          <w:b/>
          <w:sz w:val="28"/>
          <w:szCs w:val="28"/>
        </w:rPr>
        <w:t>との連携・協働</w:t>
      </w:r>
      <w:r>
        <w:rPr>
          <w:rFonts w:ascii="ＭＳ Ｐゴシック" w:eastAsia="ＭＳ Ｐゴシック" w:hAnsi="ＭＳ Ｐゴシック" w:cs="Times New Roman" w:hint="eastAsia"/>
          <w:b/>
          <w:sz w:val="28"/>
          <w:szCs w:val="28"/>
        </w:rPr>
        <w:t>の推進</w:t>
      </w:r>
      <w:r w:rsidRPr="00E74F38">
        <w:rPr>
          <w:rFonts w:ascii="ＭＳ Ｐゴシック" w:eastAsia="ＭＳ Ｐゴシック" w:hAnsi="ＭＳ Ｐゴシック" w:cs="Times New Roman" w:hint="eastAsia"/>
          <w:b/>
          <w:color w:val="FFFFFF" w:themeColor="background1"/>
          <w:sz w:val="28"/>
          <w:szCs w:val="28"/>
        </w:rPr>
        <w:t>の推進</w:t>
      </w:r>
    </w:p>
    <w:p w:rsidR="006E6D5B" w:rsidRDefault="006E6D5B" w:rsidP="00174403">
      <w:pPr>
        <w:spacing w:line="360" w:lineRule="auto"/>
        <w:rPr>
          <w:rFonts w:ascii="ＭＳ 明朝" w:eastAsia="ＭＳ 明朝" w:hAnsi="ＭＳ 明朝" w:cs="Times New Roman"/>
          <w:sz w:val="24"/>
          <w:szCs w:val="24"/>
        </w:rPr>
      </w:pPr>
      <w:r w:rsidRPr="00E74F38">
        <w:rPr>
          <w:rFonts w:ascii="ＭＳ 明朝" w:eastAsia="ＭＳ 明朝" w:hAnsi="ＭＳ 明朝" w:cs="Times New Roman" w:hint="eastAsia"/>
          <w:sz w:val="24"/>
          <w:szCs w:val="24"/>
        </w:rPr>
        <w:t xml:space="preserve">　「</w:t>
      </w:r>
      <w:r w:rsidRPr="00E74F38">
        <w:rPr>
          <w:rFonts w:ascii="Century" w:eastAsia="ＭＳ 明朝" w:hAnsi="Century" w:cs="Times New Roman" w:hint="eastAsia"/>
          <w:sz w:val="24"/>
          <w:szCs w:val="24"/>
        </w:rPr>
        <w:t>誰も自殺に追い込まれることのない</w:t>
      </w:r>
      <w:r w:rsidRPr="00E74F38">
        <w:rPr>
          <w:rFonts w:ascii="Century" w:eastAsia="ＭＳ 明朝" w:hAnsi="Century" w:cs="Times New Roman"/>
          <w:sz w:val="24"/>
          <w:szCs w:val="24"/>
        </w:rPr>
        <w:t>”</w:t>
      </w:r>
      <w:r w:rsidRPr="00E74F38">
        <w:rPr>
          <w:rFonts w:ascii="Century" w:eastAsia="ＭＳ 明朝" w:hAnsi="Century" w:cs="Times New Roman" w:hint="eastAsia"/>
          <w:sz w:val="24"/>
          <w:szCs w:val="24"/>
        </w:rPr>
        <w:t>生き心地の</w:t>
      </w:r>
      <w:r>
        <w:rPr>
          <w:rFonts w:ascii="Century" w:eastAsia="ＭＳ 明朝" w:hAnsi="Century" w:cs="Times New Roman" w:hint="eastAsia"/>
          <w:sz w:val="24"/>
          <w:szCs w:val="24"/>
        </w:rPr>
        <w:t>よ</w:t>
      </w:r>
      <w:r w:rsidRPr="00E74F38">
        <w:rPr>
          <w:rFonts w:ascii="Century" w:eastAsia="ＭＳ 明朝" w:hAnsi="Century" w:cs="Times New Roman" w:hint="eastAsia"/>
          <w:sz w:val="24"/>
          <w:szCs w:val="24"/>
        </w:rPr>
        <w:t>い鶴ヶ島</w:t>
      </w:r>
      <w:r w:rsidRPr="00E74F38">
        <w:rPr>
          <w:rFonts w:ascii="Century" w:eastAsia="ＭＳ 明朝" w:hAnsi="Century" w:cs="Times New Roman"/>
          <w:sz w:val="24"/>
          <w:szCs w:val="24"/>
        </w:rPr>
        <w:t>”</w:t>
      </w:r>
      <w:r w:rsidRPr="00E74F38">
        <w:rPr>
          <w:rFonts w:ascii="ＭＳ 明朝" w:eastAsia="ＭＳ 明朝" w:hAnsi="ＭＳ 明朝" w:cs="Times New Roman" w:hint="eastAsia"/>
          <w:sz w:val="24"/>
          <w:szCs w:val="24"/>
        </w:rPr>
        <w:t>」を実現するためには、国、県、市、関係機関、関係団体、民間団体、企業、市民等が連携・協働して</w:t>
      </w:r>
      <w:r>
        <w:rPr>
          <w:rFonts w:ascii="ＭＳ 明朝" w:eastAsia="ＭＳ 明朝" w:hAnsi="ＭＳ 明朝" w:cs="Times New Roman" w:hint="eastAsia"/>
          <w:sz w:val="24"/>
          <w:szCs w:val="24"/>
        </w:rPr>
        <w:t>、</w:t>
      </w:r>
      <w:r w:rsidRPr="00E74F38">
        <w:rPr>
          <w:rFonts w:ascii="ＭＳ 明朝" w:eastAsia="ＭＳ 明朝" w:hAnsi="ＭＳ 明朝" w:cs="Times New Roman" w:hint="eastAsia"/>
          <w:sz w:val="24"/>
          <w:szCs w:val="24"/>
        </w:rPr>
        <w:t>一体となって自殺対策を総合的に推進していく必要があります。</w:t>
      </w:r>
    </w:p>
    <w:p w:rsidR="006E6D5B" w:rsidRDefault="006E6D5B" w:rsidP="00174403">
      <w:pPr>
        <w:spacing w:line="360" w:lineRule="auto"/>
        <w:ind w:firstLineChars="100" w:firstLine="240"/>
        <w:rPr>
          <w:rFonts w:ascii="ＭＳ 明朝" w:eastAsia="ＭＳ 明朝" w:hAnsi="ＭＳ 明朝" w:cs="Times New Roman"/>
          <w:sz w:val="24"/>
          <w:szCs w:val="24"/>
        </w:rPr>
        <w:sectPr w:rsidR="006E6D5B" w:rsidSect="00174403">
          <w:headerReference w:type="default" r:id="rId90"/>
          <w:footerReference w:type="default" r:id="rId91"/>
          <w:pgSz w:w="11906" w:h="16838"/>
          <w:pgMar w:top="1985" w:right="1701" w:bottom="1701" w:left="1701" w:header="851" w:footer="992" w:gutter="0"/>
          <w:pgNumType w:start="37"/>
          <w:cols w:space="425"/>
          <w:docGrid w:type="lines" w:linePitch="360"/>
        </w:sectPr>
      </w:pPr>
      <w:r>
        <w:rPr>
          <w:rFonts w:ascii="ＭＳ 明朝" w:eastAsia="ＭＳ 明朝" w:hAnsi="ＭＳ 明朝" w:cs="Times New Roman" w:hint="eastAsia"/>
          <w:sz w:val="24"/>
          <w:szCs w:val="24"/>
        </w:rPr>
        <w:t>そのため、この地域社会で暮らす私たち一人ひとりが、</w:t>
      </w:r>
      <w:r w:rsidRPr="00E74F38">
        <w:rPr>
          <w:rFonts w:ascii="ＭＳ 明朝" w:eastAsia="ＭＳ 明朝" w:hAnsi="ＭＳ 明朝" w:cs="Times New Roman" w:hint="eastAsia"/>
          <w:sz w:val="24"/>
          <w:szCs w:val="24"/>
        </w:rPr>
        <w:t>それぞれ</w:t>
      </w:r>
      <w:r>
        <w:rPr>
          <w:rFonts w:ascii="ＭＳ 明朝" w:eastAsia="ＭＳ 明朝" w:hAnsi="ＭＳ 明朝" w:cs="Times New Roman" w:hint="eastAsia"/>
          <w:sz w:val="24"/>
          <w:szCs w:val="24"/>
        </w:rPr>
        <w:t>ができる取組を進めていくことが重要です。</w:t>
      </w:r>
    </w:p>
    <w:p w:rsidR="006E6D5B" w:rsidRPr="00B23147" w:rsidRDefault="006E6D5B" w:rsidP="00174403"/>
    <w:p w:rsidR="006E6D5B" w:rsidRPr="00636231" w:rsidRDefault="006E6D5B" w:rsidP="00174403"/>
    <w:p w:rsidR="006E6D5B" w:rsidRDefault="006E6D5B" w:rsidP="00174403">
      <w:pPr>
        <w:sectPr w:rsidR="006E6D5B" w:rsidSect="00B23147">
          <w:type w:val="continuous"/>
          <w:pgSz w:w="11906" w:h="16838"/>
          <w:pgMar w:top="1985" w:right="1701" w:bottom="1701" w:left="1701" w:header="851" w:footer="992" w:gutter="0"/>
          <w:pgNumType w:start="36"/>
          <w:cols w:space="425"/>
          <w:docGrid w:type="lines" w:linePitch="360"/>
        </w:sectPr>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174403">
      <w:r>
        <w:rPr>
          <w:rFonts w:ascii="ＭＳ ゴシック" w:eastAsia="ＭＳ ゴシック" w:hAnsi="ＭＳ ゴシック" w:cs="Times New Roman" w:hint="eastAsia"/>
          <w:sz w:val="32"/>
          <w:szCs w:val="32"/>
          <w:shd w:val="pct15" w:color="auto" w:fill="FFFFFF"/>
        </w:rPr>
        <w:lastRenderedPageBreak/>
        <w:t>４ 計画の数値目標</w:t>
      </w:r>
      <w:r w:rsidRPr="00CF645F">
        <w:rPr>
          <w:rFonts w:ascii="ＭＳ ゴシック" w:eastAsia="ＭＳ ゴシック" w:hAnsi="ＭＳ ゴシック" w:cs="Times New Roman" w:hint="eastAsia"/>
          <w:sz w:val="32"/>
          <w:szCs w:val="32"/>
          <w:shd w:val="pct15" w:color="auto" w:fill="FFFFFF"/>
        </w:rPr>
        <w:t xml:space="preserve">　　　　　　　　　　　　　　　　　　　　　</w:t>
      </w:r>
    </w:p>
    <w:p w:rsidR="006E6D5B" w:rsidRPr="009D6E55" w:rsidRDefault="006E6D5B" w:rsidP="00174403">
      <w:pPr>
        <w:spacing w:line="360" w:lineRule="auto"/>
        <w:ind w:firstLineChars="100" w:firstLine="240"/>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自殺総合対策大綱における国の数値目標は、平成３８年までに（平成３７年の）自殺死亡率を平成２７年の１８．５と比べて３０％以上減少させる(１３．０以下にする)ことを目標としています。</w:t>
      </w:r>
    </w:p>
    <w:p w:rsidR="006E6D5B" w:rsidRDefault="006E6D5B" w:rsidP="00174403">
      <w:pPr>
        <w:spacing w:line="360" w:lineRule="auto"/>
        <w:ind w:firstLineChars="100" w:firstLine="240"/>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また、埼玉県自殺対策計画における県の数値目標は、計画の対象外の年度ですが、参考として平成３７年の自殺死亡率は、平成２７年の１８．０と比べて</w:t>
      </w:r>
    </w:p>
    <w:p w:rsidR="006E6D5B" w:rsidRPr="009D6E55" w:rsidRDefault="006E6D5B" w:rsidP="00174403">
      <w:pPr>
        <w:spacing w:line="360" w:lineRule="auto"/>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３０％減少することを目標としています。</w:t>
      </w:r>
    </w:p>
    <w:p w:rsidR="006E6D5B" w:rsidRPr="00557969" w:rsidRDefault="006E6D5B" w:rsidP="00174403">
      <w:pPr>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これらを踏まえ、</w:t>
      </w:r>
      <w:r w:rsidRPr="009D6E55">
        <w:rPr>
          <w:rFonts w:ascii="ＭＳ 明朝" w:eastAsia="ＭＳ 明朝" w:hAnsi="ＭＳ 明朝" w:cs="Times New Roman" w:hint="eastAsia"/>
          <w:sz w:val="24"/>
          <w:szCs w:val="24"/>
        </w:rPr>
        <w:t>本市では計画期間内に達成すべき目標として、計画最終年である平成３</w:t>
      </w:r>
      <w:r>
        <w:rPr>
          <w:rFonts w:ascii="ＭＳ 明朝" w:eastAsia="ＭＳ 明朝" w:hAnsi="ＭＳ 明朝" w:cs="Times New Roman" w:hint="eastAsia"/>
          <w:sz w:val="24"/>
          <w:szCs w:val="24"/>
        </w:rPr>
        <w:t>５</w:t>
      </w:r>
      <w:r w:rsidRPr="009D6E55">
        <w:rPr>
          <w:rFonts w:ascii="ＭＳ 明朝" w:eastAsia="ＭＳ 明朝" w:hAnsi="ＭＳ 明朝" w:cs="Times New Roman" w:hint="eastAsia"/>
          <w:sz w:val="24"/>
          <w:szCs w:val="24"/>
        </w:rPr>
        <w:t>年までに</w:t>
      </w:r>
      <w:r>
        <w:rPr>
          <w:rFonts w:ascii="ＭＳ 明朝" w:eastAsia="ＭＳ 明朝" w:hAnsi="ＭＳ 明朝" w:cs="Times New Roman" w:hint="eastAsia"/>
          <w:sz w:val="24"/>
          <w:szCs w:val="24"/>
        </w:rPr>
        <w:t>（平成３４年の）</w:t>
      </w:r>
      <w:r w:rsidRPr="009D6E55">
        <w:rPr>
          <w:rFonts w:ascii="ＭＳ 明朝" w:eastAsia="ＭＳ 明朝" w:hAnsi="ＭＳ 明朝" w:cs="Times New Roman" w:hint="eastAsia"/>
          <w:sz w:val="24"/>
          <w:szCs w:val="24"/>
        </w:rPr>
        <w:t>自殺死亡率を平成２７年比</w:t>
      </w:r>
      <w:r>
        <w:rPr>
          <w:rFonts w:ascii="ＭＳ 明朝" w:eastAsia="ＭＳ 明朝" w:hAnsi="ＭＳ 明朝" w:cs="Times New Roman" w:hint="eastAsia"/>
          <w:sz w:val="24"/>
          <w:szCs w:val="24"/>
        </w:rPr>
        <w:t>２０．８</w:t>
      </w:r>
      <w:r w:rsidRPr="009D6E55">
        <w:rPr>
          <w:rFonts w:ascii="ＭＳ 明朝" w:eastAsia="ＭＳ 明朝" w:hAnsi="ＭＳ 明朝" w:cs="Times New Roman" w:hint="eastAsia"/>
          <w:sz w:val="24"/>
          <w:szCs w:val="24"/>
        </w:rPr>
        <w:t>％減となる１４．７を</w:t>
      </w:r>
      <w:r>
        <w:rPr>
          <w:rFonts w:ascii="ＭＳ 明朝" w:eastAsia="ＭＳ 明朝" w:hAnsi="ＭＳ 明朝" w:cs="Times New Roman" w:hint="eastAsia"/>
          <w:sz w:val="24"/>
          <w:szCs w:val="24"/>
        </w:rPr>
        <w:t>とし、</w:t>
      </w:r>
      <w:r w:rsidRPr="009D6E55">
        <w:rPr>
          <w:rFonts w:ascii="ＭＳ 明朝" w:eastAsia="ＭＳ 明朝" w:hAnsi="ＭＳ 明朝" w:cs="Times New Roman" w:hint="eastAsia"/>
          <w:sz w:val="24"/>
          <w:szCs w:val="24"/>
        </w:rPr>
        <w:t>将来にわたって誰も自殺に追い込まれることのない</w:t>
      </w:r>
      <w:r w:rsidRPr="009D6E55">
        <w:rPr>
          <w:rFonts w:ascii="Century" w:eastAsia="ＭＳ 明朝" w:hAnsi="Century" w:cs="Times New Roman"/>
          <w:sz w:val="24"/>
          <w:szCs w:val="24"/>
        </w:rPr>
        <w:t>”</w:t>
      </w:r>
      <w:r w:rsidRPr="009D6E55">
        <w:rPr>
          <w:rFonts w:ascii="Century" w:eastAsia="ＭＳ 明朝" w:hAnsi="Century" w:cs="Times New Roman" w:hint="eastAsia"/>
          <w:sz w:val="24"/>
          <w:szCs w:val="24"/>
        </w:rPr>
        <w:t>生き心地の</w:t>
      </w:r>
      <w:r>
        <w:rPr>
          <w:rFonts w:ascii="Century" w:eastAsia="ＭＳ 明朝" w:hAnsi="Century" w:cs="Times New Roman" w:hint="eastAsia"/>
          <w:sz w:val="24"/>
          <w:szCs w:val="24"/>
        </w:rPr>
        <w:t>よ</w:t>
      </w:r>
      <w:r w:rsidRPr="009D6E55">
        <w:rPr>
          <w:rFonts w:ascii="Century" w:eastAsia="ＭＳ 明朝" w:hAnsi="Century" w:cs="Times New Roman" w:hint="eastAsia"/>
          <w:sz w:val="24"/>
          <w:szCs w:val="24"/>
        </w:rPr>
        <w:t>い鶴ヶ島</w:t>
      </w:r>
      <w:r w:rsidRPr="009D6E55">
        <w:rPr>
          <w:rFonts w:ascii="Century" w:eastAsia="ＭＳ 明朝" w:hAnsi="Century" w:cs="Times New Roman"/>
          <w:sz w:val="24"/>
          <w:szCs w:val="24"/>
        </w:rPr>
        <w:t>”</w:t>
      </w:r>
      <w:r w:rsidRPr="009D6E55">
        <w:rPr>
          <w:rFonts w:ascii="Century" w:eastAsia="ＭＳ 明朝" w:hAnsi="Century" w:cs="Times New Roman" w:hint="eastAsia"/>
          <w:sz w:val="24"/>
          <w:szCs w:val="24"/>
        </w:rPr>
        <w:t>を</w:t>
      </w:r>
      <w:r>
        <w:rPr>
          <w:rFonts w:ascii="Century" w:eastAsia="ＭＳ 明朝" w:hAnsi="Century" w:cs="Times New Roman" w:hint="eastAsia"/>
          <w:sz w:val="24"/>
          <w:szCs w:val="24"/>
        </w:rPr>
        <w:t>めざし</w:t>
      </w:r>
      <w:r w:rsidRPr="009D6E55">
        <w:rPr>
          <w:rFonts w:ascii="ＭＳ 明朝" w:eastAsia="ＭＳ 明朝" w:hAnsi="ＭＳ 明朝" w:cs="Times New Roman" w:hint="eastAsia"/>
          <w:sz w:val="24"/>
          <w:szCs w:val="24"/>
        </w:rPr>
        <w:t>ます。</w:t>
      </w:r>
    </w:p>
    <w:p w:rsidR="006E6D5B" w:rsidRPr="009D6E55" w:rsidRDefault="006E6D5B" w:rsidP="00174403"/>
    <w:p w:rsidR="006E6D5B" w:rsidRPr="009D6E55" w:rsidRDefault="006E6D5B" w:rsidP="00174403">
      <w:pP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■市の数値目標</w:t>
      </w:r>
    </w:p>
    <w:tbl>
      <w:tblPr>
        <w:tblStyle w:val="16"/>
        <w:tblW w:w="0" w:type="auto"/>
        <w:tblLook w:val="04A0" w:firstRow="1" w:lastRow="0" w:firstColumn="1" w:lastColumn="0" w:noHBand="0" w:noVBand="1"/>
      </w:tblPr>
      <w:tblGrid>
        <w:gridCol w:w="1975"/>
        <w:gridCol w:w="1440"/>
        <w:gridCol w:w="2520"/>
        <w:gridCol w:w="2559"/>
      </w:tblGrid>
      <w:tr w:rsidR="006E6D5B" w:rsidRPr="009D6E55" w:rsidTr="00174403">
        <w:tc>
          <w:tcPr>
            <w:tcW w:w="1975" w:type="dxa"/>
            <w:tcBorders>
              <w:top w:val="single" w:sz="4" w:space="0" w:color="FFFFFF"/>
              <w:left w:val="single" w:sz="4" w:space="0" w:color="FFFFFF"/>
              <w:bottom w:val="single" w:sz="4" w:space="0" w:color="FFFFFF"/>
              <w:right w:val="single" w:sz="4" w:space="0" w:color="FFFFFF"/>
            </w:tcBorders>
          </w:tcPr>
          <w:p w:rsidR="006E6D5B" w:rsidRPr="009D6E55" w:rsidRDefault="006E6D5B" w:rsidP="00174403">
            <w:pPr>
              <w:rPr>
                <w:rFonts w:ascii="ＭＳ 明朝" w:eastAsia="ＭＳ 明朝" w:hAnsi="ＭＳ 明朝" w:cs="Times New Roman"/>
                <w:sz w:val="24"/>
                <w:szCs w:val="24"/>
              </w:rPr>
            </w:pPr>
          </w:p>
        </w:tc>
        <w:tc>
          <w:tcPr>
            <w:tcW w:w="1440" w:type="dxa"/>
            <w:tcBorders>
              <w:top w:val="single" w:sz="4" w:space="0" w:color="FFFFFF"/>
              <w:left w:val="single" w:sz="4" w:space="0" w:color="FFFFFF"/>
              <w:bottom w:val="single" w:sz="4" w:space="0" w:color="FFFFFF"/>
              <w:right w:val="single" w:sz="12" w:space="0" w:color="auto"/>
            </w:tcBorders>
          </w:tcPr>
          <w:p w:rsidR="006E6D5B" w:rsidRPr="009D6E55" w:rsidRDefault="006E6D5B" w:rsidP="00174403">
            <w:pPr>
              <w:rPr>
                <w:rFonts w:ascii="ＭＳ 明朝" w:eastAsia="ＭＳ 明朝" w:hAnsi="ＭＳ 明朝" w:cs="Times New Roman"/>
                <w:sz w:val="24"/>
                <w:szCs w:val="24"/>
              </w:rPr>
            </w:pPr>
          </w:p>
        </w:tc>
        <w:tc>
          <w:tcPr>
            <w:tcW w:w="2520" w:type="dxa"/>
            <w:vMerge w:val="restart"/>
            <w:tcBorders>
              <w:top w:val="single" w:sz="12" w:space="0" w:color="auto"/>
              <w:left w:val="single" w:sz="12" w:space="0" w:color="auto"/>
              <w:right w:val="single" w:sz="12" w:space="0" w:color="auto"/>
            </w:tcBorders>
            <w:shd w:val="clear" w:color="auto" w:fill="808080" w:themeFill="background1" w:themeFillShade="80"/>
            <w:vAlign w:val="center"/>
          </w:tcPr>
          <w:p w:rsidR="006E6D5B" w:rsidRPr="00B77225" w:rsidRDefault="006E6D5B" w:rsidP="00174403">
            <w:pPr>
              <w:jc w:val="center"/>
              <w:rPr>
                <w:rFonts w:ascii="ＭＳ 明朝" w:eastAsia="ＭＳ 明朝" w:hAnsi="ＭＳ 明朝" w:cs="Times New Roman"/>
                <w:color w:val="FFFFFF" w:themeColor="background1"/>
                <w:sz w:val="24"/>
                <w:szCs w:val="24"/>
              </w:rPr>
            </w:pPr>
            <w:r w:rsidRPr="00B77225">
              <w:rPr>
                <w:rFonts w:ascii="ＭＳ 明朝" w:eastAsia="ＭＳ 明朝" w:hAnsi="ＭＳ 明朝" w:cs="Times New Roman" w:hint="eastAsia"/>
                <w:color w:val="FFFFFF" w:themeColor="background1"/>
                <w:sz w:val="24"/>
                <w:szCs w:val="24"/>
              </w:rPr>
              <w:t>本計画</w:t>
            </w:r>
          </w:p>
          <w:p w:rsidR="006E6D5B" w:rsidRPr="00B77225" w:rsidRDefault="006E6D5B" w:rsidP="00174403">
            <w:pPr>
              <w:jc w:val="center"/>
              <w:rPr>
                <w:rFonts w:ascii="ＭＳ 明朝" w:eastAsia="ＭＳ 明朝" w:hAnsi="ＭＳ 明朝" w:cs="Times New Roman"/>
                <w:color w:val="FFFFFF" w:themeColor="background1"/>
                <w:sz w:val="24"/>
                <w:szCs w:val="24"/>
              </w:rPr>
            </w:pPr>
            <w:r w:rsidRPr="00B77225">
              <w:rPr>
                <w:rFonts w:ascii="ＭＳ 明朝" w:eastAsia="ＭＳ 明朝" w:hAnsi="ＭＳ 明朝" w:cs="Times New Roman" w:hint="eastAsia"/>
                <w:color w:val="FFFFFF" w:themeColor="background1"/>
                <w:sz w:val="24"/>
                <w:szCs w:val="24"/>
              </w:rPr>
              <w:t>平成３１～３５年度</w:t>
            </w:r>
          </w:p>
        </w:tc>
        <w:tc>
          <w:tcPr>
            <w:tcW w:w="2559" w:type="dxa"/>
            <w:tcBorders>
              <w:left w:val="single" w:sz="12" w:space="0" w:color="auto"/>
              <w:bottom w:val="single" w:sz="4" w:space="0" w:color="FFFFFF"/>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（参考）</w:t>
            </w:r>
          </w:p>
        </w:tc>
      </w:tr>
      <w:tr w:rsidR="006E6D5B" w:rsidRPr="009D6E55" w:rsidTr="00174403">
        <w:tc>
          <w:tcPr>
            <w:tcW w:w="1975" w:type="dxa"/>
            <w:tcBorders>
              <w:top w:val="single" w:sz="4" w:space="0" w:color="FFFFFF"/>
              <w:left w:val="single" w:sz="4" w:space="0" w:color="FFFFFF"/>
              <w:right w:val="single" w:sz="4" w:space="0" w:color="FFFFFF"/>
            </w:tcBorders>
          </w:tcPr>
          <w:p w:rsidR="006E6D5B" w:rsidRPr="009D6E55" w:rsidRDefault="006E6D5B" w:rsidP="00174403">
            <w:pPr>
              <w:rPr>
                <w:rFonts w:ascii="ＭＳ 明朝" w:eastAsia="ＭＳ 明朝" w:hAnsi="ＭＳ 明朝" w:cs="Times New Roman"/>
                <w:sz w:val="24"/>
                <w:szCs w:val="24"/>
              </w:rPr>
            </w:pPr>
          </w:p>
        </w:tc>
        <w:tc>
          <w:tcPr>
            <w:tcW w:w="1440" w:type="dxa"/>
            <w:tcBorders>
              <w:top w:val="single" w:sz="4" w:space="0" w:color="FFFFFF"/>
              <w:left w:val="single" w:sz="4" w:space="0" w:color="FFFFFF"/>
              <w:right w:val="single" w:sz="12" w:space="0" w:color="auto"/>
            </w:tcBorders>
          </w:tcPr>
          <w:p w:rsidR="006E6D5B" w:rsidRPr="009D6E55" w:rsidRDefault="006E6D5B" w:rsidP="00174403">
            <w:pPr>
              <w:rPr>
                <w:rFonts w:ascii="ＭＳ 明朝" w:eastAsia="ＭＳ 明朝" w:hAnsi="ＭＳ 明朝" w:cs="Times New Roman"/>
                <w:sz w:val="24"/>
                <w:szCs w:val="24"/>
              </w:rPr>
            </w:pPr>
          </w:p>
        </w:tc>
        <w:tc>
          <w:tcPr>
            <w:tcW w:w="2520" w:type="dxa"/>
            <w:vMerge/>
            <w:tcBorders>
              <w:left w:val="single" w:sz="12" w:space="0" w:color="auto"/>
              <w:bottom w:val="single" w:sz="4" w:space="0" w:color="FFFFFF" w:themeColor="background1"/>
              <w:right w:val="single" w:sz="12" w:space="0" w:color="auto"/>
            </w:tcBorders>
            <w:shd w:val="clear" w:color="auto" w:fill="808080" w:themeFill="background1" w:themeFillShade="80"/>
            <w:vAlign w:val="center"/>
          </w:tcPr>
          <w:p w:rsidR="006E6D5B" w:rsidRPr="00B77225" w:rsidRDefault="006E6D5B" w:rsidP="00174403">
            <w:pPr>
              <w:jc w:val="center"/>
              <w:rPr>
                <w:rFonts w:ascii="ＭＳ 明朝" w:eastAsia="ＭＳ 明朝" w:hAnsi="ＭＳ 明朝" w:cs="Times New Roman"/>
                <w:color w:val="FFFFFF" w:themeColor="background1"/>
                <w:sz w:val="24"/>
                <w:szCs w:val="24"/>
              </w:rPr>
            </w:pPr>
          </w:p>
        </w:tc>
        <w:tc>
          <w:tcPr>
            <w:tcW w:w="2559" w:type="dxa"/>
            <w:tcBorders>
              <w:top w:val="single" w:sz="4" w:space="0" w:color="FFFFFF"/>
              <w:left w:val="single" w:sz="12" w:space="0" w:color="auto"/>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平成３６～４０年度</w:t>
            </w:r>
          </w:p>
        </w:tc>
      </w:tr>
      <w:tr w:rsidR="006E6D5B" w:rsidRPr="009D6E55" w:rsidTr="00174403">
        <w:tc>
          <w:tcPr>
            <w:tcW w:w="1975" w:type="dxa"/>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基　準　年</w:t>
            </w:r>
          </w:p>
        </w:tc>
        <w:tc>
          <w:tcPr>
            <w:tcW w:w="1440" w:type="dxa"/>
            <w:tcBorders>
              <w:right w:val="single" w:sz="12" w:space="0" w:color="auto"/>
            </w:tcBorders>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平成２７年</w:t>
            </w:r>
          </w:p>
        </w:tc>
        <w:tc>
          <w:tcPr>
            <w:tcW w:w="2520" w:type="dxa"/>
            <w:tcBorders>
              <w:top w:val="single" w:sz="4" w:space="0" w:color="FFFFFF" w:themeColor="background1"/>
              <w:left w:val="single" w:sz="12" w:space="0" w:color="auto"/>
              <w:bottom w:val="single" w:sz="4" w:space="0" w:color="FFFFFF" w:themeColor="background1"/>
              <w:right w:val="single" w:sz="12" w:space="0" w:color="auto"/>
            </w:tcBorders>
            <w:shd w:val="clear" w:color="auto" w:fill="808080" w:themeFill="background1" w:themeFillShade="80"/>
            <w:vAlign w:val="center"/>
          </w:tcPr>
          <w:p w:rsidR="006E6D5B" w:rsidRPr="00B77225" w:rsidRDefault="006E6D5B" w:rsidP="00174403">
            <w:pPr>
              <w:jc w:val="center"/>
              <w:rPr>
                <w:rFonts w:ascii="ＭＳ 明朝" w:eastAsia="ＭＳ 明朝" w:hAnsi="ＭＳ 明朝" w:cs="Times New Roman"/>
                <w:color w:val="FFFFFF" w:themeColor="background1"/>
                <w:sz w:val="24"/>
                <w:szCs w:val="24"/>
              </w:rPr>
            </w:pPr>
            <w:r w:rsidRPr="00B77225">
              <w:rPr>
                <w:rFonts w:ascii="ＭＳ 明朝" w:eastAsia="ＭＳ 明朝" w:hAnsi="ＭＳ 明朝" w:cs="Times New Roman" w:hint="eastAsia"/>
                <w:color w:val="FFFFFF" w:themeColor="background1"/>
                <w:sz w:val="24"/>
                <w:szCs w:val="24"/>
              </w:rPr>
              <w:t>平成３４年</w:t>
            </w:r>
          </w:p>
        </w:tc>
        <w:tc>
          <w:tcPr>
            <w:tcW w:w="2559" w:type="dxa"/>
            <w:tcBorders>
              <w:left w:val="single" w:sz="12" w:space="0" w:color="auto"/>
            </w:tcBorders>
            <w:vAlign w:val="center"/>
          </w:tcPr>
          <w:p w:rsidR="006E6D5B" w:rsidRPr="0002546C" w:rsidRDefault="006E6D5B" w:rsidP="00174403">
            <w:pPr>
              <w:jc w:val="center"/>
              <w:rPr>
                <w:rFonts w:ascii="ＭＳ 明朝" w:eastAsia="ＭＳ 明朝" w:hAnsi="ＭＳ 明朝" w:cs="Times New Roman"/>
                <w:sz w:val="24"/>
                <w:szCs w:val="24"/>
              </w:rPr>
            </w:pPr>
            <w:r w:rsidRPr="00536EA6">
              <w:rPr>
                <w:rFonts w:ascii="ＭＳ 明朝" w:eastAsia="ＭＳ 明朝" w:hAnsi="ＭＳ 明朝" w:cs="Times New Roman" w:hint="eastAsia"/>
                <w:sz w:val="24"/>
                <w:szCs w:val="24"/>
              </w:rPr>
              <w:t>平成３７年</w:t>
            </w:r>
          </w:p>
        </w:tc>
      </w:tr>
      <w:tr w:rsidR="006E6D5B" w:rsidRPr="009D6E55" w:rsidTr="00174403">
        <w:tc>
          <w:tcPr>
            <w:tcW w:w="1975" w:type="dxa"/>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自殺死亡率</w:t>
            </w:r>
          </w:p>
        </w:tc>
        <w:tc>
          <w:tcPr>
            <w:tcW w:w="1440" w:type="dxa"/>
            <w:tcBorders>
              <w:right w:val="single" w:sz="12" w:space="0" w:color="auto"/>
            </w:tcBorders>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１８．５</w:t>
            </w:r>
          </w:p>
        </w:tc>
        <w:tc>
          <w:tcPr>
            <w:tcW w:w="2520" w:type="dxa"/>
            <w:tcBorders>
              <w:top w:val="single" w:sz="4" w:space="0" w:color="FFFFFF" w:themeColor="background1"/>
              <w:left w:val="single" w:sz="12" w:space="0" w:color="auto"/>
              <w:bottom w:val="single" w:sz="4" w:space="0" w:color="FFFFFF" w:themeColor="background1"/>
              <w:right w:val="single" w:sz="12" w:space="0" w:color="auto"/>
            </w:tcBorders>
            <w:shd w:val="clear" w:color="auto" w:fill="808080" w:themeFill="background1" w:themeFillShade="80"/>
            <w:vAlign w:val="center"/>
          </w:tcPr>
          <w:p w:rsidR="006E6D5B" w:rsidRPr="00B77225" w:rsidRDefault="006E6D5B" w:rsidP="00174403">
            <w:pPr>
              <w:jc w:val="center"/>
              <w:rPr>
                <w:rFonts w:ascii="ＭＳ 明朝" w:eastAsia="ＭＳ 明朝" w:hAnsi="ＭＳ 明朝" w:cs="Times New Roman"/>
                <w:color w:val="FFFFFF" w:themeColor="background1"/>
                <w:sz w:val="24"/>
                <w:szCs w:val="24"/>
              </w:rPr>
            </w:pPr>
            <w:r w:rsidRPr="00B77225">
              <w:rPr>
                <w:rFonts w:ascii="ＭＳ 明朝" w:eastAsia="ＭＳ 明朝" w:hAnsi="ＭＳ 明朝" w:cs="Times New Roman" w:hint="eastAsia"/>
                <w:color w:val="FFFFFF" w:themeColor="background1"/>
                <w:sz w:val="24"/>
                <w:szCs w:val="24"/>
              </w:rPr>
              <w:t>１４．７</w:t>
            </w:r>
          </w:p>
        </w:tc>
        <w:tc>
          <w:tcPr>
            <w:tcW w:w="2559" w:type="dxa"/>
            <w:tcBorders>
              <w:left w:val="single" w:sz="12" w:space="0" w:color="auto"/>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１３．０</w:t>
            </w:r>
            <w:r w:rsidRPr="00536EA6">
              <w:rPr>
                <w:rFonts w:ascii="ＭＳ 明朝" w:eastAsia="ＭＳ 明朝" w:hAnsi="ＭＳ 明朝" w:cs="Times New Roman" w:hint="eastAsia"/>
                <w:sz w:val="24"/>
                <w:szCs w:val="24"/>
              </w:rPr>
              <w:t>以下</w:t>
            </w:r>
          </w:p>
        </w:tc>
      </w:tr>
      <w:tr w:rsidR="006E6D5B" w:rsidRPr="009D6E55" w:rsidTr="00174403">
        <w:tc>
          <w:tcPr>
            <w:tcW w:w="1975" w:type="dxa"/>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対平成２７年比</w:t>
            </w:r>
          </w:p>
        </w:tc>
        <w:tc>
          <w:tcPr>
            <w:tcW w:w="1440" w:type="dxa"/>
            <w:tcBorders>
              <w:right w:val="single" w:sz="12" w:space="0" w:color="auto"/>
            </w:tcBorders>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１００％</w:t>
            </w:r>
          </w:p>
        </w:tc>
        <w:tc>
          <w:tcPr>
            <w:tcW w:w="2520" w:type="dxa"/>
            <w:tcBorders>
              <w:top w:val="single" w:sz="4" w:space="0" w:color="FFFFFF" w:themeColor="background1"/>
              <w:left w:val="single" w:sz="12" w:space="0" w:color="auto"/>
              <w:bottom w:val="single" w:sz="12" w:space="0" w:color="auto"/>
              <w:right w:val="single" w:sz="12" w:space="0" w:color="auto"/>
            </w:tcBorders>
            <w:shd w:val="clear" w:color="auto" w:fill="808080" w:themeFill="background1" w:themeFillShade="80"/>
            <w:vAlign w:val="center"/>
          </w:tcPr>
          <w:p w:rsidR="006E6D5B" w:rsidRPr="00B77225" w:rsidRDefault="006E6D5B" w:rsidP="00174403">
            <w:pPr>
              <w:jc w:val="center"/>
              <w:rPr>
                <w:rFonts w:ascii="ＭＳ 明朝" w:eastAsia="ＭＳ 明朝" w:hAnsi="ＭＳ 明朝" w:cs="Times New Roman"/>
                <w:color w:val="FFFFFF" w:themeColor="background1"/>
                <w:sz w:val="24"/>
                <w:szCs w:val="24"/>
              </w:rPr>
            </w:pPr>
            <w:r w:rsidRPr="00B77225">
              <w:rPr>
                <w:rFonts w:ascii="ＭＳ 明朝" w:eastAsia="ＭＳ 明朝" w:hAnsi="ＭＳ 明朝" w:cs="Times New Roman" w:hint="eastAsia"/>
                <w:color w:val="FFFFFF" w:themeColor="background1"/>
                <w:sz w:val="24"/>
                <w:szCs w:val="24"/>
              </w:rPr>
              <w:t>７９．２％</w:t>
            </w:r>
          </w:p>
        </w:tc>
        <w:tc>
          <w:tcPr>
            <w:tcW w:w="2559" w:type="dxa"/>
            <w:tcBorders>
              <w:left w:val="single" w:sz="12" w:space="0" w:color="auto"/>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７０．０％</w:t>
            </w:r>
          </w:p>
        </w:tc>
      </w:tr>
    </w:tbl>
    <w:p w:rsidR="006E6D5B" w:rsidRDefault="006E6D5B" w:rsidP="00174403">
      <w:pPr>
        <w:ind w:left="210" w:hangingChars="100" w:hanging="210"/>
        <w:rPr>
          <w:rFonts w:ascii="ＭＳ 明朝" w:eastAsia="ＭＳ 明朝" w:hAnsi="ＭＳ 明朝" w:cs="Times New Roman"/>
          <w:szCs w:val="21"/>
        </w:rPr>
      </w:pPr>
      <w:r w:rsidRPr="00BB2B8A">
        <w:rPr>
          <w:rFonts w:ascii="ＭＳ 明朝" w:eastAsia="ＭＳ 明朝" w:hAnsi="ＭＳ 明朝" w:cs="Times New Roman" w:hint="eastAsia"/>
          <w:szCs w:val="21"/>
        </w:rPr>
        <w:t>※自殺死亡率は、警察庁自殺統原票から厚生労働省が集計「自殺統計（自殺日・住居地）」（自殺総合対策推進センターから提供）を基に算出</w:t>
      </w:r>
    </w:p>
    <w:p w:rsidR="006E6D5B" w:rsidRPr="00BB2B8A" w:rsidRDefault="006E6D5B" w:rsidP="00174403">
      <w:pPr>
        <w:ind w:left="210" w:hangingChars="100" w:hanging="210"/>
        <w:rPr>
          <w:rFonts w:ascii="ＭＳ 明朝" w:eastAsia="ＭＳ 明朝" w:hAnsi="ＭＳ 明朝" w:cs="Times New Roman"/>
          <w:szCs w:val="21"/>
        </w:rPr>
      </w:pPr>
    </w:p>
    <w:p w:rsidR="006E6D5B" w:rsidRDefault="006E6D5B" w:rsidP="00174403">
      <w:pPr>
        <w:jc w:val="left"/>
        <w:rPr>
          <w:rFonts w:ascii="ＭＳ ゴシック" w:eastAsia="ＭＳ ゴシック" w:hAnsi="ＭＳ ゴシック" w:cs="Times New Roman"/>
          <w:szCs w:val="21"/>
        </w:rPr>
      </w:pPr>
      <w:r w:rsidRPr="00B77225">
        <w:rPr>
          <w:rFonts w:ascii="ＭＳ ゴシック" w:eastAsia="ＭＳ ゴシック" w:hAnsi="ＭＳ ゴシック" w:cs="Times New Roman" w:hint="eastAsia"/>
          <w:szCs w:val="21"/>
        </w:rPr>
        <w:t>（参考）国・埼玉県の数値目標</w:t>
      </w:r>
      <w:r>
        <w:rPr>
          <w:rFonts w:ascii="ＭＳ ゴシック" w:eastAsia="ＭＳ ゴシック" w:hAnsi="ＭＳ ゴシック" w:cs="Times New Roman" w:hint="eastAsia"/>
          <w:szCs w:val="21"/>
        </w:rPr>
        <w:t xml:space="preserve">　　</w:t>
      </w:r>
    </w:p>
    <w:p w:rsidR="006E6D5B" w:rsidRPr="00B77225" w:rsidRDefault="006E6D5B" w:rsidP="00174403">
      <w:pPr>
        <w:rPr>
          <w:rFonts w:ascii="ＭＳ ゴシック" w:eastAsia="ＭＳ ゴシック" w:hAnsi="ＭＳ ゴシック" w:cs="Times New Roman"/>
          <w:szCs w:val="21"/>
        </w:rPr>
      </w:pPr>
    </w:p>
    <w:tbl>
      <w:tblPr>
        <w:tblStyle w:val="24"/>
        <w:tblW w:w="0" w:type="auto"/>
        <w:tblLook w:val="04A0" w:firstRow="1" w:lastRow="0" w:firstColumn="1" w:lastColumn="0" w:noHBand="0" w:noVBand="1"/>
      </w:tblPr>
      <w:tblGrid>
        <w:gridCol w:w="1975"/>
        <w:gridCol w:w="1440"/>
        <w:gridCol w:w="2989"/>
        <w:gridCol w:w="2072"/>
      </w:tblGrid>
      <w:tr w:rsidR="006E6D5B" w:rsidRPr="009D6E55" w:rsidTr="00174403">
        <w:tc>
          <w:tcPr>
            <w:tcW w:w="1975" w:type="dxa"/>
            <w:tcBorders>
              <w:top w:val="single" w:sz="4" w:space="0" w:color="FFFFFF"/>
              <w:left w:val="single" w:sz="4" w:space="0" w:color="FFFFFF"/>
              <w:bottom w:val="single" w:sz="4" w:space="0" w:color="FFFFFF"/>
              <w:right w:val="single" w:sz="4" w:space="0" w:color="FFFFFF"/>
            </w:tcBorders>
          </w:tcPr>
          <w:p w:rsidR="006E6D5B" w:rsidRPr="009D6E55" w:rsidRDefault="006E6D5B" w:rsidP="00174403">
            <w:pP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■国の数値目標</w:t>
            </w:r>
          </w:p>
        </w:tc>
        <w:tc>
          <w:tcPr>
            <w:tcW w:w="1440" w:type="dxa"/>
            <w:tcBorders>
              <w:top w:val="single" w:sz="4" w:space="0" w:color="FFFFFF"/>
              <w:left w:val="single" w:sz="4" w:space="0" w:color="FFFFFF"/>
              <w:bottom w:val="single" w:sz="4" w:space="0" w:color="FFFFFF"/>
              <w:right w:val="single" w:sz="12" w:space="0" w:color="auto"/>
            </w:tcBorders>
          </w:tcPr>
          <w:p w:rsidR="006E6D5B" w:rsidRPr="009D6E55" w:rsidRDefault="006E6D5B" w:rsidP="00174403">
            <w:pPr>
              <w:rPr>
                <w:rFonts w:ascii="ＭＳ 明朝" w:eastAsia="ＭＳ 明朝" w:hAnsi="ＭＳ 明朝" w:cs="Times New Roman"/>
                <w:sz w:val="24"/>
                <w:szCs w:val="24"/>
              </w:rPr>
            </w:pPr>
          </w:p>
        </w:tc>
        <w:tc>
          <w:tcPr>
            <w:tcW w:w="5061" w:type="dxa"/>
            <w:gridSpan w:val="2"/>
            <w:tcBorders>
              <w:top w:val="single" w:sz="12" w:space="0" w:color="auto"/>
              <w:left w:val="single" w:sz="12" w:space="0" w:color="auto"/>
              <w:bottom w:val="single" w:sz="4" w:space="0" w:color="FFFFFF"/>
              <w:right w:val="single" w:sz="18" w:space="0" w:color="auto"/>
            </w:tcBorders>
            <w:shd w:val="clear" w:color="auto" w:fill="DDD9C3"/>
            <w:vAlign w:val="center"/>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自殺総合対策大綱</w:t>
            </w:r>
          </w:p>
        </w:tc>
      </w:tr>
      <w:tr w:rsidR="006E6D5B" w:rsidRPr="009D6E55" w:rsidTr="00174403">
        <w:tc>
          <w:tcPr>
            <w:tcW w:w="1975" w:type="dxa"/>
            <w:tcBorders>
              <w:top w:val="single" w:sz="4" w:space="0" w:color="FFFFFF"/>
              <w:left w:val="single" w:sz="4" w:space="0" w:color="FFFFFF"/>
              <w:right w:val="single" w:sz="4" w:space="0" w:color="FFFFFF"/>
            </w:tcBorders>
          </w:tcPr>
          <w:p w:rsidR="006E6D5B" w:rsidRPr="009D6E55" w:rsidRDefault="006E6D5B" w:rsidP="00174403">
            <w:pPr>
              <w:rPr>
                <w:rFonts w:ascii="ＭＳ 明朝" w:eastAsia="ＭＳ 明朝" w:hAnsi="ＭＳ 明朝" w:cs="Times New Roman"/>
                <w:sz w:val="24"/>
                <w:szCs w:val="24"/>
              </w:rPr>
            </w:pPr>
          </w:p>
        </w:tc>
        <w:tc>
          <w:tcPr>
            <w:tcW w:w="1440" w:type="dxa"/>
            <w:tcBorders>
              <w:top w:val="single" w:sz="4" w:space="0" w:color="FFFFFF"/>
              <w:left w:val="single" w:sz="4" w:space="0" w:color="FFFFFF"/>
              <w:right w:val="single" w:sz="12" w:space="0" w:color="auto"/>
            </w:tcBorders>
          </w:tcPr>
          <w:p w:rsidR="006E6D5B" w:rsidRPr="009D6E55" w:rsidRDefault="006E6D5B" w:rsidP="00174403">
            <w:pPr>
              <w:rPr>
                <w:rFonts w:ascii="ＭＳ 明朝" w:eastAsia="ＭＳ 明朝" w:hAnsi="ＭＳ 明朝" w:cs="Times New Roman"/>
                <w:sz w:val="24"/>
                <w:szCs w:val="24"/>
              </w:rPr>
            </w:pPr>
          </w:p>
        </w:tc>
        <w:tc>
          <w:tcPr>
            <w:tcW w:w="5061" w:type="dxa"/>
            <w:gridSpan w:val="2"/>
            <w:tcBorders>
              <w:top w:val="single" w:sz="4" w:space="0" w:color="FFFFFF"/>
              <w:left w:val="single" w:sz="12" w:space="0" w:color="auto"/>
              <w:right w:val="single" w:sz="18" w:space="0" w:color="auto"/>
            </w:tcBorders>
            <w:shd w:val="clear" w:color="auto" w:fill="DDD9C3"/>
            <w:vAlign w:val="center"/>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平成２９～３４年度、平成３４～３９年度</w:t>
            </w:r>
          </w:p>
        </w:tc>
      </w:tr>
      <w:tr w:rsidR="006E6D5B" w:rsidRPr="009D6E55" w:rsidTr="00174403">
        <w:tc>
          <w:tcPr>
            <w:tcW w:w="1975" w:type="dxa"/>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基　準　年</w:t>
            </w:r>
          </w:p>
        </w:tc>
        <w:tc>
          <w:tcPr>
            <w:tcW w:w="1440" w:type="dxa"/>
            <w:tcBorders>
              <w:right w:val="single" w:sz="8" w:space="0" w:color="auto"/>
            </w:tcBorders>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平成２７年</w:t>
            </w:r>
          </w:p>
        </w:tc>
        <w:tc>
          <w:tcPr>
            <w:tcW w:w="2989" w:type="dxa"/>
            <w:tcBorders>
              <w:top w:val="single" w:sz="12" w:space="0" w:color="auto"/>
              <w:left w:val="single" w:sz="8" w:space="0" w:color="auto"/>
              <w:right w:val="single" w:sz="12" w:space="0" w:color="auto"/>
            </w:tcBorders>
            <w:vAlign w:val="center"/>
          </w:tcPr>
          <w:p w:rsidR="006E6D5B" w:rsidRPr="009D6E55" w:rsidRDefault="006E6D5B" w:rsidP="00174403">
            <w:pPr>
              <w:jc w:val="center"/>
              <w:rPr>
                <w:rFonts w:ascii="ＭＳ 明朝" w:eastAsia="ＭＳ 明朝" w:hAnsi="ＭＳ 明朝" w:cs="Times New Roman"/>
                <w:sz w:val="24"/>
                <w:szCs w:val="24"/>
              </w:rPr>
            </w:pPr>
          </w:p>
        </w:tc>
        <w:tc>
          <w:tcPr>
            <w:tcW w:w="2072" w:type="dxa"/>
            <w:tcBorders>
              <w:left w:val="single" w:sz="12" w:space="0" w:color="auto"/>
              <w:right w:val="single" w:sz="18" w:space="0" w:color="auto"/>
            </w:tcBorders>
            <w:shd w:val="clear" w:color="auto" w:fill="DDD9C3"/>
            <w:vAlign w:val="center"/>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平成３７年</w:t>
            </w:r>
          </w:p>
        </w:tc>
      </w:tr>
      <w:tr w:rsidR="006E6D5B" w:rsidRPr="009D6E55" w:rsidTr="00174403">
        <w:tc>
          <w:tcPr>
            <w:tcW w:w="1975" w:type="dxa"/>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自殺死亡率</w:t>
            </w:r>
          </w:p>
        </w:tc>
        <w:tc>
          <w:tcPr>
            <w:tcW w:w="1440" w:type="dxa"/>
            <w:tcBorders>
              <w:right w:val="single" w:sz="8" w:space="0" w:color="auto"/>
            </w:tcBorders>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１８．５</w:t>
            </w:r>
          </w:p>
        </w:tc>
        <w:tc>
          <w:tcPr>
            <w:tcW w:w="2989" w:type="dxa"/>
            <w:tcBorders>
              <w:left w:val="single" w:sz="8" w:space="0" w:color="auto"/>
              <w:right w:val="single" w:sz="12" w:space="0" w:color="auto"/>
            </w:tcBorders>
            <w:vAlign w:val="center"/>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noProof/>
                <w:sz w:val="24"/>
                <w:szCs w:val="24"/>
              </w:rPr>
              <mc:AlternateContent>
                <mc:Choice Requires="wps">
                  <w:drawing>
                    <wp:anchor distT="0" distB="0" distL="114300" distR="114300" simplePos="0" relativeHeight="251771904" behindDoc="0" locked="0" layoutInCell="1" allowOverlap="1" wp14:anchorId="41A6BA6F" wp14:editId="344B1A14">
                      <wp:simplePos x="0" y="0"/>
                      <wp:positionH relativeFrom="column">
                        <wp:posOffset>735330</wp:posOffset>
                      </wp:positionH>
                      <wp:positionV relativeFrom="paragraph">
                        <wp:posOffset>-106680</wp:posOffset>
                      </wp:positionV>
                      <wp:extent cx="739140" cy="447675"/>
                      <wp:effectExtent l="0" t="0" r="3810" b="9525"/>
                      <wp:wrapNone/>
                      <wp:docPr id="247" name="右矢印 247"/>
                      <wp:cNvGraphicFramePr/>
                      <a:graphic xmlns:a="http://schemas.openxmlformats.org/drawingml/2006/main">
                        <a:graphicData uri="http://schemas.microsoft.com/office/word/2010/wordprocessingShape">
                          <wps:wsp>
                            <wps:cNvSpPr/>
                            <wps:spPr>
                              <a:xfrm>
                                <a:off x="0" y="0"/>
                                <a:ext cx="739140" cy="447675"/>
                              </a:xfrm>
                              <a:prstGeom prst="rightArrow">
                                <a:avLst/>
                              </a:prstGeom>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7E39" id="右矢印 247" o:spid="_x0000_s1026" type="#_x0000_t13" style="position:absolute;left:0;text-align:left;margin-left:57.9pt;margin-top:-8.4pt;width:58.2pt;height:3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" adj="15059" fillcolor="#7f7f7f [1612]" stroked="f" strokeweight="2pt">
                      <v:fill color2="#7f7f7f [1612]" rotate="t" angle="270" colors="0 #b8b8b8;.5 #d3d3d3;1 #e9e9e9" focus="100%" type="gradient"/>
                    </v:shape>
                  </w:pict>
                </mc:Fallback>
              </mc:AlternateContent>
            </w:r>
          </w:p>
        </w:tc>
        <w:tc>
          <w:tcPr>
            <w:tcW w:w="2072" w:type="dxa"/>
            <w:tcBorders>
              <w:left w:val="single" w:sz="12" w:space="0" w:color="auto"/>
              <w:right w:val="single" w:sz="18" w:space="0" w:color="auto"/>
            </w:tcBorders>
            <w:shd w:val="clear" w:color="auto" w:fill="DDD9C3"/>
            <w:vAlign w:val="center"/>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１３．０以下</w:t>
            </w:r>
          </w:p>
        </w:tc>
      </w:tr>
      <w:tr w:rsidR="006E6D5B" w:rsidRPr="009D6E55" w:rsidTr="00174403">
        <w:tc>
          <w:tcPr>
            <w:tcW w:w="1975" w:type="dxa"/>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対平成２７年比</w:t>
            </w:r>
          </w:p>
        </w:tc>
        <w:tc>
          <w:tcPr>
            <w:tcW w:w="1440" w:type="dxa"/>
            <w:tcBorders>
              <w:right w:val="single" w:sz="8" w:space="0" w:color="auto"/>
            </w:tcBorders>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１００％</w:t>
            </w:r>
          </w:p>
        </w:tc>
        <w:tc>
          <w:tcPr>
            <w:tcW w:w="2989" w:type="dxa"/>
            <w:tcBorders>
              <w:left w:val="single" w:sz="8" w:space="0" w:color="auto"/>
              <w:bottom w:val="single" w:sz="8" w:space="0" w:color="auto"/>
              <w:right w:val="single" w:sz="12" w:space="0" w:color="auto"/>
            </w:tcBorders>
            <w:vAlign w:val="center"/>
          </w:tcPr>
          <w:p w:rsidR="006E6D5B" w:rsidRPr="009D6E55" w:rsidRDefault="006E6D5B" w:rsidP="00174403">
            <w:pPr>
              <w:jc w:val="center"/>
              <w:rPr>
                <w:rFonts w:ascii="ＭＳ 明朝" w:eastAsia="ＭＳ 明朝" w:hAnsi="ＭＳ 明朝" w:cs="Times New Roman"/>
                <w:sz w:val="24"/>
                <w:szCs w:val="24"/>
              </w:rPr>
            </w:pPr>
          </w:p>
        </w:tc>
        <w:tc>
          <w:tcPr>
            <w:tcW w:w="2072" w:type="dxa"/>
            <w:tcBorders>
              <w:left w:val="single" w:sz="12" w:space="0" w:color="auto"/>
              <w:bottom w:val="single" w:sz="12" w:space="0" w:color="auto"/>
              <w:right w:val="single" w:sz="18" w:space="0" w:color="auto"/>
            </w:tcBorders>
            <w:shd w:val="clear" w:color="auto" w:fill="DDD9C3"/>
            <w:vAlign w:val="center"/>
          </w:tcPr>
          <w:p w:rsidR="006E6D5B" w:rsidRPr="009D6E55" w:rsidRDefault="006E6D5B" w:rsidP="00174403">
            <w:pPr>
              <w:jc w:val="center"/>
              <w:rPr>
                <w:rFonts w:ascii="ＭＳ 明朝" w:eastAsia="ＭＳ 明朝" w:hAnsi="ＭＳ 明朝" w:cs="Times New Roman"/>
                <w:sz w:val="24"/>
                <w:szCs w:val="24"/>
              </w:rPr>
            </w:pPr>
            <w:r w:rsidRPr="009D6E55">
              <w:rPr>
                <w:rFonts w:ascii="ＭＳ 明朝" w:eastAsia="ＭＳ 明朝" w:hAnsi="ＭＳ 明朝" w:cs="Times New Roman" w:hint="eastAsia"/>
                <w:sz w:val="24"/>
                <w:szCs w:val="24"/>
              </w:rPr>
              <w:t>７０．０％</w:t>
            </w:r>
          </w:p>
        </w:tc>
      </w:tr>
    </w:tbl>
    <w:p w:rsidR="006E6D5B" w:rsidRPr="00BB2B8A" w:rsidRDefault="006E6D5B" w:rsidP="00174403">
      <w:pPr>
        <w:rPr>
          <w:rFonts w:ascii="ＭＳ 明朝" w:eastAsia="ＭＳ 明朝" w:hAnsi="ＭＳ 明朝" w:cs="Times New Roman"/>
          <w:szCs w:val="21"/>
        </w:rPr>
      </w:pPr>
      <w:r w:rsidRPr="00BB2B8A">
        <w:rPr>
          <w:rFonts w:ascii="ＭＳ 明朝" w:eastAsia="ＭＳ 明朝" w:hAnsi="ＭＳ 明朝" w:cs="Times New Roman" w:hint="eastAsia"/>
          <w:szCs w:val="21"/>
        </w:rPr>
        <w:t>※自殺死亡率は、厚生労働省「人口動態統計」を基に算出</w:t>
      </w:r>
    </w:p>
    <w:p w:rsidR="006E6D5B" w:rsidRDefault="006E6D5B" w:rsidP="00174403">
      <w:pPr>
        <w:rPr>
          <w:rFonts w:ascii="ＭＳ Ｐゴシック" w:eastAsia="ＭＳ Ｐゴシック" w:hAnsi="ＭＳ Ｐゴシック" w:cs="Times New Roman"/>
          <w:sz w:val="22"/>
        </w:rPr>
      </w:pPr>
    </w:p>
    <w:tbl>
      <w:tblPr>
        <w:tblStyle w:val="33"/>
        <w:tblW w:w="9094" w:type="dxa"/>
        <w:tblLook w:val="04A0" w:firstRow="1" w:lastRow="0" w:firstColumn="1" w:lastColumn="0" w:noHBand="0" w:noVBand="1"/>
      </w:tblPr>
      <w:tblGrid>
        <w:gridCol w:w="1975"/>
        <w:gridCol w:w="1440"/>
        <w:gridCol w:w="2160"/>
        <w:gridCol w:w="1800"/>
        <w:gridCol w:w="1719"/>
      </w:tblGrid>
      <w:tr w:rsidR="006E6D5B" w:rsidRPr="0002546C" w:rsidTr="00174403">
        <w:tc>
          <w:tcPr>
            <w:tcW w:w="3415" w:type="dxa"/>
            <w:gridSpan w:val="2"/>
            <w:tcBorders>
              <w:top w:val="single" w:sz="4" w:space="0" w:color="FFFFFF"/>
              <w:left w:val="single" w:sz="4" w:space="0" w:color="FFFFFF"/>
              <w:bottom w:val="single" w:sz="4" w:space="0" w:color="FFFFFF"/>
              <w:right w:val="single" w:sz="12" w:space="0" w:color="000000"/>
            </w:tcBorders>
          </w:tcPr>
          <w:p w:rsidR="006E6D5B" w:rsidRDefault="006E6D5B" w:rsidP="00174403">
            <w:pP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lastRenderedPageBreak/>
              <w:t>■県の数値目標</w:t>
            </w:r>
          </w:p>
          <w:p w:rsidR="006E6D5B" w:rsidRDefault="006E6D5B" w:rsidP="00174403">
            <w:pPr>
              <w:rPr>
                <w:rFonts w:ascii="ＭＳ 明朝" w:eastAsia="ＭＳ 明朝" w:hAnsi="ＭＳ 明朝" w:cs="Times New Roman"/>
                <w:sz w:val="24"/>
                <w:szCs w:val="24"/>
              </w:rPr>
            </w:pPr>
          </w:p>
          <w:p w:rsidR="006E6D5B" w:rsidRDefault="006E6D5B" w:rsidP="00174403">
            <w:pPr>
              <w:rPr>
                <w:rFonts w:ascii="ＭＳ 明朝" w:eastAsia="ＭＳ 明朝" w:hAnsi="ＭＳ 明朝" w:cs="Times New Roman"/>
                <w:sz w:val="24"/>
                <w:szCs w:val="24"/>
              </w:rPr>
            </w:pPr>
          </w:p>
          <w:p w:rsidR="006E6D5B" w:rsidRPr="0002546C" w:rsidRDefault="006E6D5B" w:rsidP="00174403">
            <w:pPr>
              <w:rPr>
                <w:rFonts w:ascii="ＭＳ 明朝" w:eastAsia="ＭＳ 明朝" w:hAnsi="ＭＳ 明朝" w:cs="Times New Roman"/>
                <w:sz w:val="24"/>
                <w:szCs w:val="24"/>
              </w:rPr>
            </w:pPr>
          </w:p>
        </w:tc>
        <w:tc>
          <w:tcPr>
            <w:tcW w:w="2160" w:type="dxa"/>
            <w:vMerge w:val="restart"/>
            <w:tcBorders>
              <w:top w:val="single" w:sz="12" w:space="0" w:color="000000"/>
              <w:left w:val="single" w:sz="12" w:space="0" w:color="000000"/>
              <w:right w:val="single" w:sz="12" w:space="0" w:color="000000"/>
            </w:tcBorders>
            <w:shd w:val="clear" w:color="auto" w:fill="DDD9C3"/>
            <w:vAlign w:val="center"/>
          </w:tcPr>
          <w:p w:rsidR="006E6D5B" w:rsidRDefault="006E6D5B" w:rsidP="00174403">
            <w:pPr>
              <w:jc w:val="center"/>
              <w:rPr>
                <w:rFonts w:ascii="ＭＳ 明朝" w:eastAsia="ＭＳ 明朝" w:hAnsi="ＭＳ 明朝" w:cs="Times New Roman"/>
                <w:szCs w:val="21"/>
              </w:rPr>
            </w:pPr>
            <w:r w:rsidRPr="0002546C">
              <w:rPr>
                <w:rFonts w:ascii="ＭＳ 明朝" w:eastAsia="ＭＳ 明朝" w:hAnsi="ＭＳ 明朝" w:cs="Times New Roman" w:hint="eastAsia"/>
                <w:szCs w:val="21"/>
              </w:rPr>
              <w:t>埼玉県自殺対策計画</w:t>
            </w:r>
          </w:p>
          <w:p w:rsidR="006E6D5B" w:rsidRDefault="006E6D5B" w:rsidP="00174403">
            <w:pPr>
              <w:jc w:val="center"/>
              <w:rPr>
                <w:rFonts w:ascii="ＭＳ 明朝" w:eastAsia="ＭＳ 明朝" w:hAnsi="ＭＳ 明朝" w:cs="Times New Roman"/>
                <w:szCs w:val="21"/>
              </w:rPr>
            </w:pPr>
          </w:p>
          <w:p w:rsidR="006E6D5B" w:rsidRPr="0002546C" w:rsidRDefault="006E6D5B" w:rsidP="00174403">
            <w:pPr>
              <w:jc w:val="center"/>
              <w:rPr>
                <w:rFonts w:ascii="ＭＳ 明朝" w:eastAsia="ＭＳ 明朝" w:hAnsi="ＭＳ 明朝" w:cs="Times New Roman"/>
                <w:szCs w:val="21"/>
              </w:rPr>
            </w:pPr>
            <w:r w:rsidRPr="0002546C">
              <w:rPr>
                <w:rFonts w:ascii="ＭＳ 明朝" w:eastAsia="ＭＳ 明朝" w:hAnsi="ＭＳ 明朝" w:cs="Times New Roman" w:hint="eastAsia"/>
                <w:szCs w:val="21"/>
              </w:rPr>
              <w:t>平成３０～３２年度</w:t>
            </w:r>
          </w:p>
        </w:tc>
        <w:tc>
          <w:tcPr>
            <w:tcW w:w="1800" w:type="dxa"/>
            <w:tcBorders>
              <w:top w:val="single" w:sz="6" w:space="0" w:color="auto"/>
              <w:left w:val="single" w:sz="12" w:space="0" w:color="000000"/>
              <w:bottom w:val="single" w:sz="4" w:space="0" w:color="FFFFFF"/>
              <w:right w:val="single" w:sz="6" w:space="0" w:color="000000"/>
            </w:tcBorders>
            <w:vAlign w:val="center"/>
          </w:tcPr>
          <w:p w:rsidR="006E6D5B" w:rsidRPr="0002546C" w:rsidRDefault="006E6D5B" w:rsidP="00174403">
            <w:pPr>
              <w:jc w:val="center"/>
              <w:rPr>
                <w:rFonts w:ascii="ＭＳ 明朝" w:eastAsia="ＭＳ 明朝" w:hAnsi="ＭＳ 明朝" w:cs="Times New Roman"/>
                <w:szCs w:val="21"/>
              </w:rPr>
            </w:pPr>
            <w:r w:rsidRPr="0002546C">
              <w:rPr>
                <w:rFonts w:ascii="ＭＳ 明朝" w:eastAsia="ＭＳ 明朝" w:hAnsi="ＭＳ 明朝" w:cs="Times New Roman" w:hint="eastAsia"/>
                <w:szCs w:val="21"/>
              </w:rPr>
              <w:t>（参考）</w:t>
            </w:r>
          </w:p>
        </w:tc>
        <w:tc>
          <w:tcPr>
            <w:tcW w:w="1719" w:type="dxa"/>
            <w:tcBorders>
              <w:top w:val="single" w:sz="6" w:space="0" w:color="000000"/>
              <w:left w:val="single" w:sz="6" w:space="0" w:color="000000"/>
              <w:bottom w:val="single" w:sz="4" w:space="0" w:color="FFFFFF"/>
              <w:right w:val="single" w:sz="6" w:space="0" w:color="000000"/>
            </w:tcBorders>
            <w:vAlign w:val="center"/>
          </w:tcPr>
          <w:p w:rsidR="006E6D5B" w:rsidRPr="0002546C" w:rsidRDefault="006E6D5B" w:rsidP="00174403">
            <w:pPr>
              <w:jc w:val="center"/>
              <w:rPr>
                <w:rFonts w:ascii="ＭＳ 明朝" w:eastAsia="ＭＳ 明朝" w:hAnsi="ＭＳ 明朝" w:cs="Times New Roman"/>
                <w:szCs w:val="21"/>
              </w:rPr>
            </w:pPr>
            <w:r w:rsidRPr="0002546C">
              <w:rPr>
                <w:rFonts w:ascii="ＭＳ 明朝" w:eastAsia="ＭＳ 明朝" w:hAnsi="ＭＳ 明朝" w:cs="Times New Roman" w:hint="eastAsia"/>
                <w:szCs w:val="21"/>
              </w:rPr>
              <w:t>（参考）</w:t>
            </w:r>
          </w:p>
        </w:tc>
      </w:tr>
      <w:tr w:rsidR="006E6D5B" w:rsidRPr="0002546C" w:rsidTr="00174403">
        <w:tc>
          <w:tcPr>
            <w:tcW w:w="1975" w:type="dxa"/>
            <w:tcBorders>
              <w:top w:val="single" w:sz="4" w:space="0" w:color="FFFFFF"/>
              <w:left w:val="single" w:sz="4" w:space="0" w:color="FFFFFF"/>
              <w:right w:val="single" w:sz="4" w:space="0" w:color="FFFFFF"/>
            </w:tcBorders>
          </w:tcPr>
          <w:p w:rsidR="006E6D5B" w:rsidRPr="0002546C" w:rsidRDefault="006E6D5B" w:rsidP="00174403">
            <w:pPr>
              <w:rPr>
                <w:rFonts w:ascii="ＭＳ 明朝" w:eastAsia="ＭＳ 明朝" w:hAnsi="ＭＳ 明朝" w:cs="Times New Roman"/>
                <w:sz w:val="24"/>
                <w:szCs w:val="24"/>
              </w:rPr>
            </w:pPr>
          </w:p>
        </w:tc>
        <w:tc>
          <w:tcPr>
            <w:tcW w:w="1440" w:type="dxa"/>
            <w:tcBorders>
              <w:top w:val="single" w:sz="4" w:space="0" w:color="FFFFFF"/>
              <w:left w:val="single" w:sz="4" w:space="0" w:color="FFFFFF"/>
              <w:right w:val="single" w:sz="12" w:space="0" w:color="000000"/>
            </w:tcBorders>
          </w:tcPr>
          <w:p w:rsidR="006E6D5B" w:rsidRPr="0002546C" w:rsidRDefault="006E6D5B" w:rsidP="00174403">
            <w:pPr>
              <w:rPr>
                <w:rFonts w:ascii="ＭＳ 明朝" w:eastAsia="ＭＳ 明朝" w:hAnsi="ＭＳ 明朝" w:cs="Times New Roman"/>
                <w:sz w:val="24"/>
                <w:szCs w:val="24"/>
              </w:rPr>
            </w:pPr>
          </w:p>
        </w:tc>
        <w:tc>
          <w:tcPr>
            <w:tcW w:w="2160" w:type="dxa"/>
            <w:vMerge/>
            <w:tcBorders>
              <w:left w:val="single" w:sz="12" w:space="0" w:color="000000"/>
              <w:right w:val="single" w:sz="12" w:space="0" w:color="000000"/>
            </w:tcBorders>
            <w:shd w:val="clear" w:color="auto" w:fill="DDD9C3"/>
            <w:vAlign w:val="center"/>
          </w:tcPr>
          <w:p w:rsidR="006E6D5B" w:rsidRPr="0002546C" w:rsidRDefault="006E6D5B" w:rsidP="00174403">
            <w:pPr>
              <w:jc w:val="center"/>
              <w:rPr>
                <w:rFonts w:ascii="ＭＳ 明朝" w:eastAsia="ＭＳ 明朝" w:hAnsi="ＭＳ 明朝" w:cs="Times New Roman"/>
                <w:szCs w:val="21"/>
              </w:rPr>
            </w:pPr>
          </w:p>
        </w:tc>
        <w:tc>
          <w:tcPr>
            <w:tcW w:w="1800" w:type="dxa"/>
            <w:tcBorders>
              <w:top w:val="single" w:sz="4" w:space="0" w:color="FFFFFF"/>
              <w:left w:val="single" w:sz="12" w:space="0" w:color="000000"/>
              <w:right w:val="single" w:sz="6" w:space="0" w:color="000000"/>
            </w:tcBorders>
            <w:vAlign w:val="center"/>
          </w:tcPr>
          <w:p w:rsidR="006E6D5B" w:rsidRPr="0002546C" w:rsidRDefault="006E6D5B" w:rsidP="00174403">
            <w:pPr>
              <w:jc w:val="center"/>
              <w:rPr>
                <w:rFonts w:ascii="ＭＳ 明朝" w:eastAsia="ＭＳ 明朝" w:hAnsi="ＭＳ 明朝" w:cs="Times New Roman"/>
                <w:szCs w:val="21"/>
              </w:rPr>
            </w:pPr>
            <w:r w:rsidRPr="0002546C">
              <w:rPr>
                <w:rFonts w:ascii="ＭＳ 明朝" w:eastAsia="ＭＳ 明朝" w:hAnsi="ＭＳ 明朝" w:cs="Times New Roman" w:hint="eastAsia"/>
                <w:szCs w:val="21"/>
              </w:rPr>
              <w:t>平成３３～３５年度</w:t>
            </w:r>
          </w:p>
        </w:tc>
        <w:tc>
          <w:tcPr>
            <w:tcW w:w="1719" w:type="dxa"/>
            <w:tcBorders>
              <w:top w:val="single" w:sz="4" w:space="0" w:color="FFFFFF"/>
              <w:left w:val="single" w:sz="6" w:space="0" w:color="000000"/>
              <w:right w:val="single" w:sz="6" w:space="0" w:color="000000"/>
            </w:tcBorders>
            <w:vAlign w:val="center"/>
          </w:tcPr>
          <w:p w:rsidR="006E6D5B" w:rsidRPr="0002546C" w:rsidRDefault="006E6D5B" w:rsidP="00174403">
            <w:pPr>
              <w:jc w:val="center"/>
              <w:rPr>
                <w:rFonts w:ascii="ＭＳ 明朝" w:eastAsia="ＭＳ 明朝" w:hAnsi="ＭＳ 明朝" w:cs="Times New Roman"/>
                <w:szCs w:val="21"/>
              </w:rPr>
            </w:pPr>
            <w:r w:rsidRPr="0002546C">
              <w:rPr>
                <w:rFonts w:ascii="ＭＳ 明朝" w:eastAsia="ＭＳ 明朝" w:hAnsi="ＭＳ 明朝" w:cs="Times New Roman" w:hint="eastAsia"/>
                <w:szCs w:val="21"/>
              </w:rPr>
              <w:t>平成３６～３８年度</w:t>
            </w:r>
          </w:p>
        </w:tc>
      </w:tr>
      <w:tr w:rsidR="006E6D5B" w:rsidRPr="0002546C" w:rsidTr="00174403">
        <w:tc>
          <w:tcPr>
            <w:tcW w:w="1975" w:type="dxa"/>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基　準　年</w:t>
            </w:r>
          </w:p>
        </w:tc>
        <w:tc>
          <w:tcPr>
            <w:tcW w:w="1440" w:type="dxa"/>
            <w:tcBorders>
              <w:right w:val="single" w:sz="12" w:space="0" w:color="000000"/>
            </w:tcBorders>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平成２７年</w:t>
            </w:r>
          </w:p>
        </w:tc>
        <w:tc>
          <w:tcPr>
            <w:tcW w:w="2160" w:type="dxa"/>
            <w:tcBorders>
              <w:left w:val="single" w:sz="12" w:space="0" w:color="000000"/>
              <w:right w:val="single" w:sz="12" w:space="0" w:color="000000"/>
            </w:tcBorders>
            <w:shd w:val="clear" w:color="auto" w:fill="DDD9C3"/>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平成３１年</w:t>
            </w:r>
          </w:p>
        </w:tc>
        <w:tc>
          <w:tcPr>
            <w:tcW w:w="1800" w:type="dxa"/>
            <w:tcBorders>
              <w:left w:val="single" w:sz="12" w:space="0" w:color="000000"/>
              <w:right w:val="single" w:sz="6" w:space="0" w:color="000000"/>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平成３４年</w:t>
            </w:r>
          </w:p>
        </w:tc>
        <w:tc>
          <w:tcPr>
            <w:tcW w:w="1719" w:type="dxa"/>
            <w:tcBorders>
              <w:left w:val="single" w:sz="6" w:space="0" w:color="000000"/>
              <w:right w:val="single" w:sz="6" w:space="0" w:color="000000"/>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平成３７年</w:t>
            </w:r>
          </w:p>
        </w:tc>
      </w:tr>
      <w:tr w:rsidR="006E6D5B" w:rsidRPr="0002546C" w:rsidTr="00174403">
        <w:tc>
          <w:tcPr>
            <w:tcW w:w="1975" w:type="dxa"/>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自殺死亡率</w:t>
            </w:r>
          </w:p>
        </w:tc>
        <w:tc>
          <w:tcPr>
            <w:tcW w:w="1440" w:type="dxa"/>
            <w:tcBorders>
              <w:right w:val="single" w:sz="12" w:space="0" w:color="000000"/>
            </w:tcBorders>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１８．０</w:t>
            </w:r>
          </w:p>
        </w:tc>
        <w:tc>
          <w:tcPr>
            <w:tcW w:w="2160" w:type="dxa"/>
            <w:tcBorders>
              <w:left w:val="single" w:sz="12" w:space="0" w:color="000000"/>
              <w:right w:val="single" w:sz="12" w:space="0" w:color="000000"/>
            </w:tcBorders>
            <w:shd w:val="clear" w:color="auto" w:fill="DDD9C3"/>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１５．６</w:t>
            </w:r>
          </w:p>
        </w:tc>
        <w:tc>
          <w:tcPr>
            <w:tcW w:w="1800" w:type="dxa"/>
            <w:tcBorders>
              <w:left w:val="single" w:sz="12" w:space="0" w:color="000000"/>
              <w:bottom w:val="single" w:sz="4" w:space="0" w:color="auto"/>
              <w:right w:val="single" w:sz="6" w:space="0" w:color="000000"/>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１４．０</w:t>
            </w:r>
          </w:p>
        </w:tc>
        <w:tc>
          <w:tcPr>
            <w:tcW w:w="1719" w:type="dxa"/>
            <w:tcBorders>
              <w:left w:val="single" w:sz="6" w:space="0" w:color="000000"/>
              <w:right w:val="single" w:sz="6" w:space="0" w:color="000000"/>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１２．６</w:t>
            </w:r>
          </w:p>
        </w:tc>
      </w:tr>
      <w:tr w:rsidR="006E6D5B" w:rsidRPr="0002546C" w:rsidTr="00174403">
        <w:tc>
          <w:tcPr>
            <w:tcW w:w="1975" w:type="dxa"/>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対平成２７年比</w:t>
            </w:r>
          </w:p>
        </w:tc>
        <w:tc>
          <w:tcPr>
            <w:tcW w:w="1440" w:type="dxa"/>
            <w:tcBorders>
              <w:right w:val="single" w:sz="12" w:space="0" w:color="000000"/>
            </w:tcBorders>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１００％</w:t>
            </w:r>
          </w:p>
        </w:tc>
        <w:tc>
          <w:tcPr>
            <w:tcW w:w="2160" w:type="dxa"/>
            <w:tcBorders>
              <w:left w:val="single" w:sz="12" w:space="0" w:color="000000"/>
              <w:bottom w:val="single" w:sz="12" w:space="0" w:color="auto"/>
              <w:right w:val="single" w:sz="12" w:space="0" w:color="000000"/>
            </w:tcBorders>
            <w:shd w:val="clear" w:color="auto" w:fill="DDD9C3"/>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８６．７％</w:t>
            </w:r>
          </w:p>
        </w:tc>
        <w:tc>
          <w:tcPr>
            <w:tcW w:w="1800" w:type="dxa"/>
            <w:tcBorders>
              <w:left w:val="single" w:sz="12" w:space="0" w:color="000000"/>
              <w:bottom w:val="single" w:sz="4" w:space="0" w:color="auto"/>
              <w:right w:val="single" w:sz="6" w:space="0" w:color="000000"/>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７７．９％</w:t>
            </w:r>
          </w:p>
        </w:tc>
        <w:tc>
          <w:tcPr>
            <w:tcW w:w="1719" w:type="dxa"/>
            <w:tcBorders>
              <w:left w:val="single" w:sz="6" w:space="0" w:color="000000"/>
              <w:bottom w:val="single" w:sz="6" w:space="0" w:color="000000"/>
              <w:right w:val="single" w:sz="6" w:space="0" w:color="000000"/>
            </w:tcBorders>
            <w:vAlign w:val="center"/>
          </w:tcPr>
          <w:p w:rsidR="006E6D5B" w:rsidRPr="0002546C" w:rsidRDefault="006E6D5B" w:rsidP="00174403">
            <w:pPr>
              <w:jc w:val="center"/>
              <w:rPr>
                <w:rFonts w:ascii="ＭＳ 明朝" w:eastAsia="ＭＳ 明朝" w:hAnsi="ＭＳ 明朝" w:cs="Times New Roman"/>
                <w:sz w:val="24"/>
                <w:szCs w:val="24"/>
              </w:rPr>
            </w:pPr>
            <w:r w:rsidRPr="0002546C">
              <w:rPr>
                <w:rFonts w:ascii="ＭＳ 明朝" w:eastAsia="ＭＳ 明朝" w:hAnsi="ＭＳ 明朝" w:cs="Times New Roman" w:hint="eastAsia"/>
                <w:sz w:val="24"/>
                <w:szCs w:val="24"/>
              </w:rPr>
              <w:t>７０．０％</w:t>
            </w:r>
          </w:p>
        </w:tc>
      </w:tr>
    </w:tbl>
    <w:p w:rsidR="006E6D5B" w:rsidRDefault="006E6D5B" w:rsidP="00B23147">
      <w:pPr>
        <w:pStyle w:val="ad"/>
        <w:numPr>
          <w:ilvl w:val="0"/>
          <w:numId w:val="5"/>
        </w:numPr>
        <w:ind w:leftChars="0"/>
        <w:rPr>
          <w:rFonts w:ascii="ＭＳ 明朝" w:eastAsia="ＭＳ 明朝" w:hAnsi="ＭＳ 明朝" w:cs="Times New Roman"/>
          <w:szCs w:val="21"/>
        </w:rPr>
        <w:sectPr w:rsidR="006E6D5B" w:rsidSect="00174403">
          <w:headerReference w:type="default" r:id="rId92"/>
          <w:footerReference w:type="default" r:id="rId93"/>
          <w:pgSz w:w="11906" w:h="16838"/>
          <w:pgMar w:top="1985" w:right="1701" w:bottom="1701" w:left="1701" w:header="851" w:footer="992" w:gutter="0"/>
          <w:pgNumType w:start="40"/>
          <w:cols w:space="425"/>
          <w:docGrid w:type="lines" w:linePitch="360"/>
        </w:sectPr>
      </w:pPr>
      <w:r w:rsidRPr="00195CF6">
        <w:rPr>
          <w:rFonts w:ascii="ＭＳ 明朝" w:eastAsia="ＭＳ 明朝" w:hAnsi="ＭＳ 明朝" w:cs="Times New Roman" w:hint="eastAsia"/>
          <w:szCs w:val="21"/>
        </w:rPr>
        <w:t>自殺死亡率は、厚生労働省「人口動態統計」を基に算出</w:t>
      </w:r>
    </w:p>
    <w:p w:rsidR="006E6D5B" w:rsidRPr="00B23147"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174403">
      <w:pPr>
        <w:rPr>
          <w:rFonts w:ascii="ＭＳ ゴシック" w:eastAsia="ＭＳ ゴシック" w:hAnsi="ＭＳ ゴシック" w:cs="Times New Roman"/>
          <w:sz w:val="32"/>
          <w:szCs w:val="32"/>
          <w:shd w:val="pct15" w:color="auto" w:fill="FFFFFF"/>
        </w:rPr>
      </w:pPr>
      <w:r>
        <w:rPr>
          <w:rFonts w:ascii="ＭＳ ゴシック" w:eastAsia="ＭＳ ゴシック" w:hAnsi="ＭＳ ゴシック" w:cs="Times New Roman" w:hint="eastAsia"/>
          <w:sz w:val="32"/>
          <w:szCs w:val="32"/>
          <w:shd w:val="pct15" w:color="auto" w:fill="FFFFFF"/>
        </w:rPr>
        <w:lastRenderedPageBreak/>
        <w:t>５ 数値目標を達成するための評価指標</w:t>
      </w:r>
      <w:r w:rsidRPr="00CF645F">
        <w:rPr>
          <w:rFonts w:ascii="ＭＳ ゴシック" w:eastAsia="ＭＳ ゴシック" w:hAnsi="ＭＳ ゴシック" w:cs="Times New Roman" w:hint="eastAsia"/>
          <w:sz w:val="32"/>
          <w:szCs w:val="32"/>
          <w:shd w:val="pct15" w:color="auto" w:fill="FFFFFF"/>
        </w:rPr>
        <w:t xml:space="preserve">　　　　　　　　　　　　</w:t>
      </w:r>
      <w:r>
        <w:rPr>
          <w:rFonts w:ascii="ＭＳ ゴシック" w:eastAsia="ＭＳ ゴシック" w:hAnsi="ＭＳ ゴシック" w:cs="Times New Roman" w:hint="eastAsia"/>
          <w:sz w:val="32"/>
          <w:szCs w:val="32"/>
          <w:shd w:val="pct15" w:color="auto" w:fill="FFFFFF"/>
        </w:rPr>
        <w:t xml:space="preserve">　　　　</w:t>
      </w:r>
      <w:r w:rsidRPr="00CF645F">
        <w:rPr>
          <w:rFonts w:ascii="ＭＳ ゴシック" w:eastAsia="ＭＳ ゴシック" w:hAnsi="ＭＳ ゴシック" w:cs="Times New Roman" w:hint="eastAsia"/>
          <w:sz w:val="32"/>
          <w:szCs w:val="32"/>
          <w:shd w:val="pct15" w:color="auto" w:fill="FFFFFF"/>
        </w:rPr>
        <w:t xml:space="preserve">　　　　　　</w:t>
      </w:r>
    </w:p>
    <w:p w:rsidR="006E6D5B" w:rsidRDefault="006E6D5B" w:rsidP="00174403">
      <w:pPr>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基本方針を踏まえ、本市の既存事業のなかから、この方針に関連する・関連し得る事業に自殺対策の視点を加え、Ⅰ 基本施策とⅡ 重点施策を本計画に盛り込んでいます。</w:t>
      </w:r>
    </w:p>
    <w:p w:rsidR="006E6D5B" w:rsidRDefault="006E6D5B" w:rsidP="00174403">
      <w:pPr>
        <w:spacing w:line="360" w:lineRule="auto"/>
        <w:rPr>
          <w:rFonts w:ascii="ＭＳ 明朝" w:eastAsia="ＭＳ 明朝" w:hAnsi="ＭＳ 明朝" w:cs="Times New Roman"/>
          <w:sz w:val="24"/>
          <w:szCs w:val="24"/>
        </w:rPr>
      </w:pPr>
    </w:p>
    <w:p w:rsidR="006E6D5B" w:rsidRDefault="006E6D5B" w:rsidP="00174403">
      <w:pPr>
        <w:spacing w:line="360"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基本施策と重点施策の個々の「取組」を実施することは、自殺の減少という</w:t>
      </w:r>
    </w:p>
    <w:p w:rsidR="006E6D5B" w:rsidRDefault="006E6D5B" w:rsidP="00174403">
      <w:pPr>
        <w:spacing w:line="360"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「結果」をすぐにもたらすものではありません。</w:t>
      </w:r>
    </w:p>
    <w:p w:rsidR="006E6D5B" w:rsidRDefault="006E6D5B" w:rsidP="00174403">
      <w:pPr>
        <w:spacing w:line="360"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この計画では、自殺を減少させる手段として「取組」が適正であったかどうかを評価・検証します。第４章の基本施策に、評価指標を設けています。</w:t>
      </w:r>
    </w:p>
    <w:p w:rsidR="006E6D5B" w:rsidRDefault="006E6D5B" w:rsidP="00174403">
      <w:pPr>
        <w:spacing w:line="360" w:lineRule="auto"/>
        <w:rPr>
          <w:rFonts w:ascii="ＭＳ 明朝" w:eastAsia="ＭＳ 明朝" w:hAnsi="ＭＳ 明朝" w:cs="Times New Roman"/>
          <w:sz w:val="24"/>
          <w:szCs w:val="24"/>
        </w:rPr>
      </w:pPr>
    </w:p>
    <w:p w:rsidR="006E6D5B" w:rsidRDefault="006E6D5B" w:rsidP="00174403">
      <w:pPr>
        <w:spacing w:line="360" w:lineRule="auto"/>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なお、第２次鶴ヶ島市健康づくり計画・食育推進計画における部門別取組「休養・こころの健康」の数値目標が達成できるよう、連動した取組を推進します。</w:t>
      </w:r>
    </w:p>
    <w:p w:rsidR="006E6D5B" w:rsidRDefault="006E6D5B" w:rsidP="00174403">
      <w:pPr>
        <w:ind w:firstLineChars="500" w:firstLine="1200"/>
        <w:rPr>
          <w:rFonts w:ascii="ＭＳ 明朝" w:eastAsia="ＭＳ 明朝" w:hAnsi="ＭＳ 明朝" w:cs="Times New Roman"/>
          <w:sz w:val="24"/>
          <w:szCs w:val="24"/>
        </w:rPr>
      </w:pPr>
    </w:p>
    <w:p w:rsidR="006E6D5B" w:rsidRDefault="006E6D5B" w:rsidP="00174403">
      <w:pPr>
        <w:ind w:firstLineChars="300" w:firstLine="600"/>
        <w:jc w:val="left"/>
        <w:rPr>
          <w:rFonts w:ascii="ＭＳ ゴシック" w:eastAsia="ＭＳ ゴシック" w:hAnsi="ＭＳ ゴシック" w:cs="Times New Roman"/>
          <w:sz w:val="20"/>
          <w:szCs w:val="20"/>
        </w:rPr>
      </w:pPr>
      <w:r w:rsidRPr="00A02957">
        <w:rPr>
          <w:rFonts w:ascii="ＭＳ ゴシック" w:eastAsia="ＭＳ ゴシック" w:hAnsi="ＭＳ ゴシック" w:cs="Times New Roman" w:hint="eastAsia"/>
          <w:sz w:val="20"/>
          <w:szCs w:val="20"/>
        </w:rPr>
        <w:t>■参考　第２次鶴ヶ島市健康づくり計画・食育推進計画</w:t>
      </w:r>
      <w:r w:rsidRPr="001B07B1">
        <w:rPr>
          <w:rFonts w:ascii="ＭＳ ゴシック" w:eastAsia="ＭＳ ゴシック" w:hAnsi="ＭＳ ゴシック" w:cs="Times New Roman" w:hint="eastAsia"/>
          <w:sz w:val="20"/>
          <w:szCs w:val="20"/>
          <w:vertAlign w:val="superscript"/>
        </w:rPr>
        <w:t>※</w:t>
      </w:r>
    </w:p>
    <w:p w:rsidR="006E6D5B" w:rsidRPr="00A02957" w:rsidRDefault="006E6D5B" w:rsidP="00174403">
      <w:pPr>
        <w:ind w:firstLineChars="1500" w:firstLine="3000"/>
        <w:rPr>
          <w:rFonts w:ascii="ＭＳ ゴシック" w:eastAsia="ＭＳ ゴシック" w:hAnsi="ＭＳ ゴシック" w:cs="Times New Roman"/>
          <w:sz w:val="20"/>
          <w:szCs w:val="20"/>
        </w:rPr>
      </w:pPr>
      <w:r w:rsidRPr="00A02957">
        <w:rPr>
          <w:rFonts w:ascii="ＭＳ ゴシック" w:eastAsia="ＭＳ ゴシック" w:hAnsi="ＭＳ ゴシック" w:cs="Times New Roman" w:hint="eastAsia"/>
          <w:sz w:val="20"/>
          <w:szCs w:val="20"/>
        </w:rPr>
        <w:t>（第４章（３）「休養・こころの健康」</w:t>
      </w:r>
      <w:r>
        <w:rPr>
          <w:rFonts w:ascii="ＭＳ ゴシック" w:eastAsia="ＭＳ ゴシック" w:hAnsi="ＭＳ ゴシック" w:cs="Times New Roman" w:hint="eastAsia"/>
          <w:sz w:val="20"/>
          <w:szCs w:val="20"/>
        </w:rPr>
        <w:t xml:space="preserve">　59頁より抜粋）</w:t>
      </w:r>
    </w:p>
    <w:tbl>
      <w:tblPr>
        <w:tblStyle w:val="ac"/>
        <w:tblW w:w="0" w:type="auto"/>
        <w:tblInd w:w="355" w:type="dxa"/>
        <w:tblLook w:val="04A0" w:firstRow="1" w:lastRow="0" w:firstColumn="1" w:lastColumn="0" w:noHBand="0" w:noVBand="1"/>
      </w:tblPr>
      <w:tblGrid>
        <w:gridCol w:w="3960"/>
        <w:gridCol w:w="720"/>
        <w:gridCol w:w="1620"/>
        <w:gridCol w:w="1620"/>
      </w:tblGrid>
      <w:tr w:rsidR="006E6D5B" w:rsidTr="00174403">
        <w:tc>
          <w:tcPr>
            <w:tcW w:w="3960" w:type="dxa"/>
            <w:tcBorders>
              <w:top w:val="nil"/>
              <w:left w:val="nil"/>
              <w:bottom w:val="nil"/>
              <w:right w:val="single" w:sz="4" w:space="0" w:color="auto"/>
            </w:tcBorders>
            <w:shd w:val="clear" w:color="auto" w:fill="A6A6A6" w:themeFill="background1" w:themeFillShade="A6"/>
            <w:vAlign w:val="center"/>
          </w:tcPr>
          <w:p w:rsidR="006E6D5B" w:rsidRPr="004E0BA1" w:rsidRDefault="006E6D5B" w:rsidP="00174403">
            <w:pPr>
              <w:jc w:val="center"/>
              <w:rPr>
                <w:rFonts w:ascii="ＭＳ ゴシック" w:eastAsia="ＭＳ ゴシック" w:hAnsi="ＭＳ ゴシック" w:cs="Times New Roman"/>
                <w:color w:val="FFFFFF" w:themeColor="background1"/>
                <w:sz w:val="22"/>
              </w:rPr>
            </w:pPr>
            <w:r w:rsidRPr="004E0BA1">
              <w:rPr>
                <w:rFonts w:ascii="ＭＳ ゴシック" w:eastAsia="ＭＳ ゴシック" w:hAnsi="ＭＳ ゴシック" w:cs="Times New Roman" w:hint="eastAsia"/>
                <w:color w:val="FFFFFF" w:themeColor="background1"/>
                <w:sz w:val="22"/>
              </w:rPr>
              <w:t>指 標</w:t>
            </w:r>
          </w:p>
        </w:tc>
        <w:tc>
          <w:tcPr>
            <w:tcW w:w="720" w:type="dxa"/>
            <w:tcBorders>
              <w:top w:val="nil"/>
              <w:left w:val="single" w:sz="4" w:space="0" w:color="auto"/>
              <w:bottom w:val="nil"/>
              <w:right w:val="single" w:sz="4" w:space="0" w:color="auto"/>
            </w:tcBorders>
            <w:shd w:val="clear" w:color="auto" w:fill="A6A6A6" w:themeFill="background1" w:themeFillShade="A6"/>
            <w:vAlign w:val="center"/>
          </w:tcPr>
          <w:p w:rsidR="006E6D5B" w:rsidRPr="004E0BA1" w:rsidRDefault="006E6D5B" w:rsidP="00174403">
            <w:pPr>
              <w:jc w:val="center"/>
              <w:rPr>
                <w:rFonts w:ascii="ＭＳ ゴシック" w:eastAsia="ＭＳ ゴシック" w:hAnsi="ＭＳ ゴシック" w:cs="Times New Roman"/>
                <w:color w:val="FFFFFF" w:themeColor="background1"/>
                <w:sz w:val="22"/>
              </w:rPr>
            </w:pPr>
            <w:r w:rsidRPr="004E0BA1">
              <w:rPr>
                <w:rFonts w:ascii="ＭＳ ゴシック" w:eastAsia="ＭＳ ゴシック" w:hAnsi="ＭＳ ゴシック" w:cs="Times New Roman" w:hint="eastAsia"/>
                <w:color w:val="FFFFFF" w:themeColor="background1"/>
                <w:sz w:val="22"/>
              </w:rPr>
              <w:t>方向</w:t>
            </w:r>
          </w:p>
        </w:tc>
        <w:tc>
          <w:tcPr>
            <w:tcW w:w="1620" w:type="dxa"/>
            <w:tcBorders>
              <w:top w:val="nil"/>
              <w:left w:val="single" w:sz="4" w:space="0" w:color="auto"/>
              <w:bottom w:val="nil"/>
              <w:right w:val="single" w:sz="4" w:space="0" w:color="auto"/>
            </w:tcBorders>
            <w:shd w:val="clear" w:color="auto" w:fill="A6A6A6" w:themeFill="background1" w:themeFillShade="A6"/>
          </w:tcPr>
          <w:p w:rsidR="006E6D5B" w:rsidRPr="004E0BA1" w:rsidRDefault="006E6D5B" w:rsidP="00174403">
            <w:pPr>
              <w:ind w:firstLineChars="150" w:firstLine="330"/>
              <w:rPr>
                <w:rFonts w:ascii="ＭＳ ゴシック" w:eastAsia="ＭＳ ゴシック" w:hAnsi="ＭＳ ゴシック" w:cs="Times New Roman"/>
                <w:color w:val="FFFFFF" w:themeColor="background1"/>
                <w:sz w:val="22"/>
              </w:rPr>
            </w:pPr>
            <w:r w:rsidRPr="004E0BA1">
              <w:rPr>
                <w:rFonts w:ascii="ＭＳ ゴシック" w:eastAsia="ＭＳ ゴシック" w:hAnsi="ＭＳ ゴシック" w:cs="Times New Roman" w:hint="eastAsia"/>
                <w:color w:val="FFFFFF" w:themeColor="background1"/>
                <w:sz w:val="22"/>
              </w:rPr>
              <w:t>現状値</w:t>
            </w:r>
          </w:p>
          <w:p w:rsidR="006E6D5B" w:rsidRPr="00987547" w:rsidRDefault="006E6D5B" w:rsidP="00174403">
            <w:pPr>
              <w:rPr>
                <w:rFonts w:ascii="ＭＳ ゴシック" w:eastAsia="ＭＳ ゴシック" w:hAnsi="ＭＳ ゴシック" w:cs="Times New Roman"/>
                <w:color w:val="FFFFFF" w:themeColor="background1"/>
                <w:sz w:val="20"/>
                <w:szCs w:val="20"/>
              </w:rPr>
            </w:pPr>
            <w:r w:rsidRPr="00987547">
              <w:rPr>
                <w:rFonts w:ascii="ＭＳ ゴシック" w:eastAsia="ＭＳ ゴシック" w:hAnsi="ＭＳ ゴシック" w:cs="Times New Roman" w:hint="eastAsia"/>
                <w:color w:val="FFFFFF" w:themeColor="background1"/>
                <w:sz w:val="20"/>
                <w:szCs w:val="20"/>
              </w:rPr>
              <w:t>（平成26年度）</w:t>
            </w:r>
          </w:p>
        </w:tc>
        <w:tc>
          <w:tcPr>
            <w:tcW w:w="1620" w:type="dxa"/>
            <w:tcBorders>
              <w:top w:val="nil"/>
              <w:left w:val="single" w:sz="4" w:space="0" w:color="auto"/>
              <w:bottom w:val="nil"/>
              <w:right w:val="nil"/>
            </w:tcBorders>
            <w:shd w:val="clear" w:color="auto" w:fill="A6A6A6" w:themeFill="background1" w:themeFillShade="A6"/>
          </w:tcPr>
          <w:p w:rsidR="006E6D5B" w:rsidRPr="004E0BA1" w:rsidRDefault="006E6D5B" w:rsidP="00174403">
            <w:pPr>
              <w:ind w:firstLineChars="150" w:firstLine="330"/>
              <w:rPr>
                <w:rFonts w:ascii="ＭＳ ゴシック" w:eastAsia="ＭＳ ゴシック" w:hAnsi="ＭＳ ゴシック" w:cs="Times New Roman"/>
                <w:color w:val="FFFFFF" w:themeColor="background1"/>
                <w:sz w:val="22"/>
              </w:rPr>
            </w:pPr>
            <w:r w:rsidRPr="004E0BA1">
              <w:rPr>
                <w:rFonts w:ascii="ＭＳ ゴシック" w:eastAsia="ＭＳ ゴシック" w:hAnsi="ＭＳ ゴシック" w:cs="Times New Roman" w:hint="eastAsia"/>
                <w:color w:val="FFFFFF" w:themeColor="background1"/>
                <w:sz w:val="22"/>
              </w:rPr>
              <w:t>目標値</w:t>
            </w:r>
          </w:p>
          <w:p w:rsidR="006E6D5B" w:rsidRPr="00987547" w:rsidRDefault="006E6D5B" w:rsidP="00174403">
            <w:pPr>
              <w:rPr>
                <w:rFonts w:ascii="ＭＳ ゴシック" w:eastAsia="ＭＳ ゴシック" w:hAnsi="ＭＳ ゴシック" w:cs="Times New Roman"/>
                <w:color w:val="FFFFFF" w:themeColor="background1"/>
                <w:sz w:val="20"/>
                <w:szCs w:val="20"/>
              </w:rPr>
            </w:pPr>
            <w:r w:rsidRPr="00987547">
              <w:rPr>
                <w:rFonts w:ascii="ＭＳ ゴシック" w:eastAsia="ＭＳ ゴシック" w:hAnsi="ＭＳ ゴシック" w:cs="Times New Roman" w:hint="eastAsia"/>
                <w:color w:val="FFFFFF" w:themeColor="background1"/>
                <w:sz w:val="20"/>
                <w:szCs w:val="20"/>
              </w:rPr>
              <w:t>（平成32年度）</w:t>
            </w:r>
          </w:p>
        </w:tc>
      </w:tr>
      <w:tr w:rsidR="006E6D5B" w:rsidRPr="00A02957" w:rsidTr="00174403">
        <w:tc>
          <w:tcPr>
            <w:tcW w:w="3960" w:type="dxa"/>
            <w:tcBorders>
              <w:top w:val="nil"/>
              <w:left w:val="nil"/>
              <w:bottom w:val="dashSmallGap" w:sz="4" w:space="0" w:color="auto"/>
            </w:tcBorders>
          </w:tcPr>
          <w:p w:rsidR="006E6D5B" w:rsidRPr="00A02957" w:rsidRDefault="006E6D5B" w:rsidP="00174403">
            <w:pPr>
              <w:spacing w:line="360" w:lineRule="auto"/>
              <w:rPr>
                <w:rFonts w:ascii="ＭＳ ゴシック" w:eastAsia="ＭＳ ゴシック" w:hAnsi="ＭＳ ゴシック" w:cs="Times New Roman"/>
                <w:szCs w:val="21"/>
              </w:rPr>
            </w:pPr>
            <w:r w:rsidRPr="00A02957">
              <w:rPr>
                <w:rFonts w:ascii="ＭＳ ゴシック" w:eastAsia="ＭＳ ゴシック" w:hAnsi="ＭＳ ゴシック" w:cs="Times New Roman" w:hint="eastAsia"/>
                <w:szCs w:val="21"/>
              </w:rPr>
              <w:t>睡眠</w:t>
            </w:r>
            <w:r>
              <w:rPr>
                <w:rFonts w:ascii="ＭＳ ゴシック" w:eastAsia="ＭＳ ゴシック" w:hAnsi="ＭＳ ゴシック" w:cs="Times New Roman" w:hint="eastAsia"/>
                <w:szCs w:val="21"/>
              </w:rPr>
              <w:t>で休養がとれている人の割合</w:t>
            </w:r>
          </w:p>
        </w:tc>
        <w:tc>
          <w:tcPr>
            <w:tcW w:w="720" w:type="dxa"/>
            <w:tcBorders>
              <w:top w:val="nil"/>
              <w:bottom w:val="dashSmallGap" w:sz="4" w:space="0" w:color="auto"/>
            </w:tcBorders>
          </w:tcPr>
          <w:p w:rsidR="006E6D5B" w:rsidRPr="00A02957" w:rsidRDefault="006E6D5B" w:rsidP="00174403">
            <w:pPr>
              <w:spacing w:line="360" w:lineRule="auto"/>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増加</w:t>
            </w:r>
          </w:p>
        </w:tc>
        <w:tc>
          <w:tcPr>
            <w:tcW w:w="1620" w:type="dxa"/>
            <w:tcBorders>
              <w:top w:val="nil"/>
              <w:bottom w:val="dashSmallGap" w:sz="4" w:space="0" w:color="auto"/>
            </w:tcBorders>
            <w:vAlign w:val="center"/>
          </w:tcPr>
          <w:p w:rsidR="006E6D5B" w:rsidRPr="000E2A3E" w:rsidRDefault="006E6D5B" w:rsidP="00174403">
            <w:pPr>
              <w:spacing w:line="360" w:lineRule="auto"/>
              <w:jc w:val="right"/>
              <w:rPr>
                <w:rFonts w:ascii="ＭＳ ゴシック" w:eastAsia="ＭＳ ゴシック" w:hAnsi="ＭＳ ゴシック" w:cs="Times New Roman"/>
                <w:sz w:val="22"/>
              </w:rPr>
            </w:pPr>
            <w:r w:rsidRPr="000E2A3E">
              <w:rPr>
                <w:rFonts w:ascii="ＭＳ ゴシック" w:eastAsia="ＭＳ ゴシック" w:hAnsi="ＭＳ ゴシック" w:cs="Times New Roman" w:hint="eastAsia"/>
                <w:sz w:val="22"/>
              </w:rPr>
              <w:t>77.4％</w:t>
            </w:r>
          </w:p>
        </w:tc>
        <w:tc>
          <w:tcPr>
            <w:tcW w:w="1620" w:type="dxa"/>
            <w:tcBorders>
              <w:top w:val="nil"/>
              <w:bottom w:val="dashSmallGap" w:sz="4" w:space="0" w:color="auto"/>
              <w:right w:val="nil"/>
            </w:tcBorders>
            <w:vAlign w:val="center"/>
          </w:tcPr>
          <w:p w:rsidR="006E6D5B" w:rsidRPr="000E2A3E" w:rsidRDefault="006E6D5B" w:rsidP="00174403">
            <w:pPr>
              <w:spacing w:line="360" w:lineRule="auto"/>
              <w:jc w:val="right"/>
              <w:rPr>
                <w:rFonts w:ascii="ＭＳ ゴシック" w:eastAsia="ＭＳ ゴシック" w:hAnsi="ＭＳ ゴシック" w:cs="Times New Roman"/>
                <w:sz w:val="22"/>
              </w:rPr>
            </w:pPr>
            <w:r w:rsidRPr="000E2A3E">
              <w:rPr>
                <w:rFonts w:ascii="ＭＳ ゴシック" w:eastAsia="ＭＳ ゴシック" w:hAnsi="ＭＳ ゴシック" w:cs="Times New Roman" w:hint="eastAsia"/>
                <w:sz w:val="22"/>
              </w:rPr>
              <w:t>85.0％</w:t>
            </w:r>
          </w:p>
        </w:tc>
      </w:tr>
      <w:tr w:rsidR="006E6D5B" w:rsidRPr="00A02957" w:rsidTr="00174403">
        <w:tc>
          <w:tcPr>
            <w:tcW w:w="3960" w:type="dxa"/>
            <w:tcBorders>
              <w:top w:val="dashSmallGap" w:sz="4" w:space="0" w:color="auto"/>
              <w:left w:val="nil"/>
            </w:tcBorders>
          </w:tcPr>
          <w:p w:rsidR="006E6D5B" w:rsidRPr="00A02957" w:rsidRDefault="006E6D5B" w:rsidP="00174403">
            <w:pPr>
              <w:spacing w:line="360" w:lineRule="auto"/>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悩みやストレスを感じている人の割合</w:t>
            </w:r>
          </w:p>
        </w:tc>
        <w:tc>
          <w:tcPr>
            <w:tcW w:w="720" w:type="dxa"/>
            <w:tcBorders>
              <w:top w:val="dashSmallGap" w:sz="4" w:space="0" w:color="auto"/>
            </w:tcBorders>
          </w:tcPr>
          <w:p w:rsidR="006E6D5B" w:rsidRPr="00A02957" w:rsidRDefault="006E6D5B" w:rsidP="00174403">
            <w:pPr>
              <w:spacing w:line="360" w:lineRule="auto"/>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減少</w:t>
            </w:r>
          </w:p>
        </w:tc>
        <w:tc>
          <w:tcPr>
            <w:tcW w:w="1620" w:type="dxa"/>
            <w:tcBorders>
              <w:top w:val="dashSmallGap" w:sz="4" w:space="0" w:color="auto"/>
            </w:tcBorders>
            <w:vAlign w:val="center"/>
          </w:tcPr>
          <w:p w:rsidR="006E6D5B" w:rsidRPr="000E2A3E" w:rsidRDefault="006E6D5B" w:rsidP="00174403">
            <w:pPr>
              <w:spacing w:line="360" w:lineRule="auto"/>
              <w:jc w:val="right"/>
              <w:rPr>
                <w:rFonts w:ascii="ＭＳ ゴシック" w:eastAsia="ＭＳ ゴシック" w:hAnsi="ＭＳ ゴシック" w:cs="Times New Roman"/>
                <w:sz w:val="22"/>
              </w:rPr>
            </w:pPr>
            <w:r w:rsidRPr="000E2A3E">
              <w:rPr>
                <w:rFonts w:ascii="ＭＳ ゴシック" w:eastAsia="ＭＳ ゴシック" w:hAnsi="ＭＳ ゴシック" w:cs="Times New Roman" w:hint="eastAsia"/>
                <w:sz w:val="22"/>
              </w:rPr>
              <w:t>55.4％</w:t>
            </w:r>
          </w:p>
        </w:tc>
        <w:tc>
          <w:tcPr>
            <w:tcW w:w="1620" w:type="dxa"/>
            <w:tcBorders>
              <w:top w:val="dashSmallGap" w:sz="4" w:space="0" w:color="auto"/>
              <w:right w:val="nil"/>
            </w:tcBorders>
            <w:vAlign w:val="center"/>
          </w:tcPr>
          <w:p w:rsidR="006E6D5B" w:rsidRPr="000E2A3E" w:rsidRDefault="006E6D5B" w:rsidP="00174403">
            <w:pPr>
              <w:spacing w:line="360" w:lineRule="auto"/>
              <w:jc w:val="right"/>
              <w:rPr>
                <w:rFonts w:ascii="ＭＳ ゴシック" w:eastAsia="ＭＳ ゴシック" w:hAnsi="ＭＳ ゴシック" w:cs="Times New Roman"/>
                <w:sz w:val="22"/>
              </w:rPr>
            </w:pPr>
            <w:r w:rsidRPr="000E2A3E">
              <w:rPr>
                <w:rFonts w:ascii="ＭＳ ゴシック" w:eastAsia="ＭＳ ゴシック" w:hAnsi="ＭＳ ゴシック" w:cs="Times New Roman" w:hint="eastAsia"/>
                <w:sz w:val="22"/>
              </w:rPr>
              <w:t>40.0％</w:t>
            </w:r>
          </w:p>
        </w:tc>
      </w:tr>
    </w:tbl>
    <w:p w:rsidR="006E6D5B" w:rsidRDefault="006E6D5B" w:rsidP="00174403">
      <w:pPr>
        <w:pStyle w:val="ad"/>
        <w:ind w:leftChars="0" w:left="990"/>
        <w:rPr>
          <w:rFonts w:ascii="ＭＳ Ｐゴシック" w:eastAsia="ＭＳ Ｐゴシック" w:hAnsi="ＭＳ Ｐゴシック" w:cs="Times New Roman"/>
          <w:sz w:val="20"/>
          <w:szCs w:val="20"/>
        </w:rPr>
      </w:pPr>
    </w:p>
    <w:p w:rsidR="006E6D5B" w:rsidRDefault="006E6D5B" w:rsidP="00B23147">
      <w:pPr>
        <w:pStyle w:val="ad"/>
        <w:numPr>
          <w:ilvl w:val="0"/>
          <w:numId w:val="6"/>
        </w:numPr>
        <w:ind w:leftChars="0"/>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この計画は、平成２８年度から平成３７年度までの１０年間を計画期間とし、平成３２年度に</w:t>
      </w:r>
    </w:p>
    <w:p w:rsidR="006E6D5B" w:rsidRPr="001B07B1" w:rsidRDefault="006E6D5B" w:rsidP="00174403">
      <w:pPr>
        <w:ind w:left="630"/>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は中間評価を行い、必要に応じて内容の見直しを行います。</w:t>
      </w:r>
    </w:p>
    <w:p w:rsidR="006E6D5B" w:rsidRDefault="006E6D5B" w:rsidP="00174403">
      <w:pPr>
        <w:rPr>
          <w:rFonts w:ascii="ＭＳ ゴシック" w:eastAsia="ＭＳ ゴシック" w:hAnsi="ＭＳ ゴシック" w:cs="Times New Roman"/>
          <w:sz w:val="32"/>
          <w:szCs w:val="32"/>
          <w:shd w:val="pct15" w:color="auto" w:fill="FFFFFF"/>
        </w:rPr>
      </w:pPr>
    </w:p>
    <w:p w:rsidR="006E6D5B" w:rsidRDefault="006E6D5B" w:rsidP="00174403">
      <w:pPr>
        <w:rPr>
          <w:rFonts w:ascii="ＭＳ ゴシック" w:eastAsia="ＭＳ ゴシック" w:hAnsi="ＭＳ ゴシック" w:cs="Times New Roman"/>
          <w:sz w:val="32"/>
          <w:szCs w:val="32"/>
          <w:shd w:val="pct15" w:color="auto" w:fill="FFFFFF"/>
        </w:rPr>
        <w:sectPr w:rsidR="006E6D5B" w:rsidSect="00174403">
          <w:headerReference w:type="default" r:id="rId94"/>
          <w:footerReference w:type="default" r:id="rId95"/>
          <w:pgSz w:w="11906" w:h="16838"/>
          <w:pgMar w:top="1985" w:right="1701" w:bottom="1701" w:left="1701" w:header="851" w:footer="992" w:gutter="0"/>
          <w:pgNumType w:start="42"/>
          <w:cols w:space="425"/>
          <w:docGrid w:type="lines" w:linePitch="360"/>
        </w:sectPr>
      </w:pPr>
    </w:p>
    <w:p w:rsidR="006E6D5B" w:rsidRPr="00B23147"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ind w:firstLineChars="100" w:firstLine="210"/>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174403">
      <w:r>
        <w:rPr>
          <w:rFonts w:ascii="ＭＳ ゴシック" w:eastAsia="ＭＳ ゴシック" w:hAnsi="ＭＳ ゴシック" w:cs="Times New Roman" w:hint="eastAsia"/>
          <w:sz w:val="32"/>
          <w:szCs w:val="32"/>
          <w:shd w:val="pct15" w:color="auto" w:fill="FFFFFF"/>
        </w:rPr>
        <w:lastRenderedPageBreak/>
        <w:t>６ 施策体系</w:t>
      </w:r>
      <w:r w:rsidRPr="00CF645F">
        <w:rPr>
          <w:rFonts w:ascii="ＭＳ ゴシック" w:eastAsia="ＭＳ ゴシック" w:hAnsi="ＭＳ ゴシック" w:cs="Times New Roman" w:hint="eastAsia"/>
          <w:sz w:val="32"/>
          <w:szCs w:val="32"/>
          <w:shd w:val="pct15" w:color="auto" w:fill="FFFFFF"/>
        </w:rPr>
        <w:t xml:space="preserve">　　　　　　　　　　　　</w:t>
      </w:r>
      <w:r>
        <w:rPr>
          <w:rFonts w:ascii="ＭＳ ゴシック" w:eastAsia="ＭＳ ゴシック" w:hAnsi="ＭＳ ゴシック" w:cs="Times New Roman" w:hint="eastAsia"/>
          <w:sz w:val="32"/>
          <w:szCs w:val="32"/>
          <w:shd w:val="pct15" w:color="auto" w:fill="FFFFFF"/>
        </w:rPr>
        <w:t xml:space="preserve">　　　</w:t>
      </w:r>
      <w:r w:rsidRPr="00CF645F">
        <w:rPr>
          <w:rFonts w:ascii="ＭＳ ゴシック" w:eastAsia="ＭＳ ゴシック" w:hAnsi="ＭＳ ゴシック" w:cs="Times New Roman" w:hint="eastAsia"/>
          <w:sz w:val="32"/>
          <w:szCs w:val="32"/>
          <w:shd w:val="pct15" w:color="auto" w:fill="FFFFFF"/>
        </w:rPr>
        <w:t xml:space="preserve">　　　　　</w:t>
      </w:r>
      <w:r>
        <w:rPr>
          <w:rFonts w:ascii="ＭＳ ゴシック" w:eastAsia="ＭＳ ゴシック" w:hAnsi="ＭＳ ゴシック" w:cs="Times New Roman" w:hint="eastAsia"/>
          <w:sz w:val="32"/>
          <w:szCs w:val="32"/>
          <w:shd w:val="pct15" w:color="auto" w:fill="FFFFFF"/>
        </w:rPr>
        <w:t xml:space="preserve"> </w:t>
      </w:r>
      <w:r w:rsidRPr="00CF645F">
        <w:rPr>
          <w:rFonts w:ascii="ＭＳ ゴシック" w:eastAsia="ＭＳ ゴシック" w:hAnsi="ＭＳ ゴシック" w:cs="Times New Roman" w:hint="eastAsia"/>
          <w:sz w:val="32"/>
          <w:szCs w:val="32"/>
          <w:shd w:val="pct15" w:color="auto" w:fill="FFFFFF"/>
        </w:rPr>
        <w:t xml:space="preserve">　</w:t>
      </w:r>
    </w:p>
    <w:p w:rsidR="006E6D5B" w:rsidRDefault="006E6D5B" w:rsidP="00174403">
      <w:pPr>
        <w:spacing w:line="360" w:lineRule="auto"/>
        <w:ind w:firstLineChars="100" w:firstLine="240"/>
        <w:rPr>
          <w:rFonts w:ascii="ＭＳ 明朝" w:eastAsia="ＭＳ 明朝" w:hAnsi="ＭＳ 明朝" w:cs="Times New Roman"/>
          <w:sz w:val="24"/>
          <w:szCs w:val="24"/>
        </w:rPr>
      </w:pPr>
      <w:r w:rsidRPr="00A07C33">
        <w:rPr>
          <w:rFonts w:ascii="ＭＳ 明朝" w:eastAsia="ＭＳ 明朝" w:hAnsi="ＭＳ 明朝" w:cs="Times New Roman" w:hint="eastAsia"/>
          <w:sz w:val="24"/>
          <w:szCs w:val="24"/>
        </w:rPr>
        <w:t>本市の自殺対策は、自殺総合対策推進センターが定める「地域自殺対策政策パッケージ」において、全ての市町村で取り組むことが望ましいとされている「基本施策」と、自殺総合対策推進センターが本市の自殺実態を分析した「地域自殺実態プロファイル【２０１７】」において、推奨される重点パッケージ等を踏まえた「重点施策」で構成されています。</w:t>
      </w:r>
    </w:p>
    <w:p w:rsidR="006E6D5B" w:rsidRDefault="006E6D5B" w:rsidP="00174403">
      <w:pPr>
        <w:spacing w:line="360" w:lineRule="auto"/>
        <w:ind w:firstLineChars="100" w:firstLine="240"/>
        <w:rPr>
          <w:rFonts w:ascii="ＭＳ 明朝" w:eastAsia="ＭＳ 明朝" w:hAnsi="ＭＳ 明朝" w:cs="Times New Roman"/>
          <w:sz w:val="24"/>
          <w:szCs w:val="24"/>
        </w:rPr>
      </w:pPr>
    </w:p>
    <w:p w:rsidR="006E6D5B" w:rsidRDefault="006E6D5B" w:rsidP="00174403">
      <w:pPr>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「基本施策」は、地域で自殺対策を推進するにあたり、欠かすことのできない幅広い基盤的な取組です。</w:t>
      </w:r>
    </w:p>
    <w:p w:rsidR="006E6D5B" w:rsidRPr="00A07C33" w:rsidRDefault="006E6D5B" w:rsidP="00174403">
      <w:pPr>
        <w:spacing w:line="360" w:lineRule="auto"/>
        <w:ind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一方、「重点施策」は、本市における自殺のハイリスク層である「高齢者」と「生活困窮者」に加え、「子ども・若者」に焦点を絞った取組です。</w:t>
      </w:r>
    </w:p>
    <w:p w:rsidR="006E6D5B" w:rsidRPr="00A07C33"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Pr="00FC2E7B" w:rsidRDefault="006E6D5B" w:rsidP="00174403"/>
    <w:p w:rsidR="006E6D5B" w:rsidRDefault="006E6D5B" w:rsidP="00174403"/>
    <w:p w:rsidR="006E6D5B" w:rsidRDefault="006E6D5B" w:rsidP="00174403"/>
    <w:p w:rsidR="006E6D5B" w:rsidRDefault="006E6D5B" w:rsidP="00174403"/>
    <w:p w:rsidR="006E6D5B" w:rsidRPr="00FC2E7B" w:rsidRDefault="006E6D5B" w:rsidP="00174403"/>
    <w:tbl>
      <w:tblPr>
        <w:tblStyle w:val="43"/>
        <w:tblpPr w:leftFromText="142" w:rightFromText="142" w:vertAnchor="text" w:horzAnchor="margin" w:tblpY="2"/>
        <w:tblW w:w="88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48"/>
        <w:gridCol w:w="3672"/>
      </w:tblGrid>
      <w:tr w:rsidR="006E6D5B" w:rsidRPr="00FC2E7B" w:rsidTr="00174403">
        <w:tc>
          <w:tcPr>
            <w:tcW w:w="8820" w:type="dxa"/>
            <w:gridSpan w:val="2"/>
          </w:tcPr>
          <w:p w:rsidR="006E6D5B" w:rsidRPr="003A169B" w:rsidRDefault="006E6D5B" w:rsidP="00174403">
            <w:pPr>
              <w:ind w:firstLineChars="1700" w:firstLine="3570"/>
              <w:jc w:val="left"/>
              <w:rPr>
                <w:rFonts w:ascii="ＭＳ ゴシック" w:eastAsia="ＭＳ ゴシック" w:hAnsi="ＭＳ ゴシック" w:cs="Times New Roman"/>
                <w:b/>
                <w:sz w:val="32"/>
                <w:szCs w:val="32"/>
                <w:u w:val="double"/>
              </w:rPr>
            </w:pPr>
            <w:r>
              <w:rPr>
                <w:noProof/>
              </w:rPr>
              <w:lastRenderedPageBreak/>
              <w:drawing>
                <wp:anchor distT="0" distB="0" distL="114300" distR="114300" simplePos="0" relativeHeight="251777024" behindDoc="1" locked="0" layoutInCell="1" allowOverlap="1" wp14:anchorId="40343E5E" wp14:editId="2F497278">
                  <wp:simplePos x="0" y="0"/>
                  <wp:positionH relativeFrom="column">
                    <wp:posOffset>-405766</wp:posOffset>
                  </wp:positionH>
                  <wp:positionV relativeFrom="paragraph">
                    <wp:posOffset>-347345</wp:posOffset>
                  </wp:positionV>
                  <wp:extent cx="5937885" cy="6632575"/>
                  <wp:effectExtent l="57150" t="0" r="291465" b="339725"/>
                  <wp:wrapNone/>
                  <wp:docPr id="263" name="図 263" descr="C:\Users\Owner\AppData\Local\Microsoft\Windows\Temporary Internet Files\Content.IE5\UQI3VJN6\publicdomainq-0009696oxpb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UQI3VJN6\publicdomainq-0009696oxpbsb[1].png"/>
                          <pic:cNvPicPr>
                            <a:picLocks noChangeAspect="1" noChangeArrowheads="1"/>
                          </pic:cNvPicPr>
                        </pic:nvPicPr>
                        <pic:blipFill>
                          <a:blip r:embed="rId96" cstate="print">
                            <a:clrChange>
                              <a:clrFrom>
                                <a:srgbClr val="000000">
                                  <a:alpha val="0"/>
                                </a:srgbClr>
                              </a:clrFrom>
                              <a:clrTo>
                                <a:srgbClr val="000000">
                                  <a:alpha val="0"/>
                                </a:srgbClr>
                              </a:clrTo>
                            </a:clrChange>
                            <a:grayscl/>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6632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A169B">
              <w:rPr>
                <w:rFonts w:ascii="ＭＳ ゴシック" w:eastAsia="ＭＳ ゴシック" w:hAnsi="ＭＳ ゴシック" w:cs="Times New Roman" w:hint="eastAsia"/>
                <w:b/>
                <w:color w:val="FFFFFF" w:themeColor="background1"/>
                <w:sz w:val="32"/>
                <w:szCs w:val="32"/>
                <w:u w:val="double"/>
              </w:rPr>
              <w:t>基本理念</w:t>
            </w:r>
          </w:p>
        </w:tc>
      </w:tr>
      <w:tr w:rsidR="006E6D5B" w:rsidRPr="00FC2E7B" w:rsidTr="00174403">
        <w:tc>
          <w:tcPr>
            <w:tcW w:w="8820" w:type="dxa"/>
            <w:gridSpan w:val="2"/>
          </w:tcPr>
          <w:p w:rsidR="006E6D5B" w:rsidRPr="0059546E" w:rsidRDefault="006E6D5B" w:rsidP="00174403">
            <w:pPr>
              <w:tabs>
                <w:tab w:val="left" w:pos="5135"/>
              </w:tabs>
              <w:ind w:firstLineChars="600" w:firstLine="1928"/>
              <w:rPr>
                <w:rFonts w:ascii="Century" w:eastAsia="ＭＳ 明朝" w:hAnsi="Century" w:cs="Times New Roman"/>
                <w:b/>
                <w:color w:val="FFFFFF" w:themeColor="background1"/>
                <w:sz w:val="32"/>
                <w:szCs w:val="32"/>
              </w:rPr>
            </w:pPr>
            <w:r w:rsidRPr="0059546E">
              <w:rPr>
                <w:rFonts w:ascii="Century" w:eastAsia="ＭＳ 明朝" w:hAnsi="Century" w:cs="Times New Roman" w:hint="eastAsia"/>
                <w:b/>
                <w:color w:val="FFFFFF" w:themeColor="background1"/>
                <w:sz w:val="32"/>
                <w:szCs w:val="32"/>
              </w:rPr>
              <w:t>誰も自殺に追い込まれることのない</w:t>
            </w:r>
          </w:p>
          <w:p w:rsidR="006E6D5B" w:rsidRPr="0037488C" w:rsidRDefault="006E6D5B" w:rsidP="00174403">
            <w:pPr>
              <w:tabs>
                <w:tab w:val="left" w:pos="5135"/>
              </w:tabs>
              <w:ind w:firstLineChars="600" w:firstLine="1928"/>
              <w:rPr>
                <w:rFonts w:ascii="Century" w:eastAsia="ＭＳ 明朝" w:hAnsi="Century" w:cs="Times New Roman"/>
                <w:sz w:val="24"/>
                <w:szCs w:val="24"/>
              </w:rPr>
            </w:pPr>
            <w:r w:rsidRPr="0059546E">
              <w:rPr>
                <w:rFonts w:ascii="Century" w:eastAsia="ＭＳ 明朝" w:hAnsi="Century" w:cs="Times New Roman" w:hint="eastAsia"/>
                <w:b/>
                <w:color w:val="FFFFFF" w:themeColor="background1"/>
                <w:sz w:val="32"/>
                <w:szCs w:val="32"/>
              </w:rPr>
              <w:t>”生き心地の</w:t>
            </w:r>
            <w:r>
              <w:rPr>
                <w:rFonts w:ascii="Century" w:eastAsia="ＭＳ 明朝" w:hAnsi="Century" w:cs="Times New Roman" w:hint="eastAsia"/>
                <w:b/>
                <w:color w:val="FFFFFF" w:themeColor="background1"/>
                <w:sz w:val="32"/>
                <w:szCs w:val="32"/>
              </w:rPr>
              <w:t>よ</w:t>
            </w:r>
            <w:r w:rsidRPr="0059546E">
              <w:rPr>
                <w:rFonts w:ascii="Century" w:eastAsia="ＭＳ 明朝" w:hAnsi="Century" w:cs="Times New Roman" w:hint="eastAsia"/>
                <w:b/>
                <w:color w:val="FFFFFF" w:themeColor="background1"/>
                <w:sz w:val="32"/>
                <w:szCs w:val="32"/>
              </w:rPr>
              <w:t>い鶴ヶ島</w:t>
            </w:r>
            <w:r w:rsidRPr="0059546E">
              <w:rPr>
                <w:rFonts w:ascii="Century" w:eastAsia="ＭＳ 明朝" w:hAnsi="Century" w:cs="Times New Roman" w:hint="eastAsia"/>
                <w:b/>
                <w:color w:val="FFFFFF" w:themeColor="background1"/>
                <w:sz w:val="32"/>
                <w:szCs w:val="32"/>
              </w:rPr>
              <w:t xml:space="preserve"> </w:t>
            </w:r>
            <w:r w:rsidRPr="0059546E">
              <w:rPr>
                <w:rFonts w:ascii="Century" w:eastAsia="ＭＳ 明朝" w:hAnsi="Century" w:cs="Times New Roman" w:hint="eastAsia"/>
                <w:b/>
                <w:color w:val="FFFFFF" w:themeColor="background1"/>
                <w:sz w:val="32"/>
                <w:szCs w:val="32"/>
              </w:rPr>
              <w:t>”をめざして</w:t>
            </w:r>
          </w:p>
        </w:tc>
      </w:tr>
      <w:tr w:rsidR="006E6D5B" w:rsidRPr="00FC2E7B" w:rsidTr="00174403">
        <w:tc>
          <w:tcPr>
            <w:tcW w:w="8820" w:type="dxa"/>
            <w:gridSpan w:val="2"/>
          </w:tcPr>
          <w:p w:rsidR="006E6D5B" w:rsidRPr="003A169B" w:rsidRDefault="006E6D5B" w:rsidP="00174403">
            <w:pPr>
              <w:ind w:firstLineChars="1100" w:firstLine="3534"/>
              <w:rPr>
                <w:rFonts w:ascii="ＭＳ ゴシック" w:eastAsia="ＭＳ ゴシック" w:hAnsi="ＭＳ ゴシック" w:cs="Times New Roman"/>
                <w:b/>
                <w:sz w:val="32"/>
                <w:szCs w:val="32"/>
                <w:u w:val="double"/>
              </w:rPr>
            </w:pPr>
            <w:r w:rsidRPr="003A169B">
              <w:rPr>
                <w:rFonts w:ascii="ＭＳ ゴシック" w:eastAsia="ＭＳ ゴシック" w:hAnsi="ＭＳ ゴシック" w:cs="Times New Roman" w:hint="eastAsia"/>
                <w:b/>
                <w:color w:val="FFFFFF" w:themeColor="background1"/>
                <w:sz w:val="32"/>
                <w:szCs w:val="32"/>
                <w:u w:val="double"/>
              </w:rPr>
              <w:t>基本方針</w:t>
            </w:r>
          </w:p>
        </w:tc>
      </w:tr>
      <w:tr w:rsidR="006E6D5B" w:rsidRPr="00FC2E7B" w:rsidTr="00174403">
        <w:tc>
          <w:tcPr>
            <w:tcW w:w="8820" w:type="dxa"/>
            <w:gridSpan w:val="2"/>
          </w:tcPr>
          <w:p w:rsidR="006E6D5B" w:rsidRPr="003A169B" w:rsidRDefault="006E6D5B" w:rsidP="00174403">
            <w:pPr>
              <w:ind w:firstLineChars="300" w:firstLine="843"/>
              <w:rPr>
                <w:rFonts w:ascii="Century" w:eastAsia="ＭＳ 明朝" w:hAnsi="Century" w:cs="Times New Roman"/>
                <w:b/>
                <w:sz w:val="28"/>
                <w:szCs w:val="28"/>
              </w:rPr>
            </w:pPr>
            <w:r w:rsidRPr="003A169B">
              <w:rPr>
                <w:rFonts w:ascii="Century" w:eastAsia="ＭＳ 明朝" w:hAnsi="Century" w:cs="Times New Roman" w:hint="eastAsia"/>
                <w:b/>
                <w:color w:val="FFFFFF" w:themeColor="background1"/>
                <w:sz w:val="28"/>
                <w:szCs w:val="28"/>
              </w:rPr>
              <w:t xml:space="preserve">（１）生きることの包括的な支援　</w:t>
            </w:r>
          </w:p>
        </w:tc>
      </w:tr>
      <w:tr w:rsidR="006E6D5B" w:rsidRPr="00FC2E7B" w:rsidTr="00174403">
        <w:tc>
          <w:tcPr>
            <w:tcW w:w="8820" w:type="dxa"/>
            <w:gridSpan w:val="2"/>
          </w:tcPr>
          <w:p w:rsidR="006E6D5B" w:rsidRPr="003A169B" w:rsidRDefault="006E6D5B" w:rsidP="00174403">
            <w:pPr>
              <w:ind w:firstLineChars="300" w:firstLine="843"/>
              <w:rPr>
                <w:rFonts w:ascii="Century" w:eastAsia="ＭＳ 明朝" w:hAnsi="Century" w:cs="Times New Roman"/>
                <w:b/>
                <w:sz w:val="28"/>
                <w:szCs w:val="28"/>
              </w:rPr>
            </w:pPr>
            <w:r w:rsidRPr="003A169B">
              <w:rPr>
                <w:rFonts w:ascii="Century" w:eastAsia="ＭＳ 明朝" w:hAnsi="Century" w:cs="Times New Roman" w:hint="eastAsia"/>
                <w:b/>
                <w:color w:val="FFFFFF" w:themeColor="background1"/>
                <w:sz w:val="28"/>
                <w:szCs w:val="28"/>
              </w:rPr>
              <w:t>（２）関連分野の有機的な連携の強化</w:t>
            </w:r>
          </w:p>
        </w:tc>
      </w:tr>
      <w:tr w:rsidR="006E6D5B" w:rsidRPr="00FC2E7B" w:rsidTr="00174403">
        <w:tc>
          <w:tcPr>
            <w:tcW w:w="8820" w:type="dxa"/>
            <w:gridSpan w:val="2"/>
          </w:tcPr>
          <w:p w:rsidR="006E6D5B" w:rsidRPr="003A169B" w:rsidRDefault="006E6D5B" w:rsidP="00174403">
            <w:pPr>
              <w:ind w:firstLineChars="300" w:firstLine="843"/>
              <w:rPr>
                <w:rFonts w:ascii="Century" w:eastAsia="ＭＳ 明朝" w:hAnsi="Century" w:cs="Times New Roman"/>
                <w:b/>
                <w:sz w:val="28"/>
                <w:szCs w:val="28"/>
              </w:rPr>
            </w:pPr>
            <w:r w:rsidRPr="003A169B">
              <w:rPr>
                <w:rFonts w:ascii="Century" w:eastAsia="ＭＳ 明朝" w:hAnsi="Century" w:cs="Times New Roman" w:hint="eastAsia"/>
                <w:b/>
                <w:color w:val="FFFFFF" w:themeColor="background1"/>
                <w:sz w:val="28"/>
                <w:szCs w:val="28"/>
              </w:rPr>
              <w:t>（３）対応の段階に応じたレベルごとの対策の効果的な連動</w:t>
            </w:r>
          </w:p>
        </w:tc>
      </w:tr>
      <w:tr w:rsidR="006E6D5B" w:rsidRPr="00FC2E7B" w:rsidTr="00174403">
        <w:tc>
          <w:tcPr>
            <w:tcW w:w="8820" w:type="dxa"/>
            <w:gridSpan w:val="2"/>
          </w:tcPr>
          <w:p w:rsidR="006E6D5B" w:rsidRPr="003A169B" w:rsidRDefault="006E6D5B" w:rsidP="00174403">
            <w:pPr>
              <w:ind w:firstLineChars="300" w:firstLine="843"/>
              <w:rPr>
                <w:rFonts w:ascii="Century" w:eastAsia="ＭＳ 明朝" w:hAnsi="Century" w:cs="Times New Roman"/>
                <w:b/>
                <w:sz w:val="28"/>
                <w:szCs w:val="28"/>
              </w:rPr>
            </w:pPr>
            <w:r w:rsidRPr="003A169B">
              <w:rPr>
                <w:rFonts w:ascii="Century" w:eastAsia="ＭＳ 明朝" w:hAnsi="Century" w:cs="Times New Roman" w:hint="eastAsia"/>
                <w:b/>
                <w:color w:val="FFFFFF" w:themeColor="background1"/>
                <w:sz w:val="28"/>
                <w:szCs w:val="28"/>
              </w:rPr>
              <w:t>（４）実践と啓発を両輪とした推進</w:t>
            </w:r>
          </w:p>
        </w:tc>
      </w:tr>
      <w:tr w:rsidR="006E6D5B" w:rsidRPr="00FC2E7B" w:rsidTr="00174403">
        <w:trPr>
          <w:trHeight w:val="2879"/>
        </w:trPr>
        <w:tc>
          <w:tcPr>
            <w:tcW w:w="8820" w:type="dxa"/>
            <w:gridSpan w:val="2"/>
          </w:tcPr>
          <w:p w:rsidR="006E6D5B" w:rsidRPr="003A169B" w:rsidRDefault="006E6D5B" w:rsidP="00174403">
            <w:pPr>
              <w:ind w:firstLineChars="300" w:firstLine="843"/>
              <w:rPr>
                <w:rFonts w:ascii="Century" w:eastAsia="ＭＳ 明朝" w:hAnsi="Century" w:cs="Times New Roman"/>
                <w:b/>
                <w:sz w:val="28"/>
                <w:szCs w:val="28"/>
              </w:rPr>
            </w:pPr>
            <w:r w:rsidRPr="003A169B">
              <w:rPr>
                <w:rFonts w:ascii="Century" w:eastAsia="ＭＳ 明朝" w:hAnsi="Century" w:cs="Times New Roman" w:hint="eastAsia"/>
                <w:b/>
                <w:color w:val="FFFFFF" w:themeColor="background1"/>
                <w:sz w:val="28"/>
                <w:szCs w:val="28"/>
              </w:rPr>
              <w:t>（５）関係機関</w:t>
            </w:r>
            <w:r>
              <w:rPr>
                <w:rFonts w:ascii="Century" w:eastAsia="ＭＳ 明朝" w:hAnsi="Century" w:cs="Times New Roman" w:hint="eastAsia"/>
                <w:b/>
                <w:color w:val="FFFFFF" w:themeColor="background1"/>
                <w:sz w:val="28"/>
                <w:szCs w:val="28"/>
              </w:rPr>
              <w:t>との</w:t>
            </w:r>
            <w:r w:rsidRPr="003A169B">
              <w:rPr>
                <w:rFonts w:ascii="Century" w:eastAsia="ＭＳ 明朝" w:hAnsi="Century" w:cs="Times New Roman" w:hint="eastAsia"/>
                <w:b/>
                <w:color w:val="FFFFFF" w:themeColor="background1"/>
                <w:sz w:val="28"/>
                <w:szCs w:val="28"/>
              </w:rPr>
              <w:t>連携・協働の推進</w:t>
            </w:r>
          </w:p>
          <w:p w:rsidR="006E6D5B" w:rsidRPr="003A169B" w:rsidRDefault="006E6D5B" w:rsidP="00174403">
            <w:pPr>
              <w:ind w:firstLineChars="400" w:firstLine="1124"/>
              <w:rPr>
                <w:rFonts w:ascii="Century" w:eastAsia="ＭＳ 明朝" w:hAnsi="Century" w:cs="Times New Roman"/>
                <w:b/>
                <w:sz w:val="28"/>
                <w:szCs w:val="28"/>
              </w:rPr>
            </w:pPr>
          </w:p>
          <w:p w:rsidR="006E6D5B" w:rsidRPr="003A169B" w:rsidRDefault="006E6D5B" w:rsidP="00174403">
            <w:pPr>
              <w:ind w:firstLineChars="400" w:firstLine="1124"/>
              <w:rPr>
                <w:rFonts w:ascii="Century" w:eastAsia="ＭＳ 明朝" w:hAnsi="Century" w:cs="Times New Roman"/>
                <w:b/>
                <w:sz w:val="28"/>
                <w:szCs w:val="28"/>
              </w:rPr>
            </w:pPr>
          </w:p>
          <w:p w:rsidR="006E6D5B" w:rsidRPr="003A169B" w:rsidRDefault="006E6D5B" w:rsidP="00174403">
            <w:pPr>
              <w:ind w:firstLineChars="400" w:firstLine="1124"/>
              <w:rPr>
                <w:rFonts w:ascii="Century" w:eastAsia="ＭＳ 明朝" w:hAnsi="Century" w:cs="Times New Roman"/>
                <w:b/>
                <w:sz w:val="28"/>
                <w:szCs w:val="28"/>
              </w:rPr>
            </w:pPr>
          </w:p>
          <w:p w:rsidR="006E6D5B" w:rsidRPr="003A169B" w:rsidRDefault="006E6D5B" w:rsidP="00174403">
            <w:pPr>
              <w:ind w:firstLineChars="400" w:firstLine="1124"/>
              <w:rPr>
                <w:rFonts w:ascii="Century" w:eastAsia="ＭＳ 明朝" w:hAnsi="Century" w:cs="Times New Roman"/>
                <w:b/>
                <w:sz w:val="28"/>
                <w:szCs w:val="28"/>
              </w:rPr>
            </w:pPr>
          </w:p>
          <w:p w:rsidR="006E6D5B" w:rsidRPr="003A169B" w:rsidRDefault="006E6D5B" w:rsidP="00174403">
            <w:pPr>
              <w:ind w:firstLineChars="400" w:firstLine="1124"/>
              <w:rPr>
                <w:rFonts w:ascii="Century" w:eastAsia="ＭＳ 明朝" w:hAnsi="Century" w:cs="Times New Roman"/>
                <w:b/>
                <w:sz w:val="28"/>
                <w:szCs w:val="28"/>
              </w:rPr>
            </w:pPr>
          </w:p>
          <w:p w:rsidR="006E6D5B" w:rsidRDefault="006E6D5B" w:rsidP="00174403">
            <w:pPr>
              <w:ind w:firstLineChars="400" w:firstLine="1124"/>
              <w:rPr>
                <w:rFonts w:ascii="Century" w:eastAsia="ＭＳ 明朝" w:hAnsi="Century" w:cs="Times New Roman"/>
                <w:b/>
                <w:sz w:val="28"/>
                <w:szCs w:val="28"/>
              </w:rPr>
            </w:pPr>
          </w:p>
          <w:p w:rsidR="006E6D5B" w:rsidRDefault="006E6D5B" w:rsidP="00174403">
            <w:pPr>
              <w:ind w:firstLineChars="400" w:firstLine="1124"/>
              <w:rPr>
                <w:rFonts w:ascii="Century" w:eastAsia="ＭＳ 明朝" w:hAnsi="Century" w:cs="Times New Roman"/>
                <w:b/>
                <w:sz w:val="28"/>
                <w:szCs w:val="28"/>
              </w:rPr>
            </w:pPr>
          </w:p>
          <w:p w:rsidR="006E6D5B" w:rsidRPr="003A169B" w:rsidRDefault="006E6D5B" w:rsidP="00174403">
            <w:pPr>
              <w:ind w:firstLineChars="400" w:firstLine="1124"/>
              <w:rPr>
                <w:rFonts w:ascii="Century" w:eastAsia="ＭＳ 明朝" w:hAnsi="Century" w:cs="Times New Roman"/>
                <w:b/>
                <w:sz w:val="28"/>
                <w:szCs w:val="28"/>
              </w:rPr>
            </w:pPr>
          </w:p>
        </w:tc>
      </w:tr>
      <w:tr w:rsidR="006E6D5B" w:rsidRPr="00FC2E7B" w:rsidTr="00174403">
        <w:tc>
          <w:tcPr>
            <w:tcW w:w="5148" w:type="dxa"/>
            <w:tcBorders>
              <w:right w:val="nil"/>
            </w:tcBorders>
          </w:tcPr>
          <w:p w:rsidR="006E6D5B" w:rsidRPr="003A169B" w:rsidRDefault="006E6D5B" w:rsidP="00174403">
            <w:pPr>
              <w:rPr>
                <w:rFonts w:ascii="ＭＳ ゴシック" w:eastAsia="ＭＳ ゴシック" w:hAnsi="ＭＳ ゴシック" w:cs="Times New Roman"/>
                <w:sz w:val="32"/>
                <w:szCs w:val="32"/>
                <w:u w:val="double"/>
              </w:rPr>
            </w:pPr>
            <w:r w:rsidRPr="003A169B">
              <w:rPr>
                <w:rFonts w:ascii="ＭＳ ゴシック" w:eastAsia="ＭＳ ゴシック" w:hAnsi="ＭＳ ゴシック" w:cs="Times New Roman" w:hint="eastAsia"/>
                <w:sz w:val="32"/>
                <w:szCs w:val="32"/>
                <w:u w:val="double"/>
              </w:rPr>
              <w:t>Ⅰ基本施策</w:t>
            </w:r>
          </w:p>
        </w:tc>
        <w:tc>
          <w:tcPr>
            <w:tcW w:w="3672" w:type="dxa"/>
            <w:tcBorders>
              <w:left w:val="nil"/>
            </w:tcBorders>
          </w:tcPr>
          <w:p w:rsidR="006E6D5B" w:rsidRPr="003A169B" w:rsidRDefault="006E6D5B" w:rsidP="00174403">
            <w:pPr>
              <w:rPr>
                <w:rFonts w:ascii="ＭＳ ゴシック" w:eastAsia="ＭＳ ゴシック" w:hAnsi="ＭＳ ゴシック" w:cs="Times New Roman"/>
                <w:sz w:val="32"/>
                <w:szCs w:val="32"/>
                <w:u w:val="double"/>
              </w:rPr>
            </w:pPr>
            <w:r w:rsidRPr="003A169B">
              <w:rPr>
                <w:rFonts w:ascii="ＭＳ ゴシック" w:eastAsia="ＭＳ ゴシック" w:hAnsi="ＭＳ ゴシック" w:cs="Times New Roman" w:hint="eastAsia"/>
                <w:sz w:val="32"/>
                <w:szCs w:val="32"/>
                <w:u w:val="double"/>
              </w:rPr>
              <w:t>Ⅱ重点施策</w:t>
            </w:r>
          </w:p>
        </w:tc>
      </w:tr>
      <w:tr w:rsidR="006E6D5B" w:rsidRPr="00FC2E7B" w:rsidTr="00174403">
        <w:tc>
          <w:tcPr>
            <w:tcW w:w="5148" w:type="dxa"/>
            <w:tcBorders>
              <w:right w:val="nil"/>
            </w:tcBorders>
          </w:tcPr>
          <w:p w:rsidR="006E6D5B" w:rsidRPr="00FC2E7B" w:rsidRDefault="006E6D5B" w:rsidP="00174403">
            <w:pPr>
              <w:rPr>
                <w:rFonts w:ascii="Century" w:eastAsia="ＭＳ 明朝" w:hAnsi="Century" w:cs="Times New Roman"/>
                <w:sz w:val="28"/>
                <w:szCs w:val="28"/>
              </w:rPr>
            </w:pPr>
            <w:r w:rsidRPr="00FC2E7B">
              <w:rPr>
                <w:rFonts w:ascii="Century" w:eastAsia="ＭＳ 明朝" w:hAnsi="Century" w:cs="Times New Roman" w:hint="eastAsia"/>
                <w:sz w:val="28"/>
                <w:szCs w:val="28"/>
                <w:shd w:val="pct15" w:color="auto" w:fill="FFFFFF"/>
              </w:rPr>
              <w:t>１</w:t>
            </w:r>
            <w:r>
              <w:rPr>
                <w:rFonts w:ascii="Century" w:eastAsia="ＭＳ 明朝" w:hAnsi="Century" w:cs="Times New Roman" w:hint="eastAsia"/>
                <w:sz w:val="28"/>
                <w:szCs w:val="28"/>
                <w:shd w:val="pct15" w:color="auto" w:fill="FFFFFF"/>
              </w:rPr>
              <w:t xml:space="preserve"> </w:t>
            </w:r>
            <w:r w:rsidRPr="00FC2E7B">
              <w:rPr>
                <w:rFonts w:ascii="Century" w:eastAsia="ＭＳ 明朝" w:hAnsi="Century" w:cs="Times New Roman" w:hint="eastAsia"/>
                <w:sz w:val="28"/>
                <w:szCs w:val="28"/>
                <w:shd w:val="pct15" w:color="auto" w:fill="FFFFFF"/>
              </w:rPr>
              <w:t>地域におけるネットワークの強化</w:t>
            </w:r>
          </w:p>
        </w:tc>
        <w:tc>
          <w:tcPr>
            <w:tcW w:w="3672" w:type="dxa"/>
            <w:tcBorders>
              <w:left w:val="nil"/>
            </w:tcBorders>
          </w:tcPr>
          <w:p w:rsidR="006E6D5B" w:rsidRPr="00FC2E7B" w:rsidRDefault="006E6D5B" w:rsidP="00174403">
            <w:pPr>
              <w:rPr>
                <w:rFonts w:ascii="Century" w:eastAsia="ＭＳ 明朝" w:hAnsi="Century" w:cs="Times New Roman"/>
                <w:sz w:val="28"/>
                <w:szCs w:val="28"/>
              </w:rPr>
            </w:pPr>
            <w:r>
              <w:rPr>
                <w:rFonts w:ascii="Century" w:eastAsia="ＭＳ 明朝" w:hAnsi="Century" w:cs="Times New Roman" w:hint="eastAsia"/>
                <w:sz w:val="28"/>
                <w:szCs w:val="28"/>
                <w:shd w:val="pct15" w:color="auto" w:fill="FFFFFF"/>
              </w:rPr>
              <w:t>１</w:t>
            </w:r>
            <w:r>
              <w:rPr>
                <w:rFonts w:ascii="Century" w:eastAsia="ＭＳ 明朝" w:hAnsi="Century" w:cs="Times New Roman" w:hint="eastAsia"/>
                <w:sz w:val="28"/>
                <w:szCs w:val="28"/>
                <w:shd w:val="pct15" w:color="auto" w:fill="FFFFFF"/>
              </w:rPr>
              <w:t xml:space="preserve"> </w:t>
            </w:r>
            <w:r w:rsidRPr="00FC2E7B">
              <w:rPr>
                <w:rFonts w:ascii="Century" w:eastAsia="ＭＳ 明朝" w:hAnsi="Century" w:cs="Times New Roman" w:hint="eastAsia"/>
                <w:sz w:val="28"/>
                <w:szCs w:val="28"/>
                <w:shd w:val="pct15" w:color="auto" w:fill="FFFFFF"/>
              </w:rPr>
              <w:t>高齢者への支援</w:t>
            </w:r>
          </w:p>
        </w:tc>
      </w:tr>
      <w:tr w:rsidR="006E6D5B" w:rsidRPr="00FC2E7B" w:rsidTr="00174403">
        <w:tc>
          <w:tcPr>
            <w:tcW w:w="5148" w:type="dxa"/>
            <w:tcBorders>
              <w:right w:val="nil"/>
            </w:tcBorders>
          </w:tcPr>
          <w:p w:rsidR="006E6D5B" w:rsidRPr="00FC2E7B" w:rsidRDefault="006E6D5B" w:rsidP="00174403">
            <w:pPr>
              <w:rPr>
                <w:rFonts w:ascii="Century" w:eastAsia="ＭＳ 明朝" w:hAnsi="Century" w:cs="Times New Roman"/>
                <w:sz w:val="28"/>
                <w:szCs w:val="28"/>
              </w:rPr>
            </w:pPr>
            <w:r w:rsidRPr="00FC2E7B">
              <w:rPr>
                <w:rFonts w:ascii="Century" w:eastAsia="ＭＳ 明朝" w:hAnsi="Century" w:cs="Times New Roman" w:hint="eastAsia"/>
                <w:sz w:val="28"/>
                <w:szCs w:val="28"/>
                <w:shd w:val="pct15" w:color="auto" w:fill="FFFFFF"/>
              </w:rPr>
              <w:t>２</w:t>
            </w:r>
            <w:r>
              <w:rPr>
                <w:rFonts w:ascii="Century" w:eastAsia="ＭＳ 明朝" w:hAnsi="Century" w:cs="Times New Roman" w:hint="eastAsia"/>
                <w:sz w:val="28"/>
                <w:szCs w:val="28"/>
                <w:shd w:val="pct15" w:color="auto" w:fill="FFFFFF"/>
              </w:rPr>
              <w:t xml:space="preserve"> </w:t>
            </w:r>
            <w:r w:rsidRPr="00FC2E7B">
              <w:rPr>
                <w:rFonts w:ascii="Century" w:eastAsia="ＭＳ 明朝" w:hAnsi="Century" w:cs="Times New Roman" w:hint="eastAsia"/>
                <w:sz w:val="28"/>
                <w:szCs w:val="28"/>
                <w:shd w:val="pct15" w:color="auto" w:fill="FFFFFF"/>
              </w:rPr>
              <w:t>自殺対策を支える人材の</w:t>
            </w:r>
            <w:r>
              <w:rPr>
                <w:rFonts w:ascii="Century" w:eastAsia="ＭＳ 明朝" w:hAnsi="Century" w:cs="Times New Roman" w:hint="eastAsia"/>
                <w:sz w:val="28"/>
                <w:szCs w:val="28"/>
                <w:shd w:val="pct15" w:color="auto" w:fill="FFFFFF"/>
              </w:rPr>
              <w:t>養成</w:t>
            </w:r>
          </w:p>
        </w:tc>
        <w:tc>
          <w:tcPr>
            <w:tcW w:w="3672" w:type="dxa"/>
            <w:tcBorders>
              <w:left w:val="nil"/>
            </w:tcBorders>
          </w:tcPr>
          <w:p w:rsidR="006E6D5B" w:rsidRPr="00FC2E7B" w:rsidRDefault="006E6D5B" w:rsidP="00174403">
            <w:pPr>
              <w:rPr>
                <w:rFonts w:ascii="Century" w:eastAsia="ＭＳ 明朝" w:hAnsi="Century" w:cs="Times New Roman"/>
                <w:sz w:val="28"/>
                <w:szCs w:val="28"/>
              </w:rPr>
            </w:pPr>
            <w:r>
              <w:rPr>
                <w:rFonts w:ascii="Century" w:eastAsia="ＭＳ 明朝" w:hAnsi="Century" w:cs="Times New Roman" w:hint="eastAsia"/>
                <w:sz w:val="28"/>
                <w:szCs w:val="28"/>
                <w:shd w:val="pct15" w:color="auto" w:fill="FFFFFF"/>
              </w:rPr>
              <w:t>２</w:t>
            </w:r>
            <w:r>
              <w:rPr>
                <w:rFonts w:ascii="Century" w:eastAsia="ＭＳ 明朝" w:hAnsi="Century" w:cs="Times New Roman" w:hint="eastAsia"/>
                <w:sz w:val="28"/>
                <w:szCs w:val="28"/>
                <w:shd w:val="pct15" w:color="auto" w:fill="FFFFFF"/>
              </w:rPr>
              <w:t xml:space="preserve"> </w:t>
            </w:r>
            <w:r w:rsidRPr="00FC2E7B">
              <w:rPr>
                <w:rFonts w:ascii="Century" w:eastAsia="ＭＳ 明朝" w:hAnsi="Century" w:cs="Times New Roman" w:hint="eastAsia"/>
                <w:sz w:val="28"/>
                <w:szCs w:val="28"/>
                <w:shd w:val="pct15" w:color="auto" w:fill="FFFFFF"/>
              </w:rPr>
              <w:t>生活困窮者への支援</w:t>
            </w:r>
          </w:p>
        </w:tc>
      </w:tr>
      <w:tr w:rsidR="006E6D5B" w:rsidRPr="00FC2E7B" w:rsidTr="00174403">
        <w:tc>
          <w:tcPr>
            <w:tcW w:w="5148" w:type="dxa"/>
            <w:tcBorders>
              <w:right w:val="nil"/>
            </w:tcBorders>
          </w:tcPr>
          <w:p w:rsidR="006E6D5B" w:rsidRPr="00FC2E7B" w:rsidRDefault="006E6D5B" w:rsidP="00174403">
            <w:pPr>
              <w:rPr>
                <w:rFonts w:ascii="Century" w:eastAsia="ＭＳ 明朝" w:hAnsi="Century" w:cs="Times New Roman"/>
                <w:sz w:val="28"/>
                <w:szCs w:val="28"/>
              </w:rPr>
            </w:pPr>
            <w:r w:rsidRPr="00FC2E7B">
              <w:rPr>
                <w:rFonts w:ascii="Century" w:eastAsia="ＭＳ 明朝" w:hAnsi="Century" w:cs="Times New Roman" w:hint="eastAsia"/>
                <w:sz w:val="28"/>
                <w:szCs w:val="28"/>
                <w:shd w:val="pct15" w:color="auto" w:fill="FFFFFF"/>
              </w:rPr>
              <w:t>３</w:t>
            </w:r>
            <w:r>
              <w:rPr>
                <w:rFonts w:ascii="Century" w:eastAsia="ＭＳ 明朝" w:hAnsi="Century" w:cs="Times New Roman" w:hint="eastAsia"/>
                <w:sz w:val="28"/>
                <w:szCs w:val="28"/>
                <w:shd w:val="pct15" w:color="auto" w:fill="FFFFFF"/>
              </w:rPr>
              <w:t xml:space="preserve"> </w:t>
            </w:r>
            <w:r w:rsidRPr="00FC2E7B">
              <w:rPr>
                <w:rFonts w:ascii="Century" w:eastAsia="ＭＳ 明朝" w:hAnsi="Century" w:cs="Times New Roman" w:hint="eastAsia"/>
                <w:sz w:val="28"/>
                <w:szCs w:val="28"/>
                <w:shd w:val="pct15" w:color="auto" w:fill="FFFFFF"/>
              </w:rPr>
              <w:t>市民への啓発と周知</w:t>
            </w:r>
          </w:p>
        </w:tc>
        <w:tc>
          <w:tcPr>
            <w:tcW w:w="3672" w:type="dxa"/>
            <w:tcBorders>
              <w:left w:val="nil"/>
            </w:tcBorders>
          </w:tcPr>
          <w:p w:rsidR="006E6D5B" w:rsidRPr="00FC2E7B" w:rsidRDefault="006E6D5B" w:rsidP="00174403">
            <w:pPr>
              <w:rPr>
                <w:rFonts w:ascii="Century" w:eastAsia="ＭＳ 明朝" w:hAnsi="Century" w:cs="Times New Roman"/>
                <w:sz w:val="28"/>
                <w:szCs w:val="28"/>
              </w:rPr>
            </w:pPr>
            <w:r>
              <w:rPr>
                <w:rFonts w:ascii="Century" w:eastAsia="ＭＳ 明朝" w:hAnsi="Century" w:cs="Times New Roman" w:hint="eastAsia"/>
                <w:sz w:val="28"/>
                <w:szCs w:val="28"/>
                <w:shd w:val="pct15" w:color="auto" w:fill="FFFFFF"/>
              </w:rPr>
              <w:t>３</w:t>
            </w:r>
            <w:r>
              <w:rPr>
                <w:rFonts w:ascii="Century" w:eastAsia="ＭＳ 明朝" w:hAnsi="Century" w:cs="Times New Roman" w:hint="eastAsia"/>
                <w:sz w:val="28"/>
                <w:szCs w:val="28"/>
                <w:shd w:val="pct15" w:color="auto" w:fill="FFFFFF"/>
              </w:rPr>
              <w:t xml:space="preserve"> </w:t>
            </w:r>
            <w:r>
              <w:rPr>
                <w:rFonts w:ascii="Century" w:eastAsia="ＭＳ 明朝" w:hAnsi="Century" w:cs="Times New Roman" w:hint="eastAsia"/>
                <w:sz w:val="28"/>
                <w:szCs w:val="28"/>
                <w:shd w:val="pct15" w:color="auto" w:fill="FFFFFF"/>
              </w:rPr>
              <w:t>子</w:t>
            </w:r>
            <w:r w:rsidRPr="00FC2E7B">
              <w:rPr>
                <w:rFonts w:ascii="Century" w:eastAsia="ＭＳ 明朝" w:hAnsi="Century" w:cs="Times New Roman" w:hint="eastAsia"/>
                <w:sz w:val="28"/>
                <w:szCs w:val="28"/>
                <w:shd w:val="pct15" w:color="auto" w:fill="FFFFFF"/>
              </w:rPr>
              <w:t>ども・若者への支援</w:t>
            </w:r>
          </w:p>
        </w:tc>
      </w:tr>
      <w:tr w:rsidR="006E6D5B" w:rsidRPr="00FC2E7B" w:rsidTr="00174403">
        <w:trPr>
          <w:trHeight w:val="80"/>
        </w:trPr>
        <w:tc>
          <w:tcPr>
            <w:tcW w:w="5148" w:type="dxa"/>
            <w:tcBorders>
              <w:right w:val="nil"/>
            </w:tcBorders>
          </w:tcPr>
          <w:p w:rsidR="006E6D5B" w:rsidRPr="00FC2E7B" w:rsidRDefault="006E6D5B" w:rsidP="00174403">
            <w:pPr>
              <w:rPr>
                <w:rFonts w:ascii="Century" w:eastAsia="ＭＳ 明朝" w:hAnsi="Century" w:cs="Times New Roman"/>
                <w:sz w:val="28"/>
                <w:szCs w:val="28"/>
              </w:rPr>
            </w:pPr>
            <w:r>
              <w:rPr>
                <w:rFonts w:ascii="Century" w:eastAsia="ＭＳ 明朝" w:hAnsi="Century" w:cs="Times New Roman" w:hint="eastAsia"/>
                <w:sz w:val="28"/>
                <w:szCs w:val="28"/>
                <w:shd w:val="pct15" w:color="auto" w:fill="FFFFFF"/>
              </w:rPr>
              <w:t>４</w:t>
            </w:r>
            <w:r>
              <w:rPr>
                <w:rFonts w:ascii="Century" w:eastAsia="ＭＳ 明朝" w:hAnsi="Century" w:cs="Times New Roman" w:hint="eastAsia"/>
                <w:sz w:val="28"/>
                <w:szCs w:val="28"/>
                <w:shd w:val="pct15" w:color="auto" w:fill="FFFFFF"/>
              </w:rPr>
              <w:t xml:space="preserve"> </w:t>
            </w:r>
            <w:r>
              <w:rPr>
                <w:rFonts w:ascii="Century" w:eastAsia="ＭＳ 明朝" w:hAnsi="Century" w:cs="Times New Roman" w:hint="eastAsia"/>
                <w:sz w:val="28"/>
                <w:szCs w:val="28"/>
                <w:shd w:val="pct15" w:color="auto" w:fill="FFFFFF"/>
              </w:rPr>
              <w:t>生きることの促進要因への支援</w:t>
            </w:r>
          </w:p>
        </w:tc>
        <w:tc>
          <w:tcPr>
            <w:tcW w:w="3672" w:type="dxa"/>
            <w:tcBorders>
              <w:left w:val="nil"/>
            </w:tcBorders>
          </w:tcPr>
          <w:p w:rsidR="006E6D5B" w:rsidRPr="006E28E8" w:rsidRDefault="006E6D5B" w:rsidP="00174403">
            <w:pPr>
              <w:rPr>
                <w:rFonts w:ascii="Century" w:eastAsia="ＭＳ 明朝" w:hAnsi="Century" w:cs="Times New Roman"/>
                <w:sz w:val="28"/>
                <w:szCs w:val="28"/>
              </w:rPr>
            </w:pPr>
          </w:p>
        </w:tc>
      </w:tr>
    </w:tbl>
    <w:p w:rsidR="006E6D5B" w:rsidRDefault="006E6D5B" w:rsidP="00174403">
      <w:r w:rsidRPr="00B91617">
        <w:rPr>
          <w:rFonts w:ascii="Century" w:eastAsia="ＭＳ 明朝" w:hAnsi="Century" w:cs="Times New Roman" w:hint="eastAsia"/>
          <w:noProof/>
          <w:sz w:val="24"/>
          <w:szCs w:val="24"/>
        </w:rPr>
        <w:lastRenderedPageBreak/>
        <mc:AlternateContent>
          <mc:Choice Requires="wps">
            <w:drawing>
              <wp:anchor distT="0" distB="0" distL="114300" distR="114300" simplePos="0" relativeHeight="251774976" behindDoc="1" locked="0" layoutInCell="1" allowOverlap="1" wp14:anchorId="2FB922A9" wp14:editId="6C7388A8">
                <wp:simplePos x="0" y="0"/>
                <wp:positionH relativeFrom="column">
                  <wp:posOffset>-22860</wp:posOffset>
                </wp:positionH>
                <wp:positionV relativeFrom="paragraph">
                  <wp:posOffset>227342</wp:posOffset>
                </wp:positionV>
                <wp:extent cx="5804535" cy="4108450"/>
                <wp:effectExtent l="0" t="0" r="5715" b="6350"/>
                <wp:wrapNone/>
                <wp:docPr id="252" name="正方形/長方形 252"/>
                <wp:cNvGraphicFramePr/>
                <a:graphic xmlns:a="http://schemas.openxmlformats.org/drawingml/2006/main">
                  <a:graphicData uri="http://schemas.microsoft.com/office/word/2010/wordprocessingShape">
                    <wps:wsp>
                      <wps:cNvSpPr/>
                      <wps:spPr>
                        <a:xfrm>
                          <a:off x="0" y="0"/>
                          <a:ext cx="5804535" cy="4108450"/>
                        </a:xfrm>
                        <a:prstGeom prst="rect">
                          <a:avLst/>
                        </a:prstGeom>
                        <a:solidFill>
                          <a:sysClr val="window" lastClr="FFFFFF">
                            <a:lumMod val="85000"/>
                          </a:sysClr>
                        </a:solidFill>
                        <a:ln w="25400" cap="flat" cmpd="sng" algn="ctr">
                          <a:noFill/>
                          <a:prstDash val="solid"/>
                        </a:ln>
                        <a:effectLst/>
                      </wps:spPr>
                      <wps:txbx>
                        <w:txbxContent>
                          <w:tbl>
                            <w:tblPr>
                              <w:tblStyle w:val="53"/>
                              <w:tblW w:w="0" w:type="auto"/>
                              <w:tblInd w:w="288" w:type="dxa"/>
                              <w:tblLook w:val="04A0" w:firstRow="1" w:lastRow="0" w:firstColumn="1" w:lastColumn="0" w:noHBand="0" w:noVBand="1"/>
                            </w:tblPr>
                            <w:tblGrid>
                              <w:gridCol w:w="3960"/>
                              <w:gridCol w:w="360"/>
                              <w:gridCol w:w="3960"/>
                            </w:tblGrid>
                            <w:tr w:rsidR="00F3047A" w:rsidRPr="00B91617" w:rsidTr="00174403">
                              <w:tc>
                                <w:tcPr>
                                  <w:tcW w:w="8280" w:type="dxa"/>
                                  <w:gridSpan w:val="3"/>
                                  <w:tcBorders>
                                    <w:top w:val="nil"/>
                                    <w:left w:val="nil"/>
                                    <w:bottom w:val="double" w:sz="4" w:space="0" w:color="auto"/>
                                    <w:right w:val="nil"/>
                                  </w:tcBorders>
                                </w:tcPr>
                                <w:p w:rsidR="00F3047A" w:rsidRPr="00B91617" w:rsidRDefault="00F3047A" w:rsidP="00174403">
                                  <w:pPr>
                                    <w:ind w:firstLineChars="1350" w:firstLine="3240"/>
                                    <w:rPr>
                                      <w:rFonts w:ascii="Century" w:eastAsia="ＭＳ 明朝" w:hAnsi="Century" w:cs="Times New Roman"/>
                                      <w:sz w:val="24"/>
                                      <w:szCs w:val="24"/>
                                    </w:rPr>
                                  </w:pPr>
                                  <w:r>
                                    <w:rPr>
                                      <w:rFonts w:ascii="Century" w:eastAsia="ＭＳ 明朝" w:hAnsi="Century" w:cs="Times New Roman" w:hint="eastAsia"/>
                                      <w:sz w:val="24"/>
                                      <w:szCs w:val="24"/>
                                    </w:rPr>
                                    <w:t>Ⅰ</w:t>
                                  </w:r>
                                  <w:r>
                                    <w:rPr>
                                      <w:rFonts w:ascii="Century" w:eastAsia="ＭＳ 明朝" w:hAnsi="Century" w:cs="Times New Roman" w:hint="eastAsia"/>
                                      <w:sz w:val="24"/>
                                      <w:szCs w:val="24"/>
                                    </w:rPr>
                                    <w:t xml:space="preserve"> </w:t>
                                  </w:r>
                                  <w:r w:rsidRPr="00B91617">
                                    <w:rPr>
                                      <w:rFonts w:ascii="Century" w:eastAsia="ＭＳ 明朝" w:hAnsi="Century" w:cs="Times New Roman" w:hint="eastAsia"/>
                                      <w:sz w:val="24"/>
                                      <w:szCs w:val="24"/>
                                    </w:rPr>
                                    <w:t>基本施策</w:t>
                                  </w:r>
                                </w:p>
                              </w:tc>
                            </w:tr>
                            <w:tr w:rsidR="00F3047A" w:rsidRPr="00B91617" w:rsidTr="00174403">
                              <w:tc>
                                <w:tcPr>
                                  <w:tcW w:w="3960" w:type="dxa"/>
                                  <w:tcBorders>
                                    <w:top w:val="double" w:sz="4" w:space="0" w:color="auto"/>
                                    <w:left w:val="nil"/>
                                    <w:bottom w:val="single" w:sz="24" w:space="0" w:color="A6A6A6"/>
                                    <w:right w:val="nil"/>
                                  </w:tcBorders>
                                </w:tcPr>
                                <w:p w:rsidR="00F3047A" w:rsidRPr="00B91617" w:rsidRDefault="00F3047A" w:rsidP="00174403">
                                  <w:pPr>
                                    <w:rPr>
                                      <w:rFonts w:ascii="Century" w:eastAsia="ＭＳ 明朝" w:hAnsi="Century" w:cs="Times New Roman"/>
                                    </w:rPr>
                                  </w:pPr>
                                </w:p>
                              </w:tc>
                              <w:tc>
                                <w:tcPr>
                                  <w:tcW w:w="360" w:type="dxa"/>
                                  <w:vMerge w:val="restart"/>
                                  <w:tcBorders>
                                    <w:top w:val="double" w:sz="4" w:space="0" w:color="auto"/>
                                    <w:left w:val="nil"/>
                                    <w:right w:val="nil"/>
                                  </w:tcBorders>
                                </w:tcPr>
                                <w:p w:rsidR="00F3047A" w:rsidRPr="00B91617" w:rsidRDefault="00F3047A" w:rsidP="00174403">
                                  <w:pPr>
                                    <w:rPr>
                                      <w:rFonts w:ascii="Century" w:eastAsia="ＭＳ 明朝" w:hAnsi="Century" w:cs="Times New Roman"/>
                                    </w:rPr>
                                  </w:pPr>
                                </w:p>
                              </w:tc>
                              <w:tc>
                                <w:tcPr>
                                  <w:tcW w:w="3960" w:type="dxa"/>
                                  <w:tcBorders>
                                    <w:top w:val="double" w:sz="4" w:space="0" w:color="auto"/>
                                    <w:left w:val="nil"/>
                                    <w:bottom w:val="single" w:sz="24" w:space="0" w:color="A6A6A6"/>
                                    <w:right w:val="nil"/>
                                  </w:tcBorders>
                                </w:tcPr>
                                <w:p w:rsidR="00F3047A" w:rsidRPr="00B91617" w:rsidRDefault="00F3047A" w:rsidP="00174403">
                                  <w:pPr>
                                    <w:rPr>
                                      <w:rFonts w:ascii="Century" w:eastAsia="ＭＳ 明朝" w:hAnsi="Century" w:cs="Times New Roman"/>
                                    </w:rPr>
                                  </w:pPr>
                                </w:p>
                              </w:tc>
                            </w:tr>
                            <w:tr w:rsidR="00F3047A" w:rsidRPr="00B91617" w:rsidTr="00174403">
                              <w:trPr>
                                <w:trHeight w:val="455"/>
                              </w:trPr>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１ </w:t>
                                  </w:r>
                                  <w:r w:rsidRPr="00B91617">
                                    <w:rPr>
                                      <w:rFonts w:ascii="ＭＳ ゴシック" w:eastAsia="ＭＳ ゴシック" w:hAnsi="ＭＳ ゴシック" w:cs="Times New Roman" w:hint="eastAsia"/>
                                      <w:sz w:val="22"/>
                                    </w:rPr>
                                    <w:t>地域におけるネットワークの強化</w:t>
                                  </w:r>
                                </w:p>
                                <w:p w:rsidR="00F3047A" w:rsidRPr="00B91617" w:rsidRDefault="00F3047A" w:rsidP="00174403">
                                  <w:pPr>
                                    <w:jc w:val="center"/>
                                    <w:rPr>
                                      <w:rFonts w:ascii="ＭＳ ゴシック" w:eastAsia="ＭＳ ゴシック" w:hAnsi="ＭＳ ゴシック" w:cs="Times New Roman"/>
                                      <w:sz w:val="22"/>
                                    </w:rPr>
                                  </w:pPr>
                                </w:p>
                              </w:tc>
                              <w:tc>
                                <w:tcPr>
                                  <w:tcW w:w="360" w:type="dxa"/>
                                  <w:vMerge/>
                                  <w:tcBorders>
                                    <w:left w:val="single" w:sz="24" w:space="0" w:color="A6A6A6"/>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２ </w:t>
                                  </w:r>
                                  <w:r w:rsidRPr="00B91617">
                                    <w:rPr>
                                      <w:rFonts w:ascii="ＭＳ ゴシック" w:eastAsia="ＭＳ ゴシック" w:hAnsi="ＭＳ ゴシック" w:cs="Times New Roman" w:hint="eastAsia"/>
                                      <w:sz w:val="22"/>
                                    </w:rPr>
                                    <w:t>自殺対策を支える人材の</w:t>
                                  </w:r>
                                  <w:r>
                                    <w:rPr>
                                      <w:rFonts w:ascii="ＭＳ ゴシック" w:eastAsia="ＭＳ ゴシック" w:hAnsi="ＭＳ ゴシック" w:cs="Times New Roman" w:hint="eastAsia"/>
                                      <w:sz w:val="22"/>
                                    </w:rPr>
                                    <w:t>養成</w:t>
                                  </w:r>
                                </w:p>
                              </w:tc>
                            </w:tr>
                            <w:tr w:rsidR="00F3047A" w:rsidRPr="00B91617" w:rsidTr="00174403">
                              <w:trPr>
                                <w:trHeight w:val="1162"/>
                              </w:trPr>
                              <w:tc>
                                <w:tcPr>
                                  <w:tcW w:w="3960" w:type="dxa"/>
                                  <w:tcBorders>
                                    <w:top w:val="nil"/>
                                    <w:left w:val="single" w:sz="24" w:space="0" w:color="A6A6A6"/>
                                    <w:bottom w:val="single" w:sz="24" w:space="0" w:color="A6A6A6"/>
                                    <w:right w:val="single" w:sz="24" w:space="0" w:color="A6A6A6"/>
                                  </w:tcBorders>
                                </w:tcPr>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地域におけるネットワークの強化</w:t>
                                  </w:r>
                                </w:p>
                                <w:p w:rsidR="00F3047A"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特定の問題に関する連携・ネット</w:t>
                                  </w:r>
                                </w:p>
                                <w:p w:rsidR="00F3047A" w:rsidRPr="00B91617" w:rsidRDefault="00F3047A" w:rsidP="00174403">
                                  <w:pPr>
                                    <w:ind w:firstLineChars="300" w:firstLine="630"/>
                                    <w:rPr>
                                      <w:rFonts w:ascii="Century" w:eastAsia="ＭＳ 明朝" w:hAnsi="Century" w:cs="Times New Roman"/>
                                    </w:rPr>
                                  </w:pPr>
                                  <w:r w:rsidRPr="00B91617">
                                    <w:rPr>
                                      <w:rFonts w:ascii="Century" w:eastAsia="ＭＳ 明朝" w:hAnsi="Century" w:cs="Times New Roman" w:hint="eastAsia"/>
                                    </w:rPr>
                                    <w:t>ワークの強化</w:t>
                                  </w:r>
                                </w:p>
                              </w:tc>
                              <w:tc>
                                <w:tcPr>
                                  <w:tcW w:w="360" w:type="dxa"/>
                                  <w:vMerge/>
                                  <w:tcBorders>
                                    <w:left w:val="single" w:sz="24" w:space="0" w:color="A6A6A6"/>
                                    <w:bottom w:val="nil"/>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nil"/>
                                    <w:left w:val="single" w:sz="24" w:space="0" w:color="A6A6A6"/>
                                    <w:bottom w:val="single" w:sz="24" w:space="0" w:color="A6A6A6"/>
                                    <w:right w:val="single" w:sz="24" w:space="0" w:color="A6A6A6"/>
                                  </w:tcBorders>
                                </w:tcPr>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様々な職種</w:t>
                                  </w:r>
                                  <w:r>
                                    <w:rPr>
                                      <w:rFonts w:ascii="Century" w:eastAsia="ＭＳ 明朝" w:hAnsi="Century" w:cs="Times New Roman" w:hint="eastAsia"/>
                                    </w:rPr>
                                    <w:t>向け</w:t>
                                  </w:r>
                                  <w:r w:rsidRPr="00B91617">
                                    <w:rPr>
                                      <w:rFonts w:ascii="Century" w:eastAsia="ＭＳ 明朝" w:hAnsi="Century" w:cs="Times New Roman" w:hint="eastAsia"/>
                                    </w:rPr>
                                    <w:t>研修</w:t>
                                  </w:r>
                                  <w:r>
                                    <w:rPr>
                                      <w:rFonts w:ascii="Century" w:eastAsia="ＭＳ 明朝" w:hAnsi="Century" w:cs="Times New Roman" w:hint="eastAsia"/>
                                    </w:rPr>
                                    <w:t>の実施</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市民</w:t>
                                  </w:r>
                                  <w:r>
                                    <w:rPr>
                                      <w:rFonts w:ascii="Century" w:eastAsia="ＭＳ 明朝" w:hAnsi="Century" w:cs="Times New Roman" w:hint="eastAsia"/>
                                    </w:rPr>
                                    <w:t>向け</w:t>
                                  </w:r>
                                  <w:r w:rsidRPr="00B91617">
                                    <w:rPr>
                                      <w:rFonts w:ascii="Century" w:eastAsia="ＭＳ 明朝" w:hAnsi="Century" w:cs="Times New Roman" w:hint="eastAsia"/>
                                    </w:rPr>
                                    <w:t>研修</w:t>
                                  </w:r>
                                  <w:r>
                                    <w:rPr>
                                      <w:rFonts w:ascii="Century" w:eastAsia="ＭＳ 明朝" w:hAnsi="Century" w:cs="Times New Roman" w:hint="eastAsia"/>
                                    </w:rPr>
                                    <w:t>の実施</w:t>
                                  </w:r>
                                </w:p>
                              </w:tc>
                            </w:tr>
                            <w:tr w:rsidR="00F3047A" w:rsidRPr="00B91617" w:rsidTr="00174403">
                              <w:trPr>
                                <w:trHeight w:val="118"/>
                              </w:trPr>
                              <w:tc>
                                <w:tcPr>
                                  <w:tcW w:w="8280" w:type="dxa"/>
                                  <w:gridSpan w:val="3"/>
                                  <w:tcBorders>
                                    <w:top w:val="nil"/>
                                    <w:left w:val="nil"/>
                                    <w:bottom w:val="nil"/>
                                    <w:right w:val="nil"/>
                                  </w:tcBorders>
                                </w:tcPr>
                                <w:p w:rsidR="00F3047A" w:rsidRPr="00B91617" w:rsidRDefault="00F3047A" w:rsidP="00174403">
                                  <w:pPr>
                                    <w:rPr>
                                      <w:rFonts w:ascii="Century" w:eastAsia="ＭＳ 明朝" w:hAnsi="Century" w:cs="Times New Roman"/>
                                    </w:rPr>
                                  </w:pPr>
                                </w:p>
                              </w:tc>
                            </w:tr>
                            <w:tr w:rsidR="00F3047A" w:rsidRPr="00B91617" w:rsidTr="00174403">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３ </w:t>
                                  </w:r>
                                  <w:r w:rsidRPr="00B91617">
                                    <w:rPr>
                                      <w:rFonts w:ascii="ＭＳ ゴシック" w:eastAsia="ＭＳ ゴシック" w:hAnsi="ＭＳ ゴシック" w:cs="Times New Roman" w:hint="eastAsia"/>
                                      <w:sz w:val="22"/>
                                    </w:rPr>
                                    <w:t>市民への啓発と周知</w:t>
                                  </w:r>
                                </w:p>
                                <w:p w:rsidR="00F3047A" w:rsidRPr="00B91617" w:rsidRDefault="00F3047A" w:rsidP="00174403">
                                  <w:pPr>
                                    <w:jc w:val="center"/>
                                    <w:rPr>
                                      <w:rFonts w:ascii="ＭＳ ゴシック" w:eastAsia="ＭＳ ゴシック" w:hAnsi="ＭＳ ゴシック" w:cs="Times New Roman"/>
                                      <w:sz w:val="22"/>
                                    </w:rPr>
                                  </w:pPr>
                                </w:p>
                              </w:tc>
                              <w:tc>
                                <w:tcPr>
                                  <w:tcW w:w="360" w:type="dxa"/>
                                  <w:vMerge w:val="restart"/>
                                  <w:tcBorders>
                                    <w:top w:val="nil"/>
                                    <w:left w:val="single" w:sz="24" w:space="0" w:color="A6A6A6"/>
                                    <w:bottom w:val="nil"/>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４ </w:t>
                                  </w:r>
                                  <w:r w:rsidRPr="00B91617">
                                    <w:rPr>
                                      <w:rFonts w:ascii="ＭＳ ゴシック" w:eastAsia="ＭＳ ゴシック" w:hAnsi="ＭＳ ゴシック" w:cs="Times New Roman" w:hint="eastAsia"/>
                                      <w:sz w:val="22"/>
                                    </w:rPr>
                                    <w:t>生きることの促進要因への支援</w:t>
                                  </w:r>
                                </w:p>
                              </w:tc>
                            </w:tr>
                            <w:tr w:rsidR="00F3047A" w:rsidRPr="00B91617" w:rsidTr="00174403">
                              <w:tc>
                                <w:tcPr>
                                  <w:tcW w:w="3960" w:type="dxa"/>
                                  <w:tcBorders>
                                    <w:top w:val="nil"/>
                                    <w:left w:val="single" w:sz="24" w:space="0" w:color="A6A6A6"/>
                                    <w:bottom w:val="single" w:sz="24" w:space="0" w:color="A6A6A6"/>
                                    <w:right w:val="single" w:sz="24" w:space="0" w:color="A6A6A6"/>
                                  </w:tcBorders>
                                </w:tcPr>
                                <w:p w:rsidR="00F3047A" w:rsidRDefault="00F3047A" w:rsidP="00174403">
                                  <w:pPr>
                                    <w:ind w:left="210" w:hangingChars="100" w:hanging="210"/>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リーフレット・相談窓口案内の</w:t>
                                  </w:r>
                                </w:p>
                                <w:p w:rsidR="00F3047A" w:rsidRPr="00B91617" w:rsidRDefault="00F3047A" w:rsidP="00174403">
                                  <w:pPr>
                                    <w:ind w:leftChars="100" w:left="210" w:firstLineChars="200" w:firstLine="420"/>
                                    <w:rPr>
                                      <w:rFonts w:ascii="Century" w:eastAsia="ＭＳ 明朝" w:hAnsi="Century" w:cs="Times New Roman"/>
                                    </w:rPr>
                                  </w:pPr>
                                  <w:r w:rsidRPr="00B91617">
                                    <w:rPr>
                                      <w:rFonts w:ascii="Century" w:eastAsia="ＭＳ 明朝" w:hAnsi="Century" w:cs="Times New Roman" w:hint="eastAsia"/>
                                    </w:rPr>
                                    <w:t>作成と周知</w:t>
                                  </w:r>
                                </w:p>
                                <w:p w:rsidR="00F3047A"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市民向け講演会・イベント等の</w:t>
                                  </w:r>
                                </w:p>
                                <w:p w:rsidR="00F3047A" w:rsidRPr="00B91617" w:rsidRDefault="00F3047A" w:rsidP="00174403">
                                  <w:pPr>
                                    <w:ind w:firstLineChars="300" w:firstLine="630"/>
                                    <w:rPr>
                                      <w:rFonts w:ascii="Century" w:eastAsia="ＭＳ 明朝" w:hAnsi="Century" w:cs="Times New Roman"/>
                                    </w:rPr>
                                  </w:pPr>
                                  <w:r w:rsidRPr="00B91617">
                                    <w:rPr>
                                      <w:rFonts w:ascii="Century" w:eastAsia="ＭＳ 明朝" w:hAnsi="Century" w:cs="Times New Roman" w:hint="eastAsia"/>
                                    </w:rPr>
                                    <w:t>開催</w:t>
                                  </w:r>
                                </w:p>
                                <w:p w:rsidR="00F3047A" w:rsidRPr="00B91617" w:rsidRDefault="00F3047A" w:rsidP="00174403">
                                  <w:pPr>
                                    <w:ind w:left="630" w:hangingChars="300" w:hanging="630"/>
                                    <w:rPr>
                                      <w:rFonts w:ascii="Century" w:eastAsia="ＭＳ 明朝" w:hAnsi="Century" w:cs="Times New Roman"/>
                                    </w:rPr>
                                  </w:pPr>
                                  <w:r>
                                    <w:rPr>
                                      <w:rFonts w:ascii="Century" w:eastAsia="ＭＳ 明朝" w:hAnsi="Century" w:cs="Times New Roman" w:hint="eastAsia"/>
                                    </w:rPr>
                                    <w:t>（３）広報</w:t>
                                  </w:r>
                                  <w:r>
                                    <w:rPr>
                                      <w:rFonts w:ascii="Century" w:eastAsia="ＭＳ 明朝" w:hAnsi="Century" w:cs="Times New Roman"/>
                                    </w:rPr>
                                    <w:t>紙</w:t>
                                  </w:r>
                                  <w:r>
                                    <w:rPr>
                                      <w:rFonts w:ascii="Century" w:eastAsia="ＭＳ 明朝" w:hAnsi="Century" w:cs="Times New Roman" w:hint="eastAsia"/>
                                    </w:rPr>
                                    <w:t>・</w:t>
                                  </w:r>
                                  <w:r>
                                    <w:rPr>
                                      <w:rFonts w:ascii="Century" w:eastAsia="ＭＳ 明朝" w:hAnsi="Century" w:cs="Times New Roman"/>
                                    </w:rPr>
                                    <w:t>ホームページ</w:t>
                                  </w:r>
                                  <w:r>
                                    <w:rPr>
                                      <w:rFonts w:ascii="Century" w:eastAsia="ＭＳ 明朝" w:hAnsi="Century" w:cs="Times New Roman" w:hint="eastAsia"/>
                                    </w:rPr>
                                    <w:t>等</w:t>
                                  </w:r>
                                  <w:r w:rsidRPr="00B91617">
                                    <w:rPr>
                                      <w:rFonts w:ascii="Century" w:eastAsia="ＭＳ 明朝" w:hAnsi="Century" w:cs="Times New Roman" w:hint="eastAsia"/>
                                    </w:rPr>
                                    <w:t>を活用した啓発活動</w:t>
                                  </w:r>
                                </w:p>
                              </w:tc>
                              <w:tc>
                                <w:tcPr>
                                  <w:tcW w:w="360" w:type="dxa"/>
                                  <w:vMerge/>
                                  <w:tcBorders>
                                    <w:left w:val="single" w:sz="24" w:space="0" w:color="A6A6A6"/>
                                    <w:bottom w:val="nil"/>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nil"/>
                                    <w:left w:val="single" w:sz="24" w:space="0" w:color="A6A6A6"/>
                                    <w:bottom w:val="single" w:sz="24" w:space="0" w:color="A6A6A6"/>
                                    <w:right w:val="single" w:sz="24" w:space="0" w:color="A6A6A6"/>
                                  </w:tcBorders>
                                </w:tcPr>
                                <w:p w:rsidR="00F3047A" w:rsidRPr="00B91617" w:rsidRDefault="00F3047A" w:rsidP="00174403">
                                  <w:pPr>
                                    <w:ind w:left="630" w:hangingChars="300" w:hanging="630"/>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自殺リスクを抱える可能性のある人への支援</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自殺未遂者への支援</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（３）</w:t>
                                  </w:r>
                                  <w:r w:rsidRPr="00B91617">
                                    <w:rPr>
                                      <w:rFonts w:ascii="Century" w:eastAsia="ＭＳ 明朝" w:hAnsi="Century" w:cs="Times New Roman" w:hint="eastAsia"/>
                                    </w:rPr>
                                    <w:t>遺された人への支援</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（４）</w:t>
                                  </w:r>
                                  <w:r w:rsidRPr="00B91617">
                                    <w:rPr>
                                      <w:rFonts w:ascii="Century" w:eastAsia="ＭＳ 明朝" w:hAnsi="Century" w:cs="Times New Roman" w:hint="eastAsia"/>
                                    </w:rPr>
                                    <w:t>支援者への支援</w:t>
                                  </w:r>
                                </w:p>
                              </w:tc>
                            </w:tr>
                          </w:tbl>
                          <w:p w:rsidR="00F3047A" w:rsidRDefault="00F3047A" w:rsidP="001744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922A9" id="正方形/長方形 252" o:spid="_x0000_s1073" style="position:absolute;left:0;text-align:left;margin-left:-1.8pt;margin-top:17.9pt;width:457.05pt;height:32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" fillcolor="#d9d9d9" stroked="f" strokeweight="2pt">
                <v:textbox>
                  <w:txbxContent>
                    <w:tbl>
                      <w:tblPr>
                        <w:tblStyle w:val="53"/>
                        <w:tblW w:w="0" w:type="auto"/>
                        <w:tblInd w:w="288" w:type="dxa"/>
                        <w:tblLook w:val="04A0" w:firstRow="1" w:lastRow="0" w:firstColumn="1" w:lastColumn="0" w:noHBand="0" w:noVBand="1"/>
                      </w:tblPr>
                      <w:tblGrid>
                        <w:gridCol w:w="3960"/>
                        <w:gridCol w:w="360"/>
                        <w:gridCol w:w="3960"/>
                      </w:tblGrid>
                      <w:tr w:rsidR="00F3047A" w:rsidRPr="00B91617" w:rsidTr="00174403">
                        <w:tc>
                          <w:tcPr>
                            <w:tcW w:w="8280" w:type="dxa"/>
                            <w:gridSpan w:val="3"/>
                            <w:tcBorders>
                              <w:top w:val="nil"/>
                              <w:left w:val="nil"/>
                              <w:bottom w:val="double" w:sz="4" w:space="0" w:color="auto"/>
                              <w:right w:val="nil"/>
                            </w:tcBorders>
                          </w:tcPr>
                          <w:p w:rsidR="00F3047A" w:rsidRPr="00B91617" w:rsidRDefault="00F3047A" w:rsidP="00174403">
                            <w:pPr>
                              <w:ind w:firstLineChars="1350" w:firstLine="3240"/>
                              <w:rPr>
                                <w:rFonts w:ascii="Century" w:eastAsia="ＭＳ 明朝" w:hAnsi="Century" w:cs="Times New Roman"/>
                                <w:sz w:val="24"/>
                                <w:szCs w:val="24"/>
                              </w:rPr>
                            </w:pPr>
                            <w:r>
                              <w:rPr>
                                <w:rFonts w:ascii="Century" w:eastAsia="ＭＳ 明朝" w:hAnsi="Century" w:cs="Times New Roman" w:hint="eastAsia"/>
                                <w:sz w:val="24"/>
                                <w:szCs w:val="24"/>
                              </w:rPr>
                              <w:t>Ⅰ</w:t>
                            </w:r>
                            <w:r>
                              <w:rPr>
                                <w:rFonts w:ascii="Century" w:eastAsia="ＭＳ 明朝" w:hAnsi="Century" w:cs="Times New Roman" w:hint="eastAsia"/>
                                <w:sz w:val="24"/>
                                <w:szCs w:val="24"/>
                              </w:rPr>
                              <w:t xml:space="preserve"> </w:t>
                            </w:r>
                            <w:r w:rsidRPr="00B91617">
                              <w:rPr>
                                <w:rFonts w:ascii="Century" w:eastAsia="ＭＳ 明朝" w:hAnsi="Century" w:cs="Times New Roman" w:hint="eastAsia"/>
                                <w:sz w:val="24"/>
                                <w:szCs w:val="24"/>
                              </w:rPr>
                              <w:t>基本施策</w:t>
                            </w:r>
                          </w:p>
                        </w:tc>
                      </w:tr>
                      <w:tr w:rsidR="00F3047A" w:rsidRPr="00B91617" w:rsidTr="00174403">
                        <w:tc>
                          <w:tcPr>
                            <w:tcW w:w="3960" w:type="dxa"/>
                            <w:tcBorders>
                              <w:top w:val="double" w:sz="4" w:space="0" w:color="auto"/>
                              <w:left w:val="nil"/>
                              <w:bottom w:val="single" w:sz="24" w:space="0" w:color="A6A6A6"/>
                              <w:right w:val="nil"/>
                            </w:tcBorders>
                          </w:tcPr>
                          <w:p w:rsidR="00F3047A" w:rsidRPr="00B91617" w:rsidRDefault="00F3047A" w:rsidP="00174403">
                            <w:pPr>
                              <w:rPr>
                                <w:rFonts w:ascii="Century" w:eastAsia="ＭＳ 明朝" w:hAnsi="Century" w:cs="Times New Roman"/>
                              </w:rPr>
                            </w:pPr>
                          </w:p>
                        </w:tc>
                        <w:tc>
                          <w:tcPr>
                            <w:tcW w:w="360" w:type="dxa"/>
                            <w:vMerge w:val="restart"/>
                            <w:tcBorders>
                              <w:top w:val="double" w:sz="4" w:space="0" w:color="auto"/>
                              <w:left w:val="nil"/>
                              <w:right w:val="nil"/>
                            </w:tcBorders>
                          </w:tcPr>
                          <w:p w:rsidR="00F3047A" w:rsidRPr="00B91617" w:rsidRDefault="00F3047A" w:rsidP="00174403">
                            <w:pPr>
                              <w:rPr>
                                <w:rFonts w:ascii="Century" w:eastAsia="ＭＳ 明朝" w:hAnsi="Century" w:cs="Times New Roman"/>
                              </w:rPr>
                            </w:pPr>
                          </w:p>
                        </w:tc>
                        <w:tc>
                          <w:tcPr>
                            <w:tcW w:w="3960" w:type="dxa"/>
                            <w:tcBorders>
                              <w:top w:val="double" w:sz="4" w:space="0" w:color="auto"/>
                              <w:left w:val="nil"/>
                              <w:bottom w:val="single" w:sz="24" w:space="0" w:color="A6A6A6"/>
                              <w:right w:val="nil"/>
                            </w:tcBorders>
                          </w:tcPr>
                          <w:p w:rsidR="00F3047A" w:rsidRPr="00B91617" w:rsidRDefault="00F3047A" w:rsidP="00174403">
                            <w:pPr>
                              <w:rPr>
                                <w:rFonts w:ascii="Century" w:eastAsia="ＭＳ 明朝" w:hAnsi="Century" w:cs="Times New Roman"/>
                              </w:rPr>
                            </w:pPr>
                          </w:p>
                        </w:tc>
                      </w:tr>
                      <w:tr w:rsidR="00F3047A" w:rsidRPr="00B91617" w:rsidTr="00174403">
                        <w:trPr>
                          <w:trHeight w:val="455"/>
                        </w:trPr>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１ </w:t>
                            </w:r>
                            <w:r w:rsidRPr="00B91617">
                              <w:rPr>
                                <w:rFonts w:ascii="ＭＳ ゴシック" w:eastAsia="ＭＳ ゴシック" w:hAnsi="ＭＳ ゴシック" w:cs="Times New Roman" w:hint="eastAsia"/>
                                <w:sz w:val="22"/>
                              </w:rPr>
                              <w:t>地域におけるネットワークの強化</w:t>
                            </w:r>
                          </w:p>
                          <w:p w:rsidR="00F3047A" w:rsidRPr="00B91617" w:rsidRDefault="00F3047A" w:rsidP="00174403">
                            <w:pPr>
                              <w:jc w:val="center"/>
                              <w:rPr>
                                <w:rFonts w:ascii="ＭＳ ゴシック" w:eastAsia="ＭＳ ゴシック" w:hAnsi="ＭＳ ゴシック" w:cs="Times New Roman"/>
                                <w:sz w:val="22"/>
                              </w:rPr>
                            </w:pPr>
                          </w:p>
                        </w:tc>
                        <w:tc>
                          <w:tcPr>
                            <w:tcW w:w="360" w:type="dxa"/>
                            <w:vMerge/>
                            <w:tcBorders>
                              <w:left w:val="single" w:sz="24" w:space="0" w:color="A6A6A6"/>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２ </w:t>
                            </w:r>
                            <w:r w:rsidRPr="00B91617">
                              <w:rPr>
                                <w:rFonts w:ascii="ＭＳ ゴシック" w:eastAsia="ＭＳ ゴシック" w:hAnsi="ＭＳ ゴシック" w:cs="Times New Roman" w:hint="eastAsia"/>
                                <w:sz w:val="22"/>
                              </w:rPr>
                              <w:t>自殺対策を支える人材の</w:t>
                            </w:r>
                            <w:r>
                              <w:rPr>
                                <w:rFonts w:ascii="ＭＳ ゴシック" w:eastAsia="ＭＳ ゴシック" w:hAnsi="ＭＳ ゴシック" w:cs="Times New Roman" w:hint="eastAsia"/>
                                <w:sz w:val="22"/>
                              </w:rPr>
                              <w:t>養成</w:t>
                            </w:r>
                          </w:p>
                        </w:tc>
                      </w:tr>
                      <w:tr w:rsidR="00F3047A" w:rsidRPr="00B91617" w:rsidTr="00174403">
                        <w:trPr>
                          <w:trHeight w:val="1162"/>
                        </w:trPr>
                        <w:tc>
                          <w:tcPr>
                            <w:tcW w:w="3960" w:type="dxa"/>
                            <w:tcBorders>
                              <w:top w:val="nil"/>
                              <w:left w:val="single" w:sz="24" w:space="0" w:color="A6A6A6"/>
                              <w:bottom w:val="single" w:sz="24" w:space="0" w:color="A6A6A6"/>
                              <w:right w:val="single" w:sz="24" w:space="0" w:color="A6A6A6"/>
                            </w:tcBorders>
                          </w:tcPr>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地域におけるネットワークの強化</w:t>
                            </w:r>
                          </w:p>
                          <w:p w:rsidR="00F3047A"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特定の問題に関する連携・ネット</w:t>
                            </w:r>
                          </w:p>
                          <w:p w:rsidR="00F3047A" w:rsidRPr="00B91617" w:rsidRDefault="00F3047A" w:rsidP="00174403">
                            <w:pPr>
                              <w:ind w:firstLineChars="300" w:firstLine="630"/>
                              <w:rPr>
                                <w:rFonts w:ascii="Century" w:eastAsia="ＭＳ 明朝" w:hAnsi="Century" w:cs="Times New Roman"/>
                              </w:rPr>
                            </w:pPr>
                            <w:r w:rsidRPr="00B91617">
                              <w:rPr>
                                <w:rFonts w:ascii="Century" w:eastAsia="ＭＳ 明朝" w:hAnsi="Century" w:cs="Times New Roman" w:hint="eastAsia"/>
                              </w:rPr>
                              <w:t>ワークの強化</w:t>
                            </w:r>
                          </w:p>
                        </w:tc>
                        <w:tc>
                          <w:tcPr>
                            <w:tcW w:w="360" w:type="dxa"/>
                            <w:vMerge/>
                            <w:tcBorders>
                              <w:left w:val="single" w:sz="24" w:space="0" w:color="A6A6A6"/>
                              <w:bottom w:val="nil"/>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nil"/>
                              <w:left w:val="single" w:sz="24" w:space="0" w:color="A6A6A6"/>
                              <w:bottom w:val="single" w:sz="24" w:space="0" w:color="A6A6A6"/>
                              <w:right w:val="single" w:sz="24" w:space="0" w:color="A6A6A6"/>
                            </w:tcBorders>
                          </w:tcPr>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様々な職種</w:t>
                            </w:r>
                            <w:r>
                              <w:rPr>
                                <w:rFonts w:ascii="Century" w:eastAsia="ＭＳ 明朝" w:hAnsi="Century" w:cs="Times New Roman" w:hint="eastAsia"/>
                              </w:rPr>
                              <w:t>向け</w:t>
                            </w:r>
                            <w:r w:rsidRPr="00B91617">
                              <w:rPr>
                                <w:rFonts w:ascii="Century" w:eastAsia="ＭＳ 明朝" w:hAnsi="Century" w:cs="Times New Roman" w:hint="eastAsia"/>
                              </w:rPr>
                              <w:t>研修</w:t>
                            </w:r>
                            <w:r>
                              <w:rPr>
                                <w:rFonts w:ascii="Century" w:eastAsia="ＭＳ 明朝" w:hAnsi="Century" w:cs="Times New Roman" w:hint="eastAsia"/>
                              </w:rPr>
                              <w:t>の実施</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市民</w:t>
                            </w:r>
                            <w:r>
                              <w:rPr>
                                <w:rFonts w:ascii="Century" w:eastAsia="ＭＳ 明朝" w:hAnsi="Century" w:cs="Times New Roman" w:hint="eastAsia"/>
                              </w:rPr>
                              <w:t>向け</w:t>
                            </w:r>
                            <w:r w:rsidRPr="00B91617">
                              <w:rPr>
                                <w:rFonts w:ascii="Century" w:eastAsia="ＭＳ 明朝" w:hAnsi="Century" w:cs="Times New Roman" w:hint="eastAsia"/>
                              </w:rPr>
                              <w:t>研修</w:t>
                            </w:r>
                            <w:r>
                              <w:rPr>
                                <w:rFonts w:ascii="Century" w:eastAsia="ＭＳ 明朝" w:hAnsi="Century" w:cs="Times New Roman" w:hint="eastAsia"/>
                              </w:rPr>
                              <w:t>の実施</w:t>
                            </w:r>
                          </w:p>
                        </w:tc>
                      </w:tr>
                      <w:tr w:rsidR="00F3047A" w:rsidRPr="00B91617" w:rsidTr="00174403">
                        <w:trPr>
                          <w:trHeight w:val="118"/>
                        </w:trPr>
                        <w:tc>
                          <w:tcPr>
                            <w:tcW w:w="8280" w:type="dxa"/>
                            <w:gridSpan w:val="3"/>
                            <w:tcBorders>
                              <w:top w:val="nil"/>
                              <w:left w:val="nil"/>
                              <w:bottom w:val="nil"/>
                              <w:right w:val="nil"/>
                            </w:tcBorders>
                          </w:tcPr>
                          <w:p w:rsidR="00F3047A" w:rsidRPr="00B91617" w:rsidRDefault="00F3047A" w:rsidP="00174403">
                            <w:pPr>
                              <w:rPr>
                                <w:rFonts w:ascii="Century" w:eastAsia="ＭＳ 明朝" w:hAnsi="Century" w:cs="Times New Roman"/>
                              </w:rPr>
                            </w:pPr>
                          </w:p>
                        </w:tc>
                      </w:tr>
                      <w:tr w:rsidR="00F3047A" w:rsidRPr="00B91617" w:rsidTr="00174403">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３ </w:t>
                            </w:r>
                            <w:r w:rsidRPr="00B91617">
                              <w:rPr>
                                <w:rFonts w:ascii="ＭＳ ゴシック" w:eastAsia="ＭＳ ゴシック" w:hAnsi="ＭＳ ゴシック" w:cs="Times New Roman" w:hint="eastAsia"/>
                                <w:sz w:val="22"/>
                              </w:rPr>
                              <w:t>市民への啓発と周知</w:t>
                            </w:r>
                          </w:p>
                          <w:p w:rsidR="00F3047A" w:rsidRPr="00B91617" w:rsidRDefault="00F3047A" w:rsidP="00174403">
                            <w:pPr>
                              <w:jc w:val="center"/>
                              <w:rPr>
                                <w:rFonts w:ascii="ＭＳ ゴシック" w:eastAsia="ＭＳ ゴシック" w:hAnsi="ＭＳ ゴシック" w:cs="Times New Roman"/>
                                <w:sz w:val="22"/>
                              </w:rPr>
                            </w:pPr>
                          </w:p>
                        </w:tc>
                        <w:tc>
                          <w:tcPr>
                            <w:tcW w:w="360" w:type="dxa"/>
                            <w:vMerge w:val="restart"/>
                            <w:tcBorders>
                              <w:top w:val="nil"/>
                              <w:left w:val="single" w:sz="24" w:space="0" w:color="A6A6A6"/>
                              <w:bottom w:val="nil"/>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single" w:sz="24" w:space="0" w:color="A6A6A6"/>
                              <w:left w:val="single" w:sz="24" w:space="0" w:color="A6A6A6"/>
                              <w:bottom w:val="nil"/>
                              <w:right w:val="single" w:sz="24" w:space="0" w:color="A6A6A6"/>
                            </w:tcBorders>
                          </w:tcPr>
                          <w:p w:rsidR="00F3047A" w:rsidRPr="00B91617" w:rsidRDefault="00F3047A"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４ </w:t>
                            </w:r>
                            <w:r w:rsidRPr="00B91617">
                              <w:rPr>
                                <w:rFonts w:ascii="ＭＳ ゴシック" w:eastAsia="ＭＳ ゴシック" w:hAnsi="ＭＳ ゴシック" w:cs="Times New Roman" w:hint="eastAsia"/>
                                <w:sz w:val="22"/>
                              </w:rPr>
                              <w:t>生きることの促進要因への支援</w:t>
                            </w:r>
                          </w:p>
                        </w:tc>
                      </w:tr>
                      <w:tr w:rsidR="00F3047A" w:rsidRPr="00B91617" w:rsidTr="00174403">
                        <w:tc>
                          <w:tcPr>
                            <w:tcW w:w="3960" w:type="dxa"/>
                            <w:tcBorders>
                              <w:top w:val="nil"/>
                              <w:left w:val="single" w:sz="24" w:space="0" w:color="A6A6A6"/>
                              <w:bottom w:val="single" w:sz="24" w:space="0" w:color="A6A6A6"/>
                              <w:right w:val="single" w:sz="24" w:space="0" w:color="A6A6A6"/>
                            </w:tcBorders>
                          </w:tcPr>
                          <w:p w:rsidR="00F3047A" w:rsidRDefault="00F3047A" w:rsidP="00174403">
                            <w:pPr>
                              <w:ind w:left="210" w:hangingChars="100" w:hanging="210"/>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リーフレット・相談窓口案内の</w:t>
                            </w:r>
                          </w:p>
                          <w:p w:rsidR="00F3047A" w:rsidRPr="00B91617" w:rsidRDefault="00F3047A" w:rsidP="00174403">
                            <w:pPr>
                              <w:ind w:leftChars="100" w:left="210" w:firstLineChars="200" w:firstLine="420"/>
                              <w:rPr>
                                <w:rFonts w:ascii="Century" w:eastAsia="ＭＳ 明朝" w:hAnsi="Century" w:cs="Times New Roman"/>
                              </w:rPr>
                            </w:pPr>
                            <w:r w:rsidRPr="00B91617">
                              <w:rPr>
                                <w:rFonts w:ascii="Century" w:eastAsia="ＭＳ 明朝" w:hAnsi="Century" w:cs="Times New Roman" w:hint="eastAsia"/>
                              </w:rPr>
                              <w:t>作成と周知</w:t>
                            </w:r>
                          </w:p>
                          <w:p w:rsidR="00F3047A"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市民向け講演会・イベント等の</w:t>
                            </w:r>
                          </w:p>
                          <w:p w:rsidR="00F3047A" w:rsidRPr="00B91617" w:rsidRDefault="00F3047A" w:rsidP="00174403">
                            <w:pPr>
                              <w:ind w:firstLineChars="300" w:firstLine="630"/>
                              <w:rPr>
                                <w:rFonts w:ascii="Century" w:eastAsia="ＭＳ 明朝" w:hAnsi="Century" w:cs="Times New Roman"/>
                              </w:rPr>
                            </w:pPr>
                            <w:r w:rsidRPr="00B91617">
                              <w:rPr>
                                <w:rFonts w:ascii="Century" w:eastAsia="ＭＳ 明朝" w:hAnsi="Century" w:cs="Times New Roman" w:hint="eastAsia"/>
                              </w:rPr>
                              <w:t>開催</w:t>
                            </w:r>
                          </w:p>
                          <w:p w:rsidR="00F3047A" w:rsidRPr="00B91617" w:rsidRDefault="00F3047A" w:rsidP="00174403">
                            <w:pPr>
                              <w:ind w:left="630" w:hangingChars="300" w:hanging="630"/>
                              <w:rPr>
                                <w:rFonts w:ascii="Century" w:eastAsia="ＭＳ 明朝" w:hAnsi="Century" w:cs="Times New Roman"/>
                              </w:rPr>
                            </w:pPr>
                            <w:r>
                              <w:rPr>
                                <w:rFonts w:ascii="Century" w:eastAsia="ＭＳ 明朝" w:hAnsi="Century" w:cs="Times New Roman" w:hint="eastAsia"/>
                              </w:rPr>
                              <w:t>（３）広報</w:t>
                            </w:r>
                            <w:r>
                              <w:rPr>
                                <w:rFonts w:ascii="Century" w:eastAsia="ＭＳ 明朝" w:hAnsi="Century" w:cs="Times New Roman"/>
                              </w:rPr>
                              <w:t>紙</w:t>
                            </w:r>
                            <w:r>
                              <w:rPr>
                                <w:rFonts w:ascii="Century" w:eastAsia="ＭＳ 明朝" w:hAnsi="Century" w:cs="Times New Roman" w:hint="eastAsia"/>
                              </w:rPr>
                              <w:t>・</w:t>
                            </w:r>
                            <w:r>
                              <w:rPr>
                                <w:rFonts w:ascii="Century" w:eastAsia="ＭＳ 明朝" w:hAnsi="Century" w:cs="Times New Roman"/>
                              </w:rPr>
                              <w:t>ホームページ</w:t>
                            </w:r>
                            <w:r>
                              <w:rPr>
                                <w:rFonts w:ascii="Century" w:eastAsia="ＭＳ 明朝" w:hAnsi="Century" w:cs="Times New Roman" w:hint="eastAsia"/>
                              </w:rPr>
                              <w:t>等</w:t>
                            </w:r>
                            <w:r w:rsidRPr="00B91617">
                              <w:rPr>
                                <w:rFonts w:ascii="Century" w:eastAsia="ＭＳ 明朝" w:hAnsi="Century" w:cs="Times New Roman" w:hint="eastAsia"/>
                              </w:rPr>
                              <w:t>を活用した啓発活動</w:t>
                            </w:r>
                          </w:p>
                        </w:tc>
                        <w:tc>
                          <w:tcPr>
                            <w:tcW w:w="360" w:type="dxa"/>
                            <w:vMerge/>
                            <w:tcBorders>
                              <w:left w:val="single" w:sz="24" w:space="0" w:color="A6A6A6"/>
                              <w:bottom w:val="nil"/>
                              <w:right w:val="single" w:sz="24" w:space="0" w:color="A6A6A6"/>
                            </w:tcBorders>
                          </w:tcPr>
                          <w:p w:rsidR="00F3047A" w:rsidRPr="00B91617" w:rsidRDefault="00F3047A" w:rsidP="00174403">
                            <w:pPr>
                              <w:rPr>
                                <w:rFonts w:ascii="Century" w:eastAsia="ＭＳ 明朝" w:hAnsi="Century" w:cs="Times New Roman"/>
                              </w:rPr>
                            </w:pPr>
                          </w:p>
                        </w:tc>
                        <w:tc>
                          <w:tcPr>
                            <w:tcW w:w="3960" w:type="dxa"/>
                            <w:tcBorders>
                              <w:top w:val="nil"/>
                              <w:left w:val="single" w:sz="24" w:space="0" w:color="A6A6A6"/>
                              <w:bottom w:val="single" w:sz="24" w:space="0" w:color="A6A6A6"/>
                              <w:right w:val="single" w:sz="24" w:space="0" w:color="A6A6A6"/>
                            </w:tcBorders>
                          </w:tcPr>
                          <w:p w:rsidR="00F3047A" w:rsidRPr="00B91617" w:rsidRDefault="00F3047A" w:rsidP="00174403">
                            <w:pPr>
                              <w:ind w:left="630" w:hangingChars="300" w:hanging="630"/>
                              <w:rPr>
                                <w:rFonts w:ascii="Century" w:eastAsia="ＭＳ 明朝" w:hAnsi="Century" w:cs="Times New Roman"/>
                              </w:rPr>
                            </w:pPr>
                            <w:r>
                              <w:rPr>
                                <w:rFonts w:ascii="Century" w:eastAsia="ＭＳ 明朝" w:hAnsi="Century" w:cs="Times New Roman" w:hint="eastAsia"/>
                              </w:rPr>
                              <w:t>（１）</w:t>
                            </w:r>
                            <w:r w:rsidRPr="00B91617">
                              <w:rPr>
                                <w:rFonts w:ascii="Century" w:eastAsia="ＭＳ 明朝" w:hAnsi="Century" w:cs="Times New Roman" w:hint="eastAsia"/>
                              </w:rPr>
                              <w:t>自殺リスクを抱える可能性のある人への支援</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（２）</w:t>
                            </w:r>
                            <w:r w:rsidRPr="00B91617">
                              <w:rPr>
                                <w:rFonts w:ascii="Century" w:eastAsia="ＭＳ 明朝" w:hAnsi="Century" w:cs="Times New Roman" w:hint="eastAsia"/>
                              </w:rPr>
                              <w:t>自殺未遂者への支援</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（３）</w:t>
                            </w:r>
                            <w:r w:rsidRPr="00B91617">
                              <w:rPr>
                                <w:rFonts w:ascii="Century" w:eastAsia="ＭＳ 明朝" w:hAnsi="Century" w:cs="Times New Roman" w:hint="eastAsia"/>
                              </w:rPr>
                              <w:t>遺された人への支援</w:t>
                            </w:r>
                          </w:p>
                          <w:p w:rsidR="00F3047A" w:rsidRPr="00B91617" w:rsidRDefault="00F3047A" w:rsidP="00174403">
                            <w:pPr>
                              <w:rPr>
                                <w:rFonts w:ascii="Century" w:eastAsia="ＭＳ 明朝" w:hAnsi="Century" w:cs="Times New Roman"/>
                              </w:rPr>
                            </w:pPr>
                            <w:r>
                              <w:rPr>
                                <w:rFonts w:ascii="Century" w:eastAsia="ＭＳ 明朝" w:hAnsi="Century" w:cs="Times New Roman" w:hint="eastAsia"/>
                              </w:rPr>
                              <w:t>（４）</w:t>
                            </w:r>
                            <w:r w:rsidRPr="00B91617">
                              <w:rPr>
                                <w:rFonts w:ascii="Century" w:eastAsia="ＭＳ 明朝" w:hAnsi="Century" w:cs="Times New Roman" w:hint="eastAsia"/>
                              </w:rPr>
                              <w:t>支援者への支援</w:t>
                            </w:r>
                          </w:p>
                        </w:tc>
                      </w:tr>
                    </w:tbl>
                    <w:p w:rsidR="00F3047A" w:rsidRDefault="00F3047A" w:rsidP="00174403">
                      <w:pPr>
                        <w:jc w:val="center"/>
                      </w:pPr>
                    </w:p>
                  </w:txbxContent>
                </v:textbox>
              </v:rect>
            </w:pict>
          </mc:Fallback>
        </mc:AlternateContent>
      </w:r>
      <w:r w:rsidRPr="00B91617">
        <w:rPr>
          <w:rFonts w:ascii="Century" w:eastAsia="ＭＳ 明朝" w:hAnsi="Century" w:cs="Times New Roman" w:hint="eastAsia"/>
          <w:noProof/>
          <w:sz w:val="24"/>
          <w:szCs w:val="24"/>
        </w:rPr>
        <mc:AlternateContent>
          <mc:Choice Requires="wps">
            <w:drawing>
              <wp:anchor distT="0" distB="0" distL="114300" distR="114300" simplePos="0" relativeHeight="251773952" behindDoc="0" locked="0" layoutInCell="1" allowOverlap="1" wp14:anchorId="274E7803" wp14:editId="085EE2FC">
                <wp:simplePos x="0" y="0"/>
                <wp:positionH relativeFrom="column">
                  <wp:posOffset>-222885</wp:posOffset>
                </wp:positionH>
                <wp:positionV relativeFrom="paragraph">
                  <wp:posOffset>7248</wp:posOffset>
                </wp:positionV>
                <wp:extent cx="6176010" cy="8337550"/>
                <wp:effectExtent l="0" t="0" r="15240" b="25400"/>
                <wp:wrapNone/>
                <wp:docPr id="253" name="正方形/長方形 253"/>
                <wp:cNvGraphicFramePr/>
                <a:graphic xmlns:a="http://schemas.openxmlformats.org/drawingml/2006/main">
                  <a:graphicData uri="http://schemas.microsoft.com/office/word/2010/wordprocessingShape">
                    <wps:wsp>
                      <wps:cNvSpPr/>
                      <wps:spPr>
                        <a:xfrm>
                          <a:off x="0" y="0"/>
                          <a:ext cx="6176010" cy="8337550"/>
                        </a:xfrm>
                        <a:prstGeom prst="rect">
                          <a:avLst/>
                        </a:prstGeom>
                        <a:noFill/>
                        <a:ln w="25400" cap="flat" cmpd="sng" algn="ctr">
                          <a:solidFill>
                            <a:sysClr val="window" lastClr="FFFFFF">
                              <a:lumMod val="50000"/>
                            </a:sys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644C7" id="正方形/長方形 253" o:spid="_x0000_s1026" style="position:absolute;left:0;text-align:left;margin-left:-17.55pt;margin-top:.55pt;width:486.3pt;height:65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" filled="f" strokecolor="#7f7f7f" strokeweight="2pt">
                <v:stroke dashstyle="1 1"/>
              </v:rect>
            </w:pict>
          </mc:Fallback>
        </mc:AlternateContent>
      </w:r>
    </w:p>
    <w:p w:rsidR="006E6D5B" w:rsidRDefault="006E6D5B" w:rsidP="00174403">
      <w:r>
        <w:rPr>
          <w:noProof/>
        </w:rPr>
        <w:t xml:space="preserve"> </w:t>
      </w:r>
    </w:p>
    <w:p w:rsidR="006E6D5B" w:rsidRDefault="006E6D5B" w:rsidP="00174403"/>
    <w:p w:rsidR="006E6D5B" w:rsidRDefault="006E6D5B" w:rsidP="00174403"/>
    <w:p w:rsidR="006E6D5B"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p w:rsidR="006E6D5B" w:rsidRPr="007662FD" w:rsidRDefault="006E6D5B" w:rsidP="00174403">
      <w:r>
        <w:rPr>
          <w:rFonts w:hint="eastAsia"/>
          <w:noProof/>
          <w:sz w:val="24"/>
          <w:szCs w:val="24"/>
        </w:rPr>
        <mc:AlternateContent>
          <mc:Choice Requires="wps">
            <w:drawing>
              <wp:anchor distT="0" distB="0" distL="114300" distR="114300" simplePos="0" relativeHeight="251776000" behindDoc="1" locked="0" layoutInCell="1" allowOverlap="1" wp14:anchorId="3B36937F" wp14:editId="37C54096">
                <wp:simplePos x="0" y="0"/>
                <wp:positionH relativeFrom="column">
                  <wp:posOffset>-114300</wp:posOffset>
                </wp:positionH>
                <wp:positionV relativeFrom="paragraph">
                  <wp:posOffset>227582</wp:posOffset>
                </wp:positionV>
                <wp:extent cx="5990866" cy="3546475"/>
                <wp:effectExtent l="0" t="0" r="0" b="0"/>
                <wp:wrapNone/>
                <wp:docPr id="254" name="正方形/長方形 254"/>
                <wp:cNvGraphicFramePr/>
                <a:graphic xmlns:a="http://schemas.openxmlformats.org/drawingml/2006/main">
                  <a:graphicData uri="http://schemas.microsoft.com/office/word/2010/wordprocessingShape">
                    <wps:wsp>
                      <wps:cNvSpPr/>
                      <wps:spPr>
                        <a:xfrm>
                          <a:off x="0" y="0"/>
                          <a:ext cx="5990866" cy="3546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F9DF" id="正方形/長方形 254" o:spid="_x0000_s1026" style="position:absolute;left:0;text-align:left;margin-left:-9pt;margin-top:17.9pt;width:471.7pt;height:279.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" fillcolor="#d8d8d8 [2732]" stroked="f" strokeweight="2pt"/>
            </w:pict>
          </mc:Fallback>
        </mc:AlternateContent>
      </w:r>
    </w:p>
    <w:tbl>
      <w:tblPr>
        <w:tblStyle w:val="63"/>
        <w:tblpPr w:leftFromText="142" w:rightFromText="142" w:vertAnchor="text" w:horzAnchor="margin" w:tblpY="182"/>
        <w:tblW w:w="9000" w:type="dxa"/>
        <w:tblLook w:val="04A0" w:firstRow="1" w:lastRow="0" w:firstColumn="1" w:lastColumn="0" w:noHBand="0" w:noVBand="1"/>
      </w:tblPr>
      <w:tblGrid>
        <w:gridCol w:w="2808"/>
        <w:gridCol w:w="236"/>
        <w:gridCol w:w="2644"/>
        <w:gridCol w:w="236"/>
        <w:gridCol w:w="2716"/>
        <w:gridCol w:w="360"/>
      </w:tblGrid>
      <w:tr w:rsidR="006E6D5B" w:rsidRPr="007662FD" w:rsidTr="00174403">
        <w:trPr>
          <w:gridAfter w:val="1"/>
          <w:wAfter w:w="360" w:type="dxa"/>
          <w:trHeight w:val="175"/>
        </w:trPr>
        <w:tc>
          <w:tcPr>
            <w:tcW w:w="8640" w:type="dxa"/>
            <w:gridSpan w:val="5"/>
            <w:tcBorders>
              <w:top w:val="nil"/>
              <w:left w:val="nil"/>
              <w:bottom w:val="double" w:sz="4" w:space="0" w:color="auto"/>
              <w:right w:val="nil"/>
            </w:tcBorders>
          </w:tcPr>
          <w:p w:rsidR="006E6D5B" w:rsidRPr="007662FD" w:rsidRDefault="006E6D5B" w:rsidP="00174403">
            <w:pPr>
              <w:jc w:val="center"/>
              <w:rPr>
                <w:rFonts w:ascii="Century" w:eastAsia="ＭＳ 明朝" w:hAnsi="Century" w:cs="Times New Roman"/>
                <w:sz w:val="24"/>
                <w:szCs w:val="24"/>
              </w:rPr>
            </w:pPr>
            <w:r>
              <w:rPr>
                <w:rFonts w:ascii="Century" w:eastAsia="ＭＳ 明朝" w:hAnsi="Century" w:cs="Times New Roman" w:hint="eastAsia"/>
                <w:sz w:val="24"/>
                <w:szCs w:val="24"/>
              </w:rPr>
              <w:t>Ⅱ</w:t>
            </w:r>
            <w:r>
              <w:rPr>
                <w:rFonts w:ascii="Century" w:eastAsia="ＭＳ 明朝" w:hAnsi="Century" w:cs="Times New Roman" w:hint="eastAsia"/>
                <w:sz w:val="24"/>
                <w:szCs w:val="24"/>
              </w:rPr>
              <w:t xml:space="preserve"> </w:t>
            </w:r>
            <w:r w:rsidRPr="007662FD">
              <w:rPr>
                <w:rFonts w:ascii="Century" w:eastAsia="ＭＳ 明朝" w:hAnsi="Century" w:cs="Times New Roman" w:hint="eastAsia"/>
                <w:sz w:val="24"/>
                <w:szCs w:val="24"/>
              </w:rPr>
              <w:t>重点施策</w:t>
            </w:r>
          </w:p>
        </w:tc>
      </w:tr>
      <w:tr w:rsidR="006E6D5B" w:rsidRPr="007662FD" w:rsidTr="00174403">
        <w:trPr>
          <w:gridAfter w:val="1"/>
          <w:wAfter w:w="360" w:type="dxa"/>
        </w:trPr>
        <w:tc>
          <w:tcPr>
            <w:tcW w:w="8640" w:type="dxa"/>
            <w:gridSpan w:val="5"/>
            <w:tcBorders>
              <w:left w:val="nil"/>
              <w:bottom w:val="nil"/>
              <w:right w:val="nil"/>
            </w:tcBorders>
          </w:tcPr>
          <w:p w:rsidR="006E6D5B" w:rsidRPr="007662FD" w:rsidRDefault="006E6D5B" w:rsidP="00174403">
            <w:pPr>
              <w:rPr>
                <w:rFonts w:ascii="Century" w:eastAsia="ＭＳ 明朝" w:hAnsi="Century" w:cs="Times New Roman"/>
              </w:rPr>
            </w:pPr>
          </w:p>
        </w:tc>
      </w:tr>
      <w:tr w:rsidR="006E6D5B" w:rsidRPr="007662FD" w:rsidTr="00174403">
        <w:tc>
          <w:tcPr>
            <w:tcW w:w="2808" w:type="dxa"/>
            <w:tcBorders>
              <w:top w:val="single" w:sz="24" w:space="0" w:color="A6A6A6"/>
              <w:left w:val="single" w:sz="24" w:space="0" w:color="A6A6A6"/>
              <w:bottom w:val="nil"/>
              <w:right w:val="single" w:sz="24" w:space="0" w:color="A6A6A6"/>
            </w:tcBorders>
          </w:tcPr>
          <w:p w:rsidR="006E6D5B" w:rsidRPr="007662FD" w:rsidRDefault="006E6D5B"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１ </w:t>
            </w:r>
            <w:r w:rsidRPr="007662FD">
              <w:rPr>
                <w:rFonts w:ascii="ＭＳ ゴシック" w:eastAsia="ＭＳ ゴシック" w:hAnsi="ＭＳ ゴシック" w:cs="Times New Roman" w:hint="eastAsia"/>
                <w:sz w:val="22"/>
              </w:rPr>
              <w:t>高齢者への支援</w:t>
            </w:r>
          </w:p>
          <w:p w:rsidR="006E6D5B" w:rsidRPr="007662FD" w:rsidRDefault="006E6D5B" w:rsidP="00174403">
            <w:pPr>
              <w:jc w:val="center"/>
              <w:rPr>
                <w:rFonts w:ascii="Century" w:eastAsia="ＭＳ 明朝" w:hAnsi="Century" w:cs="Times New Roman"/>
              </w:rPr>
            </w:pPr>
          </w:p>
        </w:tc>
        <w:tc>
          <w:tcPr>
            <w:tcW w:w="236" w:type="dxa"/>
            <w:vMerge w:val="restart"/>
            <w:tcBorders>
              <w:top w:val="nil"/>
              <w:left w:val="single" w:sz="24" w:space="0" w:color="A6A6A6"/>
              <w:bottom w:val="nil"/>
              <w:right w:val="single" w:sz="24" w:space="0" w:color="A6A6A6"/>
            </w:tcBorders>
          </w:tcPr>
          <w:p w:rsidR="006E6D5B" w:rsidRPr="007662FD" w:rsidRDefault="006E6D5B" w:rsidP="00174403">
            <w:pPr>
              <w:rPr>
                <w:rFonts w:ascii="Century" w:eastAsia="ＭＳ 明朝" w:hAnsi="Century" w:cs="Times New Roman"/>
              </w:rPr>
            </w:pPr>
          </w:p>
        </w:tc>
        <w:tc>
          <w:tcPr>
            <w:tcW w:w="2644" w:type="dxa"/>
            <w:tcBorders>
              <w:top w:val="single" w:sz="24" w:space="0" w:color="A6A6A6"/>
              <w:left w:val="single" w:sz="24" w:space="0" w:color="A6A6A6"/>
              <w:bottom w:val="nil"/>
              <w:right w:val="single" w:sz="24" w:space="0" w:color="A6A6A6"/>
            </w:tcBorders>
          </w:tcPr>
          <w:p w:rsidR="006E6D5B" w:rsidRPr="007662FD" w:rsidRDefault="006E6D5B"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２ </w:t>
            </w:r>
            <w:r w:rsidRPr="007662FD">
              <w:rPr>
                <w:rFonts w:ascii="ＭＳ ゴシック" w:eastAsia="ＭＳ ゴシック" w:hAnsi="ＭＳ ゴシック" w:cs="Times New Roman" w:hint="eastAsia"/>
                <w:sz w:val="22"/>
              </w:rPr>
              <w:t>生活困窮者への支援</w:t>
            </w:r>
          </w:p>
        </w:tc>
        <w:tc>
          <w:tcPr>
            <w:tcW w:w="236" w:type="dxa"/>
            <w:vMerge w:val="restart"/>
            <w:tcBorders>
              <w:top w:val="nil"/>
              <w:left w:val="single" w:sz="24" w:space="0" w:color="A6A6A6"/>
              <w:bottom w:val="nil"/>
              <w:right w:val="single" w:sz="24" w:space="0" w:color="A6A6A6"/>
            </w:tcBorders>
          </w:tcPr>
          <w:p w:rsidR="006E6D5B" w:rsidRPr="007662FD" w:rsidRDefault="006E6D5B" w:rsidP="00174403">
            <w:pPr>
              <w:rPr>
                <w:rFonts w:ascii="Century" w:eastAsia="ＭＳ 明朝" w:hAnsi="Century" w:cs="Times New Roman"/>
              </w:rPr>
            </w:pPr>
          </w:p>
        </w:tc>
        <w:tc>
          <w:tcPr>
            <w:tcW w:w="3076" w:type="dxa"/>
            <w:gridSpan w:val="2"/>
            <w:tcBorders>
              <w:top w:val="single" w:sz="24" w:space="0" w:color="A6A6A6"/>
              <w:left w:val="single" w:sz="24" w:space="0" w:color="A6A6A6"/>
              <w:bottom w:val="nil"/>
              <w:right w:val="single" w:sz="24" w:space="0" w:color="A6A6A6"/>
            </w:tcBorders>
          </w:tcPr>
          <w:p w:rsidR="006E6D5B" w:rsidRPr="007662FD" w:rsidRDefault="006E6D5B" w:rsidP="00174403">
            <w:pP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３ </w:t>
            </w:r>
            <w:r w:rsidRPr="007662FD">
              <w:rPr>
                <w:rFonts w:ascii="ＭＳ ゴシック" w:eastAsia="ＭＳ ゴシック" w:hAnsi="ＭＳ ゴシック" w:cs="Times New Roman" w:hint="eastAsia"/>
                <w:sz w:val="22"/>
              </w:rPr>
              <w:t>子ども・若者への支援</w:t>
            </w:r>
          </w:p>
        </w:tc>
      </w:tr>
      <w:tr w:rsidR="006E6D5B" w:rsidRPr="007662FD" w:rsidTr="00174403">
        <w:tc>
          <w:tcPr>
            <w:tcW w:w="2808" w:type="dxa"/>
            <w:tcBorders>
              <w:top w:val="nil"/>
              <w:left w:val="single" w:sz="24" w:space="0" w:color="A6A6A6"/>
              <w:bottom w:val="single" w:sz="24" w:space="0" w:color="A6A6A6"/>
              <w:right w:val="single" w:sz="24" w:space="0" w:color="A6A6A6"/>
            </w:tcBorders>
          </w:tcPr>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（１）</w:t>
            </w:r>
            <w:r w:rsidRPr="007662FD">
              <w:rPr>
                <w:rFonts w:ascii="Century" w:eastAsia="ＭＳ 明朝" w:hAnsi="Century" w:cs="Times New Roman" w:hint="eastAsia"/>
              </w:rPr>
              <w:t>高齢者とその支援者に対</w:t>
            </w:r>
            <w:r>
              <w:rPr>
                <w:rFonts w:ascii="Century" w:eastAsia="ＭＳ 明朝" w:hAnsi="Century" w:cs="Times New Roman" w:hint="eastAsia"/>
              </w:rPr>
              <w:t>する相談窓口の周知</w:t>
            </w:r>
          </w:p>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（２）支援者の「気づき」の力の強化</w:t>
            </w:r>
          </w:p>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（３）</w:t>
            </w:r>
            <w:r w:rsidRPr="007662FD">
              <w:rPr>
                <w:rFonts w:ascii="Century" w:eastAsia="ＭＳ 明朝" w:hAnsi="Century" w:cs="Times New Roman" w:hint="eastAsia"/>
              </w:rPr>
              <w:t>高齢者が生きがいと役割を実感できる地域づくり</w:t>
            </w:r>
            <w:r>
              <w:rPr>
                <w:rFonts w:ascii="Century" w:eastAsia="ＭＳ 明朝" w:hAnsi="Century" w:cs="Times New Roman" w:hint="eastAsia"/>
              </w:rPr>
              <w:t>の促進</w:t>
            </w:r>
          </w:p>
          <w:p w:rsidR="006E6D5B" w:rsidRDefault="006E6D5B" w:rsidP="00174403">
            <w:pPr>
              <w:ind w:left="210" w:hangingChars="100" w:hanging="210"/>
              <w:rPr>
                <w:rFonts w:ascii="Century" w:eastAsia="ＭＳ 明朝" w:hAnsi="Century" w:cs="Times New Roman"/>
              </w:rPr>
            </w:pPr>
            <w:r>
              <w:rPr>
                <w:rFonts w:ascii="Century" w:eastAsia="ＭＳ 明朝" w:hAnsi="Century" w:cs="Times New Roman" w:hint="eastAsia"/>
              </w:rPr>
              <w:t>（４）介護</w:t>
            </w:r>
            <w:r w:rsidRPr="007662FD">
              <w:rPr>
                <w:rFonts w:ascii="Century" w:eastAsia="ＭＳ 明朝" w:hAnsi="Century" w:cs="Times New Roman" w:hint="eastAsia"/>
              </w:rPr>
              <w:t>者への支援</w:t>
            </w:r>
            <w:r>
              <w:rPr>
                <w:rFonts w:ascii="Century" w:eastAsia="ＭＳ 明朝" w:hAnsi="Century" w:cs="Times New Roman" w:hint="eastAsia"/>
              </w:rPr>
              <w:t>の</w:t>
            </w:r>
            <w:r w:rsidRPr="007662FD">
              <w:rPr>
                <w:rFonts w:ascii="Century" w:eastAsia="ＭＳ 明朝" w:hAnsi="Century" w:cs="Times New Roman" w:hint="eastAsia"/>
              </w:rPr>
              <w:t>強</w:t>
            </w:r>
            <w:r>
              <w:rPr>
                <w:rFonts w:ascii="Century" w:eastAsia="ＭＳ 明朝" w:hAnsi="Century" w:cs="Times New Roman" w:hint="eastAsia"/>
              </w:rPr>
              <w:t xml:space="preserve">　　</w:t>
            </w:r>
          </w:p>
          <w:p w:rsidR="006E6D5B" w:rsidRPr="007662FD" w:rsidRDefault="006E6D5B" w:rsidP="00174403">
            <w:pPr>
              <w:ind w:left="210" w:hangingChars="100" w:hanging="210"/>
              <w:rPr>
                <w:rFonts w:ascii="Century" w:eastAsia="ＭＳ 明朝" w:hAnsi="Century" w:cs="Times New Roman"/>
              </w:rPr>
            </w:pPr>
            <w:r>
              <w:rPr>
                <w:rFonts w:ascii="Century" w:eastAsia="ＭＳ 明朝" w:hAnsi="Century" w:cs="Times New Roman" w:hint="eastAsia"/>
              </w:rPr>
              <w:t xml:space="preserve">　　　</w:t>
            </w:r>
            <w:r w:rsidRPr="007662FD">
              <w:rPr>
                <w:rFonts w:ascii="Century" w:eastAsia="ＭＳ 明朝" w:hAnsi="Century" w:cs="Times New Roman" w:hint="eastAsia"/>
              </w:rPr>
              <w:t>化</w:t>
            </w:r>
          </w:p>
        </w:tc>
        <w:tc>
          <w:tcPr>
            <w:tcW w:w="236" w:type="dxa"/>
            <w:vMerge/>
            <w:tcBorders>
              <w:left w:val="single" w:sz="24" w:space="0" w:color="A6A6A6"/>
              <w:bottom w:val="nil"/>
              <w:right w:val="single" w:sz="24" w:space="0" w:color="A6A6A6"/>
            </w:tcBorders>
          </w:tcPr>
          <w:p w:rsidR="006E6D5B" w:rsidRPr="007662FD" w:rsidRDefault="006E6D5B" w:rsidP="00174403">
            <w:pPr>
              <w:rPr>
                <w:rFonts w:ascii="Century" w:eastAsia="ＭＳ 明朝" w:hAnsi="Century" w:cs="Times New Roman"/>
              </w:rPr>
            </w:pPr>
          </w:p>
        </w:tc>
        <w:tc>
          <w:tcPr>
            <w:tcW w:w="2644" w:type="dxa"/>
            <w:tcBorders>
              <w:top w:val="nil"/>
              <w:left w:val="single" w:sz="24" w:space="0" w:color="A6A6A6"/>
              <w:bottom w:val="single" w:sz="24" w:space="0" w:color="A6A6A6"/>
              <w:right w:val="single" w:sz="24" w:space="0" w:color="A6A6A6"/>
            </w:tcBorders>
          </w:tcPr>
          <w:p w:rsidR="006E6D5B" w:rsidRPr="007662FD" w:rsidRDefault="006E6D5B" w:rsidP="00174403">
            <w:pPr>
              <w:ind w:left="525" w:hangingChars="250" w:hanging="525"/>
              <w:rPr>
                <w:rFonts w:ascii="Century" w:eastAsia="ＭＳ 明朝" w:hAnsi="Century" w:cs="Times New Roman"/>
              </w:rPr>
            </w:pPr>
            <w:r>
              <w:rPr>
                <w:rFonts w:ascii="Century" w:eastAsia="ＭＳ 明朝" w:hAnsi="Century" w:cs="Times New Roman" w:hint="eastAsia"/>
              </w:rPr>
              <w:t>（１）</w:t>
            </w:r>
            <w:r w:rsidRPr="007662FD">
              <w:rPr>
                <w:rFonts w:ascii="Century" w:eastAsia="ＭＳ 明朝" w:hAnsi="Century" w:cs="Times New Roman" w:hint="eastAsia"/>
              </w:rPr>
              <w:t>生活困窮に陥った人への「生きることの包括的な支援」</w:t>
            </w:r>
            <w:r>
              <w:rPr>
                <w:rFonts w:ascii="Century" w:eastAsia="ＭＳ 明朝" w:hAnsi="Century" w:cs="Times New Roman" w:hint="eastAsia"/>
              </w:rPr>
              <w:t>の</w:t>
            </w:r>
            <w:r w:rsidRPr="007662FD">
              <w:rPr>
                <w:rFonts w:ascii="Century" w:eastAsia="ＭＳ 明朝" w:hAnsi="Century" w:cs="Times New Roman" w:hint="eastAsia"/>
              </w:rPr>
              <w:t>強化</w:t>
            </w:r>
          </w:p>
          <w:p w:rsidR="006E6D5B" w:rsidRPr="007662FD" w:rsidRDefault="006E6D5B" w:rsidP="00174403">
            <w:pPr>
              <w:ind w:left="525" w:hangingChars="250" w:hanging="525"/>
              <w:rPr>
                <w:rFonts w:ascii="Century" w:eastAsia="ＭＳ 明朝" w:hAnsi="Century" w:cs="Times New Roman"/>
              </w:rPr>
            </w:pPr>
            <w:r>
              <w:rPr>
                <w:rFonts w:ascii="Century" w:eastAsia="ＭＳ 明朝" w:hAnsi="Century" w:cs="Times New Roman" w:hint="eastAsia"/>
              </w:rPr>
              <w:t>（２）</w:t>
            </w:r>
            <w:r w:rsidRPr="007662FD">
              <w:rPr>
                <w:rFonts w:ascii="Century" w:eastAsia="ＭＳ 明朝" w:hAnsi="Century" w:cs="Times New Roman" w:hint="eastAsia"/>
              </w:rPr>
              <w:t>支援につながってない人を</w:t>
            </w:r>
            <w:r>
              <w:rPr>
                <w:rFonts w:ascii="Century" w:eastAsia="ＭＳ 明朝" w:hAnsi="Century" w:cs="Times New Roman" w:hint="eastAsia"/>
              </w:rPr>
              <w:t>、</w:t>
            </w:r>
            <w:r w:rsidRPr="007662FD">
              <w:rPr>
                <w:rFonts w:ascii="Century" w:eastAsia="ＭＳ 明朝" w:hAnsi="Century" w:cs="Times New Roman" w:hint="eastAsia"/>
              </w:rPr>
              <w:t>早期に支援へつなぐ取組</w:t>
            </w:r>
            <w:r>
              <w:rPr>
                <w:rFonts w:ascii="Century" w:eastAsia="ＭＳ 明朝" w:hAnsi="Century" w:cs="Times New Roman" w:hint="eastAsia"/>
              </w:rPr>
              <w:t>の</w:t>
            </w:r>
            <w:r w:rsidRPr="007662FD">
              <w:rPr>
                <w:rFonts w:ascii="Century" w:eastAsia="ＭＳ 明朝" w:hAnsi="Century" w:cs="Times New Roman" w:hint="eastAsia"/>
              </w:rPr>
              <w:t>推進</w:t>
            </w:r>
          </w:p>
          <w:p w:rsidR="006E6D5B" w:rsidRDefault="006E6D5B" w:rsidP="00174403">
            <w:pPr>
              <w:rPr>
                <w:rFonts w:ascii="Century" w:eastAsia="ＭＳ 明朝" w:hAnsi="Century" w:cs="Times New Roman"/>
              </w:rPr>
            </w:pPr>
            <w:r>
              <w:rPr>
                <w:rFonts w:ascii="Century" w:eastAsia="ＭＳ 明朝" w:hAnsi="Century" w:cs="Times New Roman" w:hint="eastAsia"/>
              </w:rPr>
              <w:t>（３）</w:t>
            </w:r>
            <w:r w:rsidRPr="007662FD">
              <w:rPr>
                <w:rFonts w:ascii="Century" w:eastAsia="ＭＳ 明朝" w:hAnsi="Century" w:cs="Times New Roman" w:hint="eastAsia"/>
              </w:rPr>
              <w:t>多分野の関係機関が</w:t>
            </w:r>
          </w:p>
          <w:p w:rsidR="006E6D5B" w:rsidRPr="007662FD" w:rsidRDefault="006E6D5B" w:rsidP="00174403">
            <w:pPr>
              <w:ind w:leftChars="250" w:left="525"/>
              <w:rPr>
                <w:rFonts w:ascii="Century" w:eastAsia="ＭＳ 明朝" w:hAnsi="Century" w:cs="Times New Roman"/>
              </w:rPr>
            </w:pPr>
            <w:r>
              <w:rPr>
                <w:rFonts w:ascii="Century" w:eastAsia="ＭＳ 明朝" w:hAnsi="Century" w:cs="Times New Roman" w:hint="eastAsia"/>
              </w:rPr>
              <w:t>連携・協働する仕組みの</w:t>
            </w:r>
            <w:r w:rsidRPr="007662FD">
              <w:rPr>
                <w:rFonts w:ascii="Century" w:eastAsia="ＭＳ 明朝" w:hAnsi="Century" w:cs="Times New Roman" w:hint="eastAsia"/>
              </w:rPr>
              <w:t>整備</w:t>
            </w:r>
          </w:p>
        </w:tc>
        <w:tc>
          <w:tcPr>
            <w:tcW w:w="236" w:type="dxa"/>
            <w:vMerge/>
            <w:tcBorders>
              <w:left w:val="single" w:sz="24" w:space="0" w:color="A6A6A6"/>
              <w:bottom w:val="nil"/>
              <w:right w:val="single" w:sz="24" w:space="0" w:color="A6A6A6"/>
            </w:tcBorders>
          </w:tcPr>
          <w:p w:rsidR="006E6D5B" w:rsidRPr="007662FD" w:rsidRDefault="006E6D5B" w:rsidP="00174403">
            <w:pPr>
              <w:rPr>
                <w:rFonts w:ascii="Century" w:eastAsia="ＭＳ 明朝" w:hAnsi="Century" w:cs="Times New Roman"/>
              </w:rPr>
            </w:pPr>
          </w:p>
        </w:tc>
        <w:tc>
          <w:tcPr>
            <w:tcW w:w="3076" w:type="dxa"/>
            <w:gridSpan w:val="2"/>
            <w:tcBorders>
              <w:top w:val="nil"/>
              <w:left w:val="single" w:sz="24" w:space="0" w:color="A6A6A6"/>
              <w:bottom w:val="single" w:sz="24" w:space="0" w:color="A6A6A6"/>
              <w:right w:val="single" w:sz="24" w:space="0" w:color="A6A6A6"/>
            </w:tcBorders>
          </w:tcPr>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（１）</w:t>
            </w:r>
            <w:r w:rsidRPr="007662FD">
              <w:rPr>
                <w:rFonts w:ascii="Century" w:eastAsia="ＭＳ 明朝" w:hAnsi="Century" w:cs="Times New Roman" w:hint="eastAsia"/>
              </w:rPr>
              <w:t>子ども・若者向けの相談支援</w:t>
            </w:r>
            <w:r>
              <w:rPr>
                <w:rFonts w:ascii="Century" w:eastAsia="ＭＳ 明朝" w:hAnsi="Century" w:cs="Times New Roman" w:hint="eastAsia"/>
              </w:rPr>
              <w:t>の推進</w:t>
            </w:r>
          </w:p>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（２）児童・生徒</w:t>
            </w:r>
            <w:r w:rsidRPr="007662FD">
              <w:rPr>
                <w:rFonts w:ascii="Century" w:eastAsia="ＭＳ 明朝" w:hAnsi="Century" w:cs="Times New Roman" w:hint="eastAsia"/>
              </w:rPr>
              <w:t>のＳＯＳの出し方に関する教育</w:t>
            </w:r>
            <w:r>
              <w:rPr>
                <w:rFonts w:ascii="Century" w:eastAsia="ＭＳ 明朝" w:hAnsi="Century" w:cs="Times New Roman" w:hint="eastAsia"/>
              </w:rPr>
              <w:t>の</w:t>
            </w:r>
            <w:r w:rsidRPr="007662FD">
              <w:rPr>
                <w:rFonts w:ascii="Century" w:eastAsia="ＭＳ 明朝" w:hAnsi="Century" w:cs="Times New Roman" w:hint="eastAsia"/>
              </w:rPr>
              <w:t>推進</w:t>
            </w:r>
          </w:p>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（３）子ども</w:t>
            </w:r>
            <w:r w:rsidRPr="007662FD">
              <w:rPr>
                <w:rFonts w:ascii="Century" w:eastAsia="ＭＳ 明朝" w:hAnsi="Century" w:cs="Times New Roman" w:hint="eastAsia"/>
              </w:rPr>
              <w:t>の健全育成に</w:t>
            </w:r>
            <w:r>
              <w:rPr>
                <w:rFonts w:ascii="Century" w:eastAsia="ＭＳ 明朝" w:hAnsi="Century" w:cs="Times New Roman" w:hint="eastAsia"/>
              </w:rPr>
              <w:t>つながる</w:t>
            </w:r>
            <w:r w:rsidRPr="007662FD">
              <w:rPr>
                <w:rFonts w:ascii="Century" w:eastAsia="ＭＳ 明朝" w:hAnsi="Century" w:cs="Times New Roman" w:hint="eastAsia"/>
              </w:rPr>
              <w:t>各種取組</w:t>
            </w:r>
            <w:r>
              <w:rPr>
                <w:rFonts w:ascii="Century" w:eastAsia="ＭＳ 明朝" w:hAnsi="Century" w:cs="Times New Roman" w:hint="eastAsia"/>
              </w:rPr>
              <w:t>の推進</w:t>
            </w:r>
          </w:p>
          <w:p w:rsidR="006E6D5B" w:rsidRPr="007662FD" w:rsidRDefault="006E6D5B" w:rsidP="00174403">
            <w:pPr>
              <w:ind w:left="630" w:hangingChars="300" w:hanging="630"/>
              <w:rPr>
                <w:rFonts w:ascii="Century" w:eastAsia="ＭＳ 明朝" w:hAnsi="Century" w:cs="Times New Roman"/>
              </w:rPr>
            </w:pPr>
            <w:r>
              <w:rPr>
                <w:rFonts w:ascii="Century" w:eastAsia="ＭＳ 明朝" w:hAnsi="Century" w:cs="Times New Roman" w:hint="eastAsia"/>
              </w:rPr>
              <w:t>（４）子ども</w:t>
            </w:r>
            <w:r w:rsidRPr="007662FD">
              <w:rPr>
                <w:rFonts w:ascii="ＭＳ 明朝" w:eastAsia="ＭＳ 明朝" w:hAnsi="ＭＳ 明朝" w:cs="Times New Roman" w:hint="eastAsia"/>
                <w:szCs w:val="21"/>
              </w:rPr>
              <w:t>の養育に関わる保護者</w:t>
            </w:r>
            <w:r>
              <w:rPr>
                <w:rFonts w:ascii="ＭＳ 明朝" w:eastAsia="ＭＳ 明朝" w:hAnsi="ＭＳ 明朝" w:cs="Times New Roman" w:hint="eastAsia"/>
                <w:szCs w:val="21"/>
              </w:rPr>
              <w:t>等</w:t>
            </w:r>
            <w:r w:rsidRPr="007662FD">
              <w:rPr>
                <w:rFonts w:ascii="ＭＳ 明朝" w:eastAsia="ＭＳ 明朝" w:hAnsi="ＭＳ 明朝" w:cs="Times New Roman" w:hint="eastAsia"/>
                <w:szCs w:val="21"/>
              </w:rPr>
              <w:t>への支援体制</w:t>
            </w:r>
            <w:r>
              <w:rPr>
                <w:rFonts w:ascii="ＭＳ 明朝" w:eastAsia="ＭＳ 明朝" w:hAnsi="ＭＳ 明朝" w:cs="Times New Roman" w:hint="eastAsia"/>
                <w:szCs w:val="21"/>
              </w:rPr>
              <w:t>の</w:t>
            </w:r>
            <w:r w:rsidRPr="007662FD">
              <w:rPr>
                <w:rFonts w:ascii="ＭＳ 明朝" w:eastAsia="ＭＳ 明朝" w:hAnsi="ＭＳ 明朝" w:cs="Times New Roman" w:hint="eastAsia"/>
                <w:szCs w:val="21"/>
              </w:rPr>
              <w:t>強化</w:t>
            </w:r>
          </w:p>
        </w:tc>
      </w:tr>
    </w:tbl>
    <w:p w:rsidR="006E6D5B" w:rsidRDefault="006E6D5B" w:rsidP="00174403">
      <w:pPr>
        <w:rPr>
          <w:noProof/>
          <w:sz w:val="24"/>
          <w:szCs w:val="24"/>
        </w:rPr>
        <w:sectPr w:rsidR="006E6D5B" w:rsidSect="00174403">
          <w:headerReference w:type="default" r:id="rId98"/>
          <w:footerReference w:type="default" r:id="rId99"/>
          <w:pgSz w:w="11906" w:h="16838"/>
          <w:pgMar w:top="1985" w:right="1701" w:bottom="1701" w:left="1701" w:header="851" w:footer="992" w:gutter="0"/>
          <w:pgNumType w:start="43"/>
          <w:cols w:space="425"/>
          <w:docGrid w:type="lines" w:linePitch="360"/>
        </w:sectPr>
      </w:pPr>
      <w:r>
        <w:rPr>
          <w:rFonts w:hint="eastAsia"/>
          <w:noProof/>
          <w:sz w:val="24"/>
          <w:szCs w:val="24"/>
        </w:rPr>
        <w:t xml:space="preserve"> </w:t>
      </w:r>
    </w:p>
    <w:p w:rsidR="006E6D5B" w:rsidRDefault="006E6D5B">
      <w:r>
        <w:rPr>
          <w:noProof/>
        </w:rPr>
        <w:lastRenderedPageBreak/>
        <mc:AlternateContent>
          <mc:Choice Requires="wps">
            <w:drawing>
              <wp:anchor distT="0" distB="0" distL="114300" distR="114300" simplePos="0" relativeHeight="251785216" behindDoc="0" locked="0" layoutInCell="1" allowOverlap="1" wp14:anchorId="254B7EFB" wp14:editId="5C531768">
                <wp:simplePos x="0" y="0"/>
                <wp:positionH relativeFrom="column">
                  <wp:posOffset>-457200</wp:posOffset>
                </wp:positionH>
                <wp:positionV relativeFrom="paragraph">
                  <wp:posOffset>-914400</wp:posOffset>
                </wp:positionV>
                <wp:extent cx="6282690" cy="800100"/>
                <wp:effectExtent l="0" t="0" r="3810" b="0"/>
                <wp:wrapNone/>
                <wp:docPr id="273" name="正方形/長方形 273"/>
                <wp:cNvGraphicFramePr/>
                <a:graphic xmlns:a="http://schemas.openxmlformats.org/drawingml/2006/main">
                  <a:graphicData uri="http://schemas.microsoft.com/office/word/2010/wordprocessingShape">
                    <wps:wsp>
                      <wps:cNvSpPr/>
                      <wps:spPr>
                        <a:xfrm>
                          <a:off x="0" y="0"/>
                          <a:ext cx="6282690" cy="800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7C94A" id="正方形/長方形 273" o:spid="_x0000_s1026" style="position:absolute;left:0;text-align:left;margin-left:-36pt;margin-top:-1in;width:494.7pt;height:6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" fillcolor="white [3201]" stroked="f" strokeweight="2pt"/>
            </w:pict>
          </mc:Fallback>
        </mc:AlternateContent>
      </w:r>
    </w:p>
    <w:p w:rsidR="006E6D5B" w:rsidRDefault="006E6D5B"/>
    <w:p w:rsidR="006E6D5B" w:rsidRDefault="006E6D5B">
      <w:r>
        <w:rPr>
          <w:noProof/>
        </w:rPr>
        <mc:AlternateContent>
          <mc:Choice Requires="wps">
            <w:drawing>
              <wp:anchor distT="0" distB="0" distL="114300" distR="114300" simplePos="0" relativeHeight="251784192" behindDoc="0" locked="0" layoutInCell="1" allowOverlap="1" wp14:anchorId="7AB5E1C5" wp14:editId="2EA33F79">
                <wp:simplePos x="0" y="0"/>
                <wp:positionH relativeFrom="column">
                  <wp:posOffset>-571500</wp:posOffset>
                </wp:positionH>
                <wp:positionV relativeFrom="paragraph">
                  <wp:posOffset>-914400</wp:posOffset>
                </wp:positionV>
                <wp:extent cx="6400800" cy="800100"/>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6400800" cy="800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E282F" id="正方形/長方形 272" o:spid="_x0000_s1026" style="position:absolute;left:0;text-align:left;margin-left:-45pt;margin-top:-1in;width:7in;height:63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" fillcolor="white [3201]" stroked="f" strokeweight="2pt"/>
            </w:pict>
          </mc:Fallback>
        </mc:AlternateContent>
      </w:r>
    </w:p>
    <w:p w:rsidR="006E6D5B" w:rsidRDefault="006E6D5B"/>
    <w:tbl>
      <w:tblPr>
        <w:tblStyle w:val="ac"/>
        <w:tblW w:w="0" w:type="auto"/>
        <w:tblLook w:val="04A0" w:firstRow="1" w:lastRow="0" w:firstColumn="1" w:lastColumn="0" w:noHBand="0" w:noVBand="1"/>
      </w:tblPr>
      <w:tblGrid>
        <w:gridCol w:w="3614"/>
        <w:gridCol w:w="4890"/>
      </w:tblGrid>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 w:rsidR="006E6D5B" w:rsidRPr="008F7318" w:rsidRDefault="006E6D5B" w:rsidP="00174403">
            <w:pPr>
              <w:rPr>
                <w:rFonts w:asciiTheme="majorEastAsia" w:eastAsiaTheme="majorEastAsia" w:hAnsiTheme="majorEastAsia"/>
                <w:sz w:val="96"/>
                <w:szCs w:val="96"/>
              </w:rPr>
            </w:pPr>
            <w:r w:rsidRPr="008F7318">
              <w:rPr>
                <w:rFonts w:asciiTheme="majorEastAsia" w:eastAsiaTheme="majorEastAsia" w:hAnsiTheme="majorEastAsia" w:hint="eastAsia"/>
                <w:sz w:val="96"/>
                <w:szCs w:val="96"/>
              </w:rPr>
              <w:t>第</w:t>
            </w:r>
            <w:r>
              <w:rPr>
                <w:rFonts w:asciiTheme="majorEastAsia" w:eastAsiaTheme="majorEastAsia" w:hAnsiTheme="majorEastAsia" w:hint="eastAsia"/>
                <w:sz w:val="96"/>
                <w:szCs w:val="96"/>
              </w:rPr>
              <w:t>４</w:t>
            </w:r>
            <w:r w:rsidRPr="008F7318">
              <w:rPr>
                <w:rFonts w:asciiTheme="majorEastAsia" w:eastAsiaTheme="majorEastAsia" w:hAnsiTheme="majorEastAsia" w:hint="eastAsia"/>
                <w:sz w:val="96"/>
                <w:szCs w:val="96"/>
              </w:rPr>
              <w:t>章</w:t>
            </w:r>
          </w:p>
          <w:p w:rsidR="006E6D5B" w:rsidRDefault="006E6D5B" w:rsidP="00174403"/>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8F7318" w:rsidRDefault="006E6D5B" w:rsidP="00174403">
            <w:pPr>
              <w:rPr>
                <w:sz w:val="48"/>
                <w:szCs w:val="48"/>
              </w:rPr>
            </w:pPr>
            <w:r>
              <w:rPr>
                <w:rFonts w:hint="eastAsia"/>
                <w:sz w:val="48"/>
                <w:szCs w:val="48"/>
              </w:rPr>
              <w:t>具体的な取組</w:t>
            </w:r>
          </w:p>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Pr>
              <w:rPr>
                <w:sz w:val="32"/>
                <w:szCs w:val="32"/>
              </w:rPr>
            </w:pPr>
            <w:r>
              <w:rPr>
                <w:rFonts w:hint="eastAsia"/>
                <w:sz w:val="32"/>
                <w:szCs w:val="32"/>
              </w:rPr>
              <w:t>Ⅰ</w:t>
            </w:r>
            <w:r>
              <w:rPr>
                <w:rFonts w:hint="eastAsia"/>
                <w:sz w:val="32"/>
                <w:szCs w:val="32"/>
              </w:rPr>
              <w:t xml:space="preserve"> </w:t>
            </w:r>
            <w:r>
              <w:rPr>
                <w:rFonts w:hint="eastAsia"/>
                <w:sz w:val="32"/>
                <w:szCs w:val="32"/>
              </w:rPr>
              <w:t>基本施策</w:t>
            </w:r>
          </w:p>
          <w:p w:rsidR="006E6D5B" w:rsidRDefault="006E6D5B" w:rsidP="00174403">
            <w:pPr>
              <w:ind w:firstLineChars="50" w:firstLine="120"/>
              <w:rPr>
                <w:sz w:val="24"/>
                <w:szCs w:val="24"/>
              </w:rPr>
            </w:pPr>
            <w:r w:rsidRPr="00CA2BF5">
              <w:rPr>
                <w:rFonts w:hint="eastAsia"/>
                <w:sz w:val="24"/>
                <w:szCs w:val="24"/>
              </w:rPr>
              <w:t>１</w:t>
            </w:r>
            <w:r>
              <w:rPr>
                <w:rFonts w:hint="eastAsia"/>
                <w:sz w:val="24"/>
                <w:szCs w:val="24"/>
              </w:rPr>
              <w:t xml:space="preserve"> </w:t>
            </w:r>
            <w:r w:rsidRPr="00CA2BF5">
              <w:rPr>
                <w:rFonts w:hint="eastAsia"/>
                <w:sz w:val="24"/>
                <w:szCs w:val="24"/>
              </w:rPr>
              <w:t>地域における</w:t>
            </w:r>
            <w:r>
              <w:rPr>
                <w:rFonts w:hint="eastAsia"/>
                <w:sz w:val="24"/>
                <w:szCs w:val="24"/>
              </w:rPr>
              <w:t>ネットワークの強化</w:t>
            </w:r>
          </w:p>
          <w:p w:rsidR="006E6D5B" w:rsidRDefault="006E6D5B" w:rsidP="00174403">
            <w:pPr>
              <w:ind w:firstLineChars="50" w:firstLine="120"/>
              <w:rPr>
                <w:sz w:val="24"/>
                <w:szCs w:val="24"/>
              </w:rPr>
            </w:pPr>
            <w:r>
              <w:rPr>
                <w:rFonts w:hint="eastAsia"/>
                <w:sz w:val="24"/>
                <w:szCs w:val="24"/>
              </w:rPr>
              <w:t>２</w:t>
            </w:r>
            <w:r>
              <w:rPr>
                <w:rFonts w:hint="eastAsia"/>
                <w:sz w:val="24"/>
                <w:szCs w:val="24"/>
              </w:rPr>
              <w:t xml:space="preserve"> </w:t>
            </w:r>
            <w:r>
              <w:rPr>
                <w:rFonts w:hint="eastAsia"/>
                <w:sz w:val="24"/>
                <w:szCs w:val="24"/>
              </w:rPr>
              <w:t>自殺対策を支える人材の養成</w:t>
            </w:r>
          </w:p>
          <w:p w:rsidR="006E6D5B" w:rsidRDefault="006E6D5B" w:rsidP="00174403">
            <w:pPr>
              <w:ind w:firstLineChars="50" w:firstLine="120"/>
              <w:rPr>
                <w:sz w:val="24"/>
                <w:szCs w:val="24"/>
              </w:rPr>
            </w:pPr>
            <w:r>
              <w:rPr>
                <w:rFonts w:hint="eastAsia"/>
                <w:sz w:val="24"/>
                <w:szCs w:val="24"/>
              </w:rPr>
              <w:t>３</w:t>
            </w:r>
            <w:r>
              <w:rPr>
                <w:rFonts w:hint="eastAsia"/>
                <w:sz w:val="24"/>
                <w:szCs w:val="24"/>
              </w:rPr>
              <w:t xml:space="preserve"> </w:t>
            </w:r>
            <w:r>
              <w:rPr>
                <w:rFonts w:hint="eastAsia"/>
                <w:sz w:val="24"/>
                <w:szCs w:val="24"/>
              </w:rPr>
              <w:t>市民への啓発と周知</w:t>
            </w:r>
          </w:p>
          <w:p w:rsidR="006E6D5B" w:rsidRPr="00CA2BF5" w:rsidRDefault="006E6D5B" w:rsidP="00174403">
            <w:pPr>
              <w:ind w:firstLineChars="50" w:firstLine="120"/>
              <w:rPr>
                <w:sz w:val="24"/>
                <w:szCs w:val="24"/>
              </w:rPr>
            </w:pPr>
            <w:r>
              <w:rPr>
                <w:rFonts w:hint="eastAsia"/>
                <w:sz w:val="24"/>
                <w:szCs w:val="24"/>
              </w:rPr>
              <w:t>４</w:t>
            </w:r>
            <w:r>
              <w:rPr>
                <w:rFonts w:hint="eastAsia"/>
                <w:sz w:val="24"/>
                <w:szCs w:val="24"/>
              </w:rPr>
              <w:t xml:space="preserve"> </w:t>
            </w:r>
            <w:r>
              <w:rPr>
                <w:rFonts w:hint="eastAsia"/>
                <w:sz w:val="24"/>
                <w:szCs w:val="24"/>
              </w:rPr>
              <w:t>生きることの促進要因への支援</w:t>
            </w:r>
          </w:p>
          <w:p w:rsidR="006E6D5B" w:rsidRDefault="006E6D5B" w:rsidP="00174403">
            <w:pPr>
              <w:rPr>
                <w:sz w:val="32"/>
                <w:szCs w:val="32"/>
              </w:rPr>
            </w:pPr>
            <w:r>
              <w:rPr>
                <w:rFonts w:hint="eastAsia"/>
                <w:sz w:val="32"/>
                <w:szCs w:val="32"/>
              </w:rPr>
              <w:t>Ⅱ</w:t>
            </w:r>
            <w:r>
              <w:rPr>
                <w:rFonts w:hint="eastAsia"/>
                <w:sz w:val="32"/>
                <w:szCs w:val="32"/>
              </w:rPr>
              <w:t xml:space="preserve"> </w:t>
            </w:r>
            <w:r>
              <w:rPr>
                <w:rFonts w:hint="eastAsia"/>
                <w:sz w:val="32"/>
                <w:szCs w:val="32"/>
              </w:rPr>
              <w:t>重点施策</w:t>
            </w:r>
          </w:p>
          <w:p w:rsidR="006E6D5B" w:rsidRDefault="006E6D5B" w:rsidP="00174403">
            <w:pPr>
              <w:ind w:firstLineChars="50" w:firstLine="120"/>
              <w:rPr>
                <w:sz w:val="24"/>
                <w:szCs w:val="24"/>
              </w:rPr>
            </w:pPr>
            <w:r w:rsidRPr="00CA2BF5">
              <w:rPr>
                <w:rFonts w:hint="eastAsia"/>
                <w:sz w:val="24"/>
                <w:szCs w:val="24"/>
              </w:rPr>
              <w:t>１</w:t>
            </w:r>
            <w:r>
              <w:rPr>
                <w:rFonts w:hint="eastAsia"/>
                <w:sz w:val="24"/>
                <w:szCs w:val="24"/>
              </w:rPr>
              <w:t xml:space="preserve"> </w:t>
            </w:r>
            <w:r>
              <w:rPr>
                <w:rFonts w:hint="eastAsia"/>
                <w:sz w:val="24"/>
                <w:szCs w:val="24"/>
              </w:rPr>
              <w:t>高齢者への支援</w:t>
            </w:r>
          </w:p>
          <w:p w:rsidR="006E6D5B" w:rsidRDefault="006E6D5B" w:rsidP="00174403">
            <w:pPr>
              <w:ind w:firstLineChars="50" w:firstLine="120"/>
              <w:rPr>
                <w:sz w:val="24"/>
                <w:szCs w:val="24"/>
              </w:rPr>
            </w:pPr>
            <w:r>
              <w:rPr>
                <w:rFonts w:hint="eastAsia"/>
                <w:sz w:val="24"/>
                <w:szCs w:val="24"/>
              </w:rPr>
              <w:t>２</w:t>
            </w:r>
            <w:r>
              <w:rPr>
                <w:rFonts w:hint="eastAsia"/>
                <w:sz w:val="24"/>
                <w:szCs w:val="24"/>
              </w:rPr>
              <w:t xml:space="preserve"> </w:t>
            </w:r>
            <w:r>
              <w:rPr>
                <w:rFonts w:hint="eastAsia"/>
                <w:sz w:val="24"/>
                <w:szCs w:val="24"/>
              </w:rPr>
              <w:t>生活困窮者への支援</w:t>
            </w:r>
          </w:p>
          <w:p w:rsidR="006E6D5B" w:rsidRDefault="006E6D5B" w:rsidP="00174403">
            <w:pPr>
              <w:ind w:firstLineChars="50" w:firstLine="120"/>
              <w:rPr>
                <w:sz w:val="24"/>
                <w:szCs w:val="24"/>
              </w:rPr>
            </w:pPr>
            <w:r>
              <w:rPr>
                <w:rFonts w:hint="eastAsia"/>
                <w:sz w:val="24"/>
                <w:szCs w:val="24"/>
              </w:rPr>
              <w:t>３</w:t>
            </w:r>
            <w:r>
              <w:rPr>
                <w:rFonts w:hint="eastAsia"/>
                <w:sz w:val="24"/>
                <w:szCs w:val="24"/>
              </w:rPr>
              <w:t xml:space="preserve"> </w:t>
            </w:r>
            <w:r>
              <w:rPr>
                <w:rFonts w:hint="eastAsia"/>
                <w:sz w:val="24"/>
                <w:szCs w:val="24"/>
              </w:rPr>
              <w:t>子ども・若者への支援</w:t>
            </w:r>
          </w:p>
          <w:p w:rsidR="006E6D5B" w:rsidRDefault="006E6D5B" w:rsidP="00174403">
            <w:pPr>
              <w:ind w:firstLineChars="50" w:firstLine="105"/>
            </w:pPr>
          </w:p>
        </w:tc>
      </w:tr>
    </w:tbl>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Pr>
        <w:sectPr w:rsidR="006E6D5B" w:rsidSect="00174403">
          <w:footerReference w:type="default" r:id="rId100"/>
          <w:pgSz w:w="11906" w:h="16838"/>
          <w:pgMar w:top="1985" w:right="1701" w:bottom="1701" w:left="1701" w:header="851" w:footer="992" w:gutter="0"/>
          <w:pgNumType w:start="46"/>
          <w:cols w:space="425"/>
          <w:docGrid w:type="lines" w:linePitch="360"/>
        </w:sectPr>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Pr="003C3D51" w:rsidRDefault="006E6D5B" w:rsidP="00174403">
      <w:pPr>
        <w:rPr>
          <w:rFonts w:asciiTheme="majorEastAsia" w:eastAsiaTheme="majorEastAsia" w:hAnsiTheme="majorEastAsia"/>
          <w:sz w:val="32"/>
          <w:szCs w:val="32"/>
          <w:shd w:val="pct15" w:color="auto" w:fill="FFFFFF"/>
        </w:rPr>
      </w:pPr>
      <w:r w:rsidRPr="003C3D51">
        <w:rPr>
          <w:rFonts w:asciiTheme="majorEastAsia" w:eastAsiaTheme="majorEastAsia" w:hAnsiTheme="majorEastAsia" w:hint="eastAsia"/>
          <w:sz w:val="32"/>
          <w:szCs w:val="32"/>
          <w:shd w:val="pct15" w:color="auto" w:fill="FFFFFF"/>
        </w:rPr>
        <w:lastRenderedPageBreak/>
        <w:t xml:space="preserve">Ⅰ　基本施策　　　　　　　　　　　　　　　　　　　　　　　</w:t>
      </w:r>
    </w:p>
    <w:p w:rsidR="006E6D5B" w:rsidRDefault="006E6D5B" w:rsidP="00174403">
      <w:pPr>
        <w:spacing w:line="276" w:lineRule="auto"/>
        <w:rPr>
          <w:sz w:val="24"/>
          <w:szCs w:val="24"/>
        </w:rPr>
      </w:pPr>
      <w:r>
        <w:rPr>
          <w:rFonts w:hint="eastAsia"/>
        </w:rPr>
        <w:t xml:space="preserve">　</w:t>
      </w:r>
      <w:r w:rsidRPr="007A732D">
        <w:rPr>
          <w:rFonts w:hint="eastAsia"/>
          <w:sz w:val="24"/>
          <w:szCs w:val="24"/>
        </w:rPr>
        <w:t>基本施策は、地域で自殺対策を推進する上で欠かすことのできない取組、</w:t>
      </w:r>
    </w:p>
    <w:p w:rsidR="006E6D5B" w:rsidRPr="007A732D" w:rsidRDefault="006E6D5B" w:rsidP="00174403">
      <w:pPr>
        <w:spacing w:line="276" w:lineRule="auto"/>
        <w:rPr>
          <w:sz w:val="24"/>
          <w:szCs w:val="24"/>
        </w:rPr>
      </w:pPr>
      <w:r w:rsidRPr="007A732D">
        <w:rPr>
          <w:rFonts w:hint="eastAsia"/>
          <w:sz w:val="24"/>
          <w:szCs w:val="24"/>
        </w:rPr>
        <w:t>すなわち「地域におけるネットワークの強化」「自殺対策を支える人材の</w:t>
      </w:r>
      <w:r>
        <w:rPr>
          <w:rFonts w:hint="eastAsia"/>
          <w:sz w:val="24"/>
          <w:szCs w:val="24"/>
        </w:rPr>
        <w:t>養成</w:t>
      </w:r>
      <w:r w:rsidRPr="007A732D">
        <w:rPr>
          <w:rFonts w:hint="eastAsia"/>
          <w:sz w:val="24"/>
          <w:szCs w:val="24"/>
        </w:rPr>
        <w:t>」「市民への啓発と周知」「生きることの促進要因への支援」の４つです。</w:t>
      </w:r>
    </w:p>
    <w:p w:rsidR="006E6D5B" w:rsidRPr="007A732D" w:rsidRDefault="006E6D5B" w:rsidP="00174403">
      <w:pPr>
        <w:spacing w:line="276" w:lineRule="auto"/>
        <w:rPr>
          <w:sz w:val="24"/>
          <w:szCs w:val="24"/>
        </w:rPr>
      </w:pPr>
      <w:r w:rsidRPr="007A732D">
        <w:rPr>
          <w:rFonts w:hint="eastAsia"/>
          <w:sz w:val="24"/>
          <w:szCs w:val="24"/>
        </w:rPr>
        <w:t xml:space="preserve">　これらの各施策を連動させつつ総合的</w:t>
      </w:r>
      <w:r>
        <w:rPr>
          <w:rFonts w:hint="eastAsia"/>
          <w:sz w:val="24"/>
          <w:szCs w:val="24"/>
        </w:rPr>
        <w:t>・効果的</w:t>
      </w:r>
      <w:r w:rsidRPr="007A732D">
        <w:rPr>
          <w:rFonts w:hint="eastAsia"/>
          <w:sz w:val="24"/>
          <w:szCs w:val="24"/>
        </w:rPr>
        <w:t>に推進することで、</w:t>
      </w:r>
      <w:r>
        <w:rPr>
          <w:rFonts w:hint="eastAsia"/>
          <w:sz w:val="24"/>
          <w:szCs w:val="24"/>
        </w:rPr>
        <w:t>本</w:t>
      </w:r>
      <w:r w:rsidRPr="007A732D">
        <w:rPr>
          <w:rFonts w:hint="eastAsia"/>
          <w:sz w:val="24"/>
          <w:szCs w:val="24"/>
        </w:rPr>
        <w:t>市の自殺対策の基盤を強化します。</w:t>
      </w:r>
    </w:p>
    <w:p w:rsidR="006E6D5B" w:rsidRDefault="006E6D5B"/>
    <w:p w:rsidR="006E6D5B" w:rsidRPr="003C3D51" w:rsidRDefault="006E6D5B">
      <w:pPr>
        <w:rPr>
          <w:rFonts w:asciiTheme="majorEastAsia" w:eastAsiaTheme="majorEastAsia" w:hAnsiTheme="majorEastAsia"/>
          <w:sz w:val="28"/>
          <w:szCs w:val="28"/>
          <w:bdr w:val="single" w:sz="4" w:space="0" w:color="auto"/>
        </w:rPr>
      </w:pPr>
      <w:r w:rsidRPr="003C3D51">
        <w:rPr>
          <w:rFonts w:asciiTheme="majorEastAsia" w:eastAsiaTheme="majorEastAsia" w:hAnsiTheme="majorEastAsia" w:hint="eastAsia"/>
          <w:sz w:val="28"/>
          <w:szCs w:val="28"/>
          <w:bdr w:val="single" w:sz="4" w:space="0" w:color="auto"/>
        </w:rPr>
        <w:t xml:space="preserve">【基本施策１】地域におけるネットワークの強化　　　　　　</w:t>
      </w:r>
      <w:r>
        <w:rPr>
          <w:rFonts w:asciiTheme="majorEastAsia" w:eastAsiaTheme="majorEastAsia" w:hAnsiTheme="majorEastAsia" w:hint="eastAsia"/>
          <w:sz w:val="28"/>
          <w:szCs w:val="28"/>
          <w:bdr w:val="single" w:sz="4" w:space="0" w:color="auto"/>
        </w:rPr>
        <w:t xml:space="preserve">　</w:t>
      </w:r>
      <w:r w:rsidRPr="003C3D51">
        <w:rPr>
          <w:rFonts w:asciiTheme="majorEastAsia" w:eastAsiaTheme="majorEastAsia" w:hAnsiTheme="majorEastAsia" w:hint="eastAsia"/>
          <w:sz w:val="28"/>
          <w:szCs w:val="28"/>
          <w:bdr w:val="single" w:sz="4" w:space="0" w:color="auto"/>
        </w:rPr>
        <w:t xml:space="preserve">　　</w:t>
      </w:r>
    </w:p>
    <w:p w:rsidR="006E6D5B" w:rsidRDefault="006E6D5B">
      <w:r>
        <w:rPr>
          <w:rFonts w:hint="eastAsia"/>
        </w:rPr>
        <w:t xml:space="preserve">　</w:t>
      </w:r>
      <w:r w:rsidRPr="003C3D51">
        <w:rPr>
          <w:rFonts w:hint="eastAsia"/>
          <w:sz w:val="24"/>
          <w:szCs w:val="24"/>
        </w:rPr>
        <w:t>自殺対策を推進する上で基盤となる取組が、地域におけるネットワークの強化です。そのため、自殺対策に特化したネットワークだけでなく、他の事業を通じて展開されているネットワーク等と自殺対策の連携の強化にも取</w:t>
      </w:r>
      <w:r>
        <w:rPr>
          <w:rFonts w:hint="eastAsia"/>
          <w:sz w:val="24"/>
          <w:szCs w:val="24"/>
        </w:rPr>
        <w:t>り</w:t>
      </w:r>
      <w:r w:rsidRPr="003C3D51">
        <w:rPr>
          <w:rFonts w:hint="eastAsia"/>
          <w:sz w:val="24"/>
          <w:szCs w:val="24"/>
        </w:rPr>
        <w:t>組みます。</w:t>
      </w:r>
    </w:p>
    <w:p w:rsidR="006E6D5B" w:rsidRDefault="006E6D5B"/>
    <w:p w:rsidR="006E6D5B" w:rsidRPr="003C3D51" w:rsidRDefault="006E6D5B">
      <w:pPr>
        <w:rPr>
          <w:rFonts w:asciiTheme="majorEastAsia" w:eastAsiaTheme="majorEastAsia" w:hAnsiTheme="majorEastAsia"/>
          <w:sz w:val="24"/>
          <w:szCs w:val="24"/>
        </w:rPr>
      </w:pPr>
      <w:r w:rsidRPr="003C3D51">
        <w:rPr>
          <w:rFonts w:asciiTheme="majorEastAsia" w:eastAsiaTheme="majorEastAsia" w:hAnsiTheme="majorEastAsia" w:hint="eastAsia"/>
          <w:sz w:val="24"/>
          <w:szCs w:val="24"/>
          <w:shd w:val="pct15" w:color="auto" w:fill="FFFFFF"/>
        </w:rPr>
        <w:t>（１）</w:t>
      </w:r>
      <w:r w:rsidRPr="003C3D51">
        <w:rPr>
          <w:rFonts w:asciiTheme="majorEastAsia" w:eastAsiaTheme="majorEastAsia" w:hAnsiTheme="majorEastAsia" w:hint="eastAsia"/>
          <w:sz w:val="24"/>
          <w:szCs w:val="24"/>
          <w:u w:val="thick" w:color="808080" w:themeColor="background1" w:themeShade="80"/>
        </w:rPr>
        <w:t xml:space="preserve">　地域におけるネットワークの強化　　　　　　　　　　　　　　　　　　　　　　</w:t>
      </w:r>
    </w:p>
    <w:p w:rsidR="006E6D5B" w:rsidRDefault="006E6D5B"/>
    <w:tbl>
      <w:tblPr>
        <w:tblStyle w:val="ac"/>
        <w:tblW w:w="0" w:type="auto"/>
        <w:tblLook w:val="04A0" w:firstRow="1" w:lastRow="0" w:firstColumn="1" w:lastColumn="0" w:noHBand="0" w:noVBand="1"/>
      </w:tblPr>
      <w:tblGrid>
        <w:gridCol w:w="5865"/>
        <w:gridCol w:w="2579"/>
      </w:tblGrid>
      <w:tr w:rsidR="006E6D5B" w:rsidTr="00174403">
        <w:tc>
          <w:tcPr>
            <w:tcW w:w="604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654"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6048" w:type="dxa"/>
            <w:tcBorders>
              <w:top w:val="single" w:sz="24" w:space="0" w:color="FFFFFF" w:themeColor="background1"/>
              <w:bottom w:val="dashSmallGap" w:sz="4" w:space="0" w:color="auto"/>
            </w:tcBorders>
          </w:tcPr>
          <w:p w:rsidR="006E6D5B" w:rsidRPr="00900FAE" w:rsidRDefault="006E6D5B">
            <w:pPr>
              <w:rPr>
                <w:rFonts w:asciiTheme="majorEastAsia" w:eastAsiaTheme="majorEastAsia" w:hAnsiTheme="majorEastAsia"/>
                <w:sz w:val="24"/>
                <w:szCs w:val="24"/>
              </w:rPr>
            </w:pPr>
            <w:r w:rsidRPr="00900FAE">
              <w:rPr>
                <w:rFonts w:asciiTheme="majorEastAsia" w:eastAsiaTheme="majorEastAsia" w:hAnsiTheme="majorEastAsia" w:hint="eastAsia"/>
                <w:sz w:val="24"/>
                <w:szCs w:val="24"/>
              </w:rPr>
              <w:t>鶴ヶ島市いのち支えるネットワーク協議会の開催</w:t>
            </w:r>
          </w:p>
        </w:tc>
        <w:tc>
          <w:tcPr>
            <w:tcW w:w="2654" w:type="dxa"/>
            <w:vMerge w:val="restart"/>
            <w:tcBorders>
              <w:top w:val="single" w:sz="24" w:space="0" w:color="FFFFFF" w:themeColor="background1"/>
              <w:right w:val="nil"/>
            </w:tcBorders>
          </w:tcPr>
          <w:p w:rsidR="006E6D5B" w:rsidRPr="00900FAE" w:rsidRDefault="006E6D5B">
            <w:pPr>
              <w:rPr>
                <w:sz w:val="22"/>
              </w:rPr>
            </w:pPr>
            <w:r w:rsidRPr="00900FAE">
              <w:rPr>
                <w:rFonts w:hint="eastAsia"/>
                <w:sz w:val="22"/>
              </w:rPr>
              <w:t>障害者福祉課</w:t>
            </w:r>
          </w:p>
        </w:tc>
      </w:tr>
      <w:tr w:rsidR="006E6D5B" w:rsidTr="00174403">
        <w:trPr>
          <w:trHeight w:val="1100"/>
        </w:trPr>
        <w:tc>
          <w:tcPr>
            <w:tcW w:w="6048" w:type="dxa"/>
            <w:tcBorders>
              <w:top w:val="dashSmallGap" w:sz="4" w:space="0" w:color="auto"/>
              <w:bottom w:val="single" w:sz="4" w:space="0" w:color="auto"/>
            </w:tcBorders>
          </w:tcPr>
          <w:p w:rsidR="006E6D5B" w:rsidRPr="00900FAE" w:rsidRDefault="006E6D5B" w:rsidP="00174403">
            <w:pPr>
              <w:rPr>
                <w:sz w:val="22"/>
              </w:rPr>
            </w:pPr>
            <w:r w:rsidRPr="00900FAE">
              <w:rPr>
                <w:rFonts w:hint="eastAsia"/>
                <w:sz w:val="22"/>
              </w:rPr>
              <w:t>自殺対策を社会全体</w:t>
            </w:r>
            <w:r>
              <w:rPr>
                <w:rFonts w:hint="eastAsia"/>
                <w:sz w:val="22"/>
              </w:rPr>
              <w:t>の</w:t>
            </w:r>
            <w:r w:rsidRPr="00900FAE">
              <w:rPr>
                <w:rFonts w:hint="eastAsia"/>
                <w:sz w:val="22"/>
              </w:rPr>
              <w:t>取組とし、その牽引役を市が果たせるよう市長が中心となり、関係機関</w:t>
            </w:r>
            <w:r>
              <w:rPr>
                <w:rFonts w:hint="eastAsia"/>
                <w:sz w:val="22"/>
              </w:rPr>
              <w:t>及び</w:t>
            </w:r>
            <w:r w:rsidRPr="00900FAE">
              <w:rPr>
                <w:rFonts w:hint="eastAsia"/>
                <w:sz w:val="22"/>
              </w:rPr>
              <w:t>民間団体等との連携を緊密に</w:t>
            </w:r>
            <w:r>
              <w:rPr>
                <w:rFonts w:hint="eastAsia"/>
                <w:sz w:val="22"/>
              </w:rPr>
              <w:t>するネットワーク協議会を開催します。</w:t>
            </w:r>
          </w:p>
        </w:tc>
        <w:tc>
          <w:tcPr>
            <w:tcW w:w="2654" w:type="dxa"/>
            <w:vMerge/>
            <w:tcBorders>
              <w:bottom w:val="single" w:sz="4" w:space="0" w:color="auto"/>
              <w:right w:val="nil"/>
            </w:tcBorders>
          </w:tcPr>
          <w:p w:rsidR="006E6D5B" w:rsidRDefault="006E6D5B"/>
        </w:tc>
      </w:tr>
      <w:tr w:rsidR="006E6D5B" w:rsidTr="00174403">
        <w:trPr>
          <w:trHeight w:val="176"/>
        </w:trPr>
        <w:tc>
          <w:tcPr>
            <w:tcW w:w="8702" w:type="dxa"/>
            <w:gridSpan w:val="2"/>
            <w:tcBorders>
              <w:left w:val="nil"/>
              <w:bottom w:val="nil"/>
              <w:right w:val="nil"/>
            </w:tcBorders>
          </w:tcPr>
          <w:p w:rsidR="006E6D5B" w:rsidRDefault="006E6D5B"/>
        </w:tc>
      </w:tr>
      <w:tr w:rsidR="006E6D5B" w:rsidTr="00174403">
        <w:tc>
          <w:tcPr>
            <w:tcW w:w="6048" w:type="dxa"/>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sidRPr="00900FAE">
              <w:rPr>
                <w:rFonts w:asciiTheme="majorEastAsia" w:eastAsiaTheme="majorEastAsia" w:hAnsiTheme="majorEastAsia" w:hint="eastAsia"/>
                <w:sz w:val="24"/>
                <w:szCs w:val="24"/>
              </w:rPr>
              <w:t>鶴ヶ島市いのち支える推進本部の開催</w:t>
            </w:r>
          </w:p>
        </w:tc>
        <w:tc>
          <w:tcPr>
            <w:tcW w:w="2654" w:type="dxa"/>
            <w:vMerge w:val="restart"/>
            <w:tcBorders>
              <w:top w:val="nil"/>
              <w:right w:val="nil"/>
            </w:tcBorders>
          </w:tcPr>
          <w:p w:rsidR="006E6D5B" w:rsidRPr="00502844" w:rsidRDefault="006E6D5B">
            <w:pPr>
              <w:rPr>
                <w:sz w:val="22"/>
              </w:rPr>
            </w:pPr>
            <w:r w:rsidRPr="00502844">
              <w:rPr>
                <w:rFonts w:hint="eastAsia"/>
                <w:sz w:val="22"/>
              </w:rPr>
              <w:t>障害者福祉課</w:t>
            </w:r>
          </w:p>
        </w:tc>
      </w:tr>
      <w:tr w:rsidR="006E6D5B" w:rsidTr="00174403">
        <w:tc>
          <w:tcPr>
            <w:tcW w:w="6048" w:type="dxa"/>
            <w:tcBorders>
              <w:top w:val="dashSmallGap" w:sz="4" w:space="0" w:color="auto"/>
              <w:bottom w:val="single" w:sz="4" w:space="0" w:color="auto"/>
            </w:tcBorders>
          </w:tcPr>
          <w:p w:rsidR="006E6D5B" w:rsidRPr="00D21F70" w:rsidRDefault="006E6D5B" w:rsidP="00174403">
            <w:pPr>
              <w:rPr>
                <w:sz w:val="22"/>
              </w:rPr>
            </w:pPr>
            <w:r w:rsidRPr="00D21F70">
              <w:rPr>
                <w:rFonts w:hint="eastAsia"/>
                <w:sz w:val="22"/>
              </w:rPr>
              <w:t>自殺対策を</w:t>
            </w:r>
            <w:r>
              <w:rPr>
                <w:rFonts w:hint="eastAsia"/>
                <w:sz w:val="22"/>
              </w:rPr>
              <w:t>庁内</w:t>
            </w:r>
            <w:r w:rsidRPr="00D21F70">
              <w:rPr>
                <w:rFonts w:hint="eastAsia"/>
                <w:sz w:val="22"/>
              </w:rPr>
              <w:t>全体で取組むため、副市長が中心となり関係部</w:t>
            </w:r>
            <w:r>
              <w:rPr>
                <w:rFonts w:hint="eastAsia"/>
                <w:sz w:val="22"/>
              </w:rPr>
              <w:t>門間の課題及び施策の</w:t>
            </w:r>
            <w:r w:rsidRPr="00D21F70">
              <w:rPr>
                <w:rFonts w:hint="eastAsia"/>
                <w:sz w:val="22"/>
              </w:rPr>
              <w:t>連携</w:t>
            </w:r>
            <w:r>
              <w:rPr>
                <w:rFonts w:hint="eastAsia"/>
                <w:sz w:val="22"/>
              </w:rPr>
              <w:t>を推進するため、</w:t>
            </w:r>
            <w:r w:rsidRPr="00D21F70">
              <w:rPr>
                <w:rFonts w:hint="eastAsia"/>
                <w:sz w:val="22"/>
              </w:rPr>
              <w:t>推進本部を開催します。</w:t>
            </w:r>
          </w:p>
        </w:tc>
        <w:tc>
          <w:tcPr>
            <w:tcW w:w="2654" w:type="dxa"/>
            <w:vMerge/>
            <w:tcBorders>
              <w:bottom w:val="single" w:sz="4" w:space="0" w:color="auto"/>
              <w:right w:val="nil"/>
            </w:tcBorders>
          </w:tcPr>
          <w:p w:rsidR="006E6D5B" w:rsidRDefault="006E6D5B"/>
        </w:tc>
      </w:tr>
      <w:tr w:rsidR="006E6D5B" w:rsidTr="00174403">
        <w:tc>
          <w:tcPr>
            <w:tcW w:w="8702" w:type="dxa"/>
            <w:gridSpan w:val="2"/>
            <w:tcBorders>
              <w:left w:val="nil"/>
              <w:bottom w:val="nil"/>
              <w:right w:val="nil"/>
            </w:tcBorders>
          </w:tcPr>
          <w:p w:rsidR="006E6D5B" w:rsidRDefault="006E6D5B"/>
        </w:tc>
      </w:tr>
      <w:tr w:rsidR="006E6D5B" w:rsidTr="00174403">
        <w:tc>
          <w:tcPr>
            <w:tcW w:w="6048" w:type="dxa"/>
            <w:tcBorders>
              <w:top w:val="nil"/>
              <w:bottom w:val="dashSmallGap" w:sz="4" w:space="0" w:color="auto"/>
            </w:tcBorders>
          </w:tcPr>
          <w:p w:rsidR="006E6D5B" w:rsidRPr="0007694A"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相談窓口の連携を強化する研修の実施</w:t>
            </w:r>
          </w:p>
        </w:tc>
        <w:tc>
          <w:tcPr>
            <w:tcW w:w="2654" w:type="dxa"/>
            <w:vMerge w:val="restart"/>
            <w:tcBorders>
              <w:top w:val="nil"/>
              <w:bottom w:val="nil"/>
              <w:right w:val="nil"/>
            </w:tcBorders>
          </w:tcPr>
          <w:p w:rsidR="006E6D5B" w:rsidRDefault="006E6D5B">
            <w:pPr>
              <w:rPr>
                <w:sz w:val="22"/>
              </w:rPr>
            </w:pPr>
            <w:r w:rsidRPr="00502844">
              <w:rPr>
                <w:rFonts w:hint="eastAsia"/>
                <w:sz w:val="22"/>
              </w:rPr>
              <w:t>障害者福祉課</w:t>
            </w:r>
          </w:p>
          <w:p w:rsidR="006E6D5B" w:rsidRDefault="006E6D5B" w:rsidP="00174403"/>
        </w:tc>
      </w:tr>
      <w:tr w:rsidR="006E6D5B" w:rsidTr="00174403">
        <w:tc>
          <w:tcPr>
            <w:tcW w:w="6048" w:type="dxa"/>
            <w:tcBorders>
              <w:top w:val="dashSmallGap" w:sz="4" w:space="0" w:color="auto"/>
              <w:bottom w:val="nil"/>
            </w:tcBorders>
          </w:tcPr>
          <w:p w:rsidR="006E6D5B" w:rsidRPr="0007694A" w:rsidRDefault="006E6D5B" w:rsidP="00174403">
            <w:pPr>
              <w:rPr>
                <w:sz w:val="22"/>
              </w:rPr>
            </w:pPr>
            <w:r>
              <w:rPr>
                <w:rFonts w:hint="eastAsia"/>
                <w:sz w:val="22"/>
              </w:rPr>
              <w:t>失業や借金、育児や介護の負担、疾病や障害等の多くの問題をかかえるほど自殺リスクは高くなります。関係課や相談窓口の職員が、互いの支援策や支援状況を知り、「つなぐシート」を活用して連携・協働できるよう、研修会を開催します。</w:t>
            </w:r>
          </w:p>
        </w:tc>
        <w:tc>
          <w:tcPr>
            <w:tcW w:w="2654" w:type="dxa"/>
            <w:vMerge/>
            <w:tcBorders>
              <w:bottom w:val="nil"/>
              <w:right w:val="nil"/>
            </w:tcBorders>
          </w:tcPr>
          <w:p w:rsidR="006E6D5B" w:rsidRDefault="006E6D5B"/>
        </w:tc>
      </w:tr>
      <w:tr w:rsidR="006E6D5B" w:rsidTr="00174403">
        <w:tc>
          <w:tcPr>
            <w:tcW w:w="8702" w:type="dxa"/>
            <w:gridSpan w:val="2"/>
            <w:tcBorders>
              <w:left w:val="nil"/>
              <w:bottom w:val="nil"/>
              <w:right w:val="nil"/>
            </w:tcBorders>
          </w:tcPr>
          <w:p w:rsidR="006E6D5B" w:rsidRDefault="006E6D5B"/>
        </w:tc>
      </w:tr>
    </w:tbl>
    <w:p w:rsidR="006E6D5B" w:rsidRPr="00C43055" w:rsidRDefault="006E6D5B"/>
    <w:tbl>
      <w:tblPr>
        <w:tblStyle w:val="ac"/>
        <w:tblW w:w="0" w:type="auto"/>
        <w:tblInd w:w="-25" w:type="dxa"/>
        <w:tblLook w:val="04A0" w:firstRow="1" w:lastRow="0" w:firstColumn="1" w:lastColumn="0" w:noHBand="0" w:noVBand="1"/>
      </w:tblPr>
      <w:tblGrid>
        <w:gridCol w:w="25"/>
        <w:gridCol w:w="5841"/>
        <w:gridCol w:w="25"/>
        <w:gridCol w:w="2553"/>
        <w:gridCol w:w="25"/>
      </w:tblGrid>
      <w:tr w:rsidR="006E6D5B" w:rsidRPr="00D21F70" w:rsidTr="00174403">
        <w:trPr>
          <w:gridAfter w:val="1"/>
          <w:wAfter w:w="25" w:type="dxa"/>
        </w:trPr>
        <w:tc>
          <w:tcPr>
            <w:tcW w:w="5866"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8"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wBefore w:w="25" w:type="dxa"/>
        </w:trPr>
        <w:tc>
          <w:tcPr>
            <w:tcW w:w="5866"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生活保護制度や生活困窮者自立支援事業との連携強化</w:t>
            </w:r>
          </w:p>
        </w:tc>
        <w:tc>
          <w:tcPr>
            <w:tcW w:w="2578" w:type="dxa"/>
            <w:gridSpan w:val="2"/>
            <w:vMerge w:val="restart"/>
            <w:tcBorders>
              <w:top w:val="nil"/>
              <w:right w:val="nil"/>
            </w:tcBorders>
          </w:tcPr>
          <w:p w:rsidR="006E6D5B" w:rsidRDefault="006E6D5B" w:rsidP="00174403">
            <w:r>
              <w:rPr>
                <w:rFonts w:hint="eastAsia"/>
              </w:rPr>
              <w:t>福祉政策課</w:t>
            </w:r>
          </w:p>
          <w:p w:rsidR="006E6D5B" w:rsidRDefault="006E6D5B" w:rsidP="00174403">
            <w:r>
              <w:rPr>
                <w:rFonts w:hint="eastAsia"/>
              </w:rPr>
              <w:t>高齢者福祉課</w:t>
            </w:r>
          </w:p>
          <w:p w:rsidR="006E6D5B" w:rsidRDefault="006E6D5B" w:rsidP="00174403">
            <w:r>
              <w:rPr>
                <w:rFonts w:hint="eastAsia"/>
              </w:rPr>
              <w:t>こども支援課</w:t>
            </w:r>
          </w:p>
          <w:p w:rsidR="006E6D5B" w:rsidRDefault="006E6D5B" w:rsidP="00174403">
            <w:r>
              <w:rPr>
                <w:rFonts w:hint="eastAsia"/>
              </w:rPr>
              <w:t>障害者福祉課</w:t>
            </w:r>
          </w:p>
          <w:p w:rsidR="006E6D5B" w:rsidRDefault="006E6D5B" w:rsidP="00174403">
            <w:r>
              <w:rPr>
                <w:rFonts w:hint="eastAsia"/>
              </w:rPr>
              <w:t>保健センター</w:t>
            </w:r>
          </w:p>
          <w:p w:rsidR="006E6D5B" w:rsidRDefault="006E6D5B" w:rsidP="00174403">
            <w:r>
              <w:rPr>
                <w:rFonts w:hint="eastAsia"/>
              </w:rPr>
              <w:t>地域活動推進課</w:t>
            </w:r>
          </w:p>
          <w:p w:rsidR="006E6D5B" w:rsidRDefault="006E6D5B" w:rsidP="00174403">
            <w:r>
              <w:rPr>
                <w:rFonts w:hint="eastAsia"/>
              </w:rPr>
              <w:t>産業振興課ほか</w:t>
            </w:r>
          </w:p>
        </w:tc>
      </w:tr>
      <w:tr w:rsidR="006E6D5B" w:rsidTr="00174403">
        <w:trPr>
          <w:gridBefore w:val="1"/>
          <w:wBefore w:w="25" w:type="dxa"/>
        </w:trPr>
        <w:tc>
          <w:tcPr>
            <w:tcW w:w="5866" w:type="dxa"/>
            <w:gridSpan w:val="2"/>
            <w:tcBorders>
              <w:top w:val="dashSmallGap" w:sz="4" w:space="0" w:color="auto"/>
              <w:bottom w:val="single" w:sz="4" w:space="0" w:color="auto"/>
            </w:tcBorders>
          </w:tcPr>
          <w:p w:rsidR="006E6D5B" w:rsidRPr="00502844" w:rsidRDefault="006E6D5B" w:rsidP="00174403">
            <w:pPr>
              <w:rPr>
                <w:sz w:val="22"/>
              </w:rPr>
            </w:pPr>
            <w:r>
              <w:rPr>
                <w:rFonts w:hint="eastAsia"/>
                <w:sz w:val="22"/>
              </w:rPr>
              <w:t>自殺対策と生活困窮者に対する各種事業との連携を強化し、自殺リスクの高い生活困窮者を関係機関が連携して支援できるよう、情報共有のためのツール（「つなぐシート」）を活用するなど、生きることの困難感や課題を抱える市民に対して効果的で的確な切れ目のない支援の体制を整え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4"/>
            <w:tcBorders>
              <w:left w:val="nil"/>
              <w:bottom w:val="nil"/>
              <w:right w:val="nil"/>
            </w:tcBorders>
          </w:tcPr>
          <w:p w:rsidR="006E6D5B" w:rsidRDefault="006E6D5B" w:rsidP="00174403"/>
        </w:tc>
      </w:tr>
    </w:tbl>
    <w:p w:rsidR="006E6D5B" w:rsidRDefault="006E6D5B"/>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特定の問題に関する</w:t>
      </w:r>
      <w:r w:rsidRPr="003C3D51">
        <w:rPr>
          <w:rFonts w:asciiTheme="majorEastAsia" w:eastAsiaTheme="majorEastAsia" w:hAnsiTheme="majorEastAsia" w:hint="eastAsia"/>
          <w:sz w:val="24"/>
          <w:szCs w:val="24"/>
          <w:u w:val="thick" w:color="808080" w:themeColor="background1" w:themeShade="80"/>
        </w:rPr>
        <w:t>連携</w:t>
      </w:r>
      <w:r>
        <w:rPr>
          <w:rFonts w:asciiTheme="majorEastAsia" w:eastAsiaTheme="majorEastAsia" w:hAnsiTheme="majorEastAsia" w:hint="eastAsia"/>
          <w:sz w:val="24"/>
          <w:szCs w:val="24"/>
          <w:u w:val="thick" w:color="808080" w:themeColor="background1" w:themeShade="80"/>
        </w:rPr>
        <w:t>・ネットワークの強化</w:t>
      </w:r>
      <w:r w:rsidRPr="003C3D51">
        <w:rPr>
          <w:rFonts w:asciiTheme="majorEastAsia" w:eastAsiaTheme="majorEastAsia" w:hAnsiTheme="majorEastAsia" w:hint="eastAsia"/>
          <w:sz w:val="24"/>
          <w:szCs w:val="24"/>
          <w:u w:val="thick" w:color="808080" w:themeColor="background1" w:themeShade="80"/>
        </w:rPr>
        <w:t xml:space="preserve">　　　　　　　　　　　</w:t>
      </w:r>
    </w:p>
    <w:p w:rsidR="006E6D5B" w:rsidRPr="003E70DD" w:rsidRDefault="006E6D5B">
      <w:pPr>
        <w:rPr>
          <w:rFonts w:asciiTheme="majorEastAsia" w:eastAsiaTheme="majorEastAsia" w:hAnsiTheme="majorEastAsia"/>
          <w:sz w:val="24"/>
          <w:szCs w:val="24"/>
        </w:rPr>
      </w:pPr>
      <w:r w:rsidRPr="003E70DD">
        <w:rPr>
          <w:rFonts w:asciiTheme="majorEastAsia" w:eastAsiaTheme="majorEastAsia" w:hAnsiTheme="majorEastAsia" w:hint="eastAsia"/>
          <w:sz w:val="24"/>
          <w:szCs w:val="24"/>
        </w:rPr>
        <w:t xml:space="preserve">　　　　　　　　　　　　</w:t>
      </w:r>
    </w:p>
    <w:tbl>
      <w:tblPr>
        <w:tblStyle w:val="ac"/>
        <w:tblW w:w="0" w:type="auto"/>
        <w:tblInd w:w="-25" w:type="dxa"/>
        <w:tblLook w:val="04A0" w:firstRow="1" w:lastRow="0" w:firstColumn="1" w:lastColumn="0" w:noHBand="0" w:noVBand="1"/>
      </w:tblPr>
      <w:tblGrid>
        <w:gridCol w:w="25"/>
        <w:gridCol w:w="5841"/>
        <w:gridCol w:w="25"/>
        <w:gridCol w:w="2553"/>
        <w:gridCol w:w="25"/>
      </w:tblGrid>
      <w:tr w:rsidR="006E6D5B" w:rsidTr="00174403">
        <w:trPr>
          <w:gridBefore w:val="1"/>
          <w:wBefore w:w="25" w:type="dxa"/>
        </w:trPr>
        <w:tc>
          <w:tcPr>
            <w:tcW w:w="5866"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8"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wBefore w:w="25" w:type="dxa"/>
        </w:trPr>
        <w:tc>
          <w:tcPr>
            <w:tcW w:w="5866" w:type="dxa"/>
            <w:gridSpan w:val="2"/>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「つなぐシート」の活用</w:t>
            </w:r>
          </w:p>
        </w:tc>
        <w:tc>
          <w:tcPr>
            <w:tcW w:w="2578" w:type="dxa"/>
            <w:gridSpan w:val="2"/>
            <w:vMerge w:val="restart"/>
            <w:tcBorders>
              <w:top w:val="single" w:sz="24" w:space="0" w:color="FFFFFF" w:themeColor="background1"/>
              <w:right w:val="nil"/>
            </w:tcBorders>
          </w:tcPr>
          <w:p w:rsidR="006E6D5B" w:rsidRPr="00900FAE" w:rsidRDefault="006E6D5B" w:rsidP="00174403">
            <w:pPr>
              <w:rPr>
                <w:sz w:val="22"/>
              </w:rPr>
            </w:pPr>
            <w:r>
              <w:rPr>
                <w:rFonts w:hint="eastAsia"/>
                <w:sz w:val="22"/>
              </w:rPr>
              <w:t>障害者福祉課</w:t>
            </w:r>
          </w:p>
        </w:tc>
      </w:tr>
      <w:tr w:rsidR="006E6D5B" w:rsidTr="00174403">
        <w:trPr>
          <w:gridBefore w:val="1"/>
          <w:wBefore w:w="25" w:type="dxa"/>
          <w:trHeight w:val="1100"/>
        </w:trPr>
        <w:tc>
          <w:tcPr>
            <w:tcW w:w="5866" w:type="dxa"/>
            <w:gridSpan w:val="2"/>
            <w:tcBorders>
              <w:top w:val="dashSmallGap" w:sz="4" w:space="0" w:color="auto"/>
              <w:bottom w:val="single" w:sz="4" w:space="0" w:color="auto"/>
            </w:tcBorders>
          </w:tcPr>
          <w:p w:rsidR="006E6D5B" w:rsidRPr="00900FAE" w:rsidRDefault="006E6D5B" w:rsidP="00174403">
            <w:pPr>
              <w:rPr>
                <w:sz w:val="22"/>
              </w:rPr>
            </w:pPr>
            <w:r>
              <w:rPr>
                <w:rFonts w:hint="eastAsia"/>
                <w:sz w:val="22"/>
              </w:rPr>
              <w:t>失業、健康不安、借金、家庭内不和等の多くの問題を抱えた人の支援には、それぞれの相談窓口の担当者が、相互に連携し情報の共有を図る必要があります。「つなぐシート」の活用により、効果的で的確な切れ目のない支援の体制を整え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Height w:val="176"/>
        </w:trPr>
        <w:tc>
          <w:tcPr>
            <w:tcW w:w="8444" w:type="dxa"/>
            <w:gridSpan w:val="4"/>
            <w:tcBorders>
              <w:left w:val="nil"/>
              <w:bottom w:val="nil"/>
              <w:right w:val="nil"/>
            </w:tcBorders>
          </w:tcPr>
          <w:p w:rsidR="006E6D5B" w:rsidRDefault="006E6D5B" w:rsidP="00174403"/>
        </w:tc>
      </w:tr>
      <w:tr w:rsidR="006E6D5B" w:rsidTr="00174403">
        <w:trPr>
          <w:gridBefore w:val="1"/>
          <w:wBefore w:w="25" w:type="dxa"/>
        </w:trPr>
        <w:tc>
          <w:tcPr>
            <w:tcW w:w="5866" w:type="dxa"/>
            <w:gridSpan w:val="2"/>
            <w:tcBorders>
              <w:top w:val="nil"/>
              <w:bottom w:val="dashSmallGap" w:sz="4" w:space="0" w:color="auto"/>
            </w:tcBorders>
          </w:tcPr>
          <w:p w:rsidR="006E6D5B" w:rsidRPr="00595AB6" w:rsidRDefault="006E6D5B" w:rsidP="00174403">
            <w:pPr>
              <w:rPr>
                <w:rFonts w:asciiTheme="majorEastAsia" w:eastAsiaTheme="majorEastAsia" w:hAnsiTheme="majorEastAsia"/>
                <w:sz w:val="24"/>
                <w:szCs w:val="24"/>
              </w:rPr>
            </w:pPr>
            <w:r w:rsidRPr="00595AB6">
              <w:rPr>
                <w:rFonts w:asciiTheme="majorEastAsia" w:eastAsiaTheme="majorEastAsia" w:hAnsiTheme="majorEastAsia" w:hint="eastAsia"/>
                <w:sz w:val="24"/>
                <w:szCs w:val="24"/>
              </w:rPr>
              <w:t>健康づくり推進協議会の開催</w:t>
            </w:r>
          </w:p>
        </w:tc>
        <w:tc>
          <w:tcPr>
            <w:tcW w:w="2578" w:type="dxa"/>
            <w:gridSpan w:val="2"/>
            <w:vMerge w:val="restart"/>
            <w:tcBorders>
              <w:top w:val="nil"/>
              <w:right w:val="nil"/>
            </w:tcBorders>
          </w:tcPr>
          <w:p w:rsidR="006E6D5B" w:rsidRDefault="006E6D5B" w:rsidP="00174403">
            <w:r>
              <w:rPr>
                <w:rFonts w:hint="eastAsia"/>
              </w:rPr>
              <w:t>健康増進課</w:t>
            </w:r>
          </w:p>
        </w:tc>
      </w:tr>
      <w:tr w:rsidR="006E6D5B" w:rsidTr="00174403">
        <w:trPr>
          <w:gridBefore w:val="1"/>
          <w:wBefore w:w="25" w:type="dxa"/>
        </w:trPr>
        <w:tc>
          <w:tcPr>
            <w:tcW w:w="5866" w:type="dxa"/>
            <w:gridSpan w:val="2"/>
            <w:tcBorders>
              <w:top w:val="dashSmallGap" w:sz="4" w:space="0" w:color="auto"/>
              <w:bottom w:val="single" w:sz="4" w:space="0" w:color="auto"/>
            </w:tcBorders>
          </w:tcPr>
          <w:p w:rsidR="006E6D5B" w:rsidRPr="00F72B61" w:rsidRDefault="006E6D5B" w:rsidP="00174403">
            <w:pPr>
              <w:rPr>
                <w:sz w:val="22"/>
              </w:rPr>
            </w:pPr>
            <w:r w:rsidRPr="00F72B61">
              <w:rPr>
                <w:rFonts w:hint="eastAsia"/>
                <w:sz w:val="22"/>
              </w:rPr>
              <w:t>健康づくり計画・食育推進計画について、自己肯定感や信頼関係といった「生きることの包括的支援」の視点を加え、進行管理と事業評価を行い、目標達成を目指します。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Height w:val="541"/>
        </w:trPr>
        <w:tc>
          <w:tcPr>
            <w:tcW w:w="8444" w:type="dxa"/>
            <w:gridSpan w:val="4"/>
            <w:tcBorders>
              <w:left w:val="nil"/>
              <w:bottom w:val="nil"/>
              <w:right w:val="nil"/>
            </w:tcBorders>
          </w:tcPr>
          <w:p w:rsidR="006E6D5B" w:rsidRDefault="006E6D5B" w:rsidP="00174403"/>
        </w:tc>
      </w:tr>
      <w:tr w:rsidR="006E6D5B" w:rsidTr="00174403">
        <w:trPr>
          <w:gridBefore w:val="1"/>
          <w:wBefore w:w="25" w:type="dxa"/>
        </w:trPr>
        <w:tc>
          <w:tcPr>
            <w:tcW w:w="5866" w:type="dxa"/>
            <w:gridSpan w:val="2"/>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障害者支援協議会</w:t>
            </w:r>
            <w:r w:rsidRPr="00900FAE">
              <w:rPr>
                <w:rFonts w:asciiTheme="majorEastAsia" w:eastAsiaTheme="majorEastAsia" w:hAnsiTheme="majorEastAsia" w:hint="eastAsia"/>
                <w:sz w:val="24"/>
                <w:szCs w:val="24"/>
              </w:rPr>
              <w:t>の開催</w:t>
            </w:r>
          </w:p>
        </w:tc>
        <w:tc>
          <w:tcPr>
            <w:tcW w:w="2578" w:type="dxa"/>
            <w:gridSpan w:val="2"/>
            <w:vMerge w:val="restart"/>
            <w:tcBorders>
              <w:top w:val="nil"/>
              <w:right w:val="nil"/>
            </w:tcBorders>
          </w:tcPr>
          <w:p w:rsidR="006E6D5B" w:rsidRDefault="006E6D5B" w:rsidP="00174403">
            <w:r>
              <w:rPr>
                <w:rFonts w:hint="eastAsia"/>
              </w:rPr>
              <w:t>障害者福祉課</w:t>
            </w:r>
          </w:p>
        </w:tc>
      </w:tr>
      <w:tr w:rsidR="006E6D5B" w:rsidTr="00174403">
        <w:trPr>
          <w:gridBefore w:val="1"/>
          <w:wBefore w:w="25" w:type="dxa"/>
        </w:trPr>
        <w:tc>
          <w:tcPr>
            <w:tcW w:w="5866" w:type="dxa"/>
            <w:gridSpan w:val="2"/>
            <w:tcBorders>
              <w:top w:val="dashSmallGap" w:sz="4" w:space="0" w:color="auto"/>
              <w:bottom w:val="single" w:sz="4" w:space="0" w:color="auto"/>
            </w:tcBorders>
          </w:tcPr>
          <w:p w:rsidR="006E6D5B" w:rsidRPr="00D21F70" w:rsidRDefault="006E6D5B" w:rsidP="00174403">
            <w:pPr>
              <w:rPr>
                <w:sz w:val="22"/>
              </w:rPr>
            </w:pPr>
            <w:r>
              <w:rPr>
                <w:rFonts w:hint="eastAsia"/>
                <w:sz w:val="22"/>
              </w:rPr>
              <w:t>障害のある人が安心して暮らせるまちづくりを進めるため、当事者・家族・関係者・支援者らが協議を重ね、社会資源の均衡のとれた整備を進めます。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4"/>
            <w:tcBorders>
              <w:top w:val="nil"/>
              <w:left w:val="nil"/>
              <w:bottom w:val="nil"/>
              <w:right w:val="nil"/>
            </w:tcBorders>
          </w:tcPr>
          <w:p w:rsidR="006E6D5B" w:rsidRDefault="006E6D5B" w:rsidP="00174403"/>
          <w:p w:rsidR="006E6D5B" w:rsidRDefault="006E6D5B" w:rsidP="00174403"/>
          <w:p w:rsidR="006E6D5B" w:rsidRDefault="006E6D5B" w:rsidP="00174403"/>
          <w:p w:rsidR="006E6D5B" w:rsidRDefault="006E6D5B" w:rsidP="00174403"/>
          <w:p w:rsidR="006E6D5B" w:rsidRDefault="006E6D5B" w:rsidP="00174403"/>
        </w:tc>
      </w:tr>
      <w:tr w:rsidR="006E6D5B" w:rsidRPr="00D21F70" w:rsidTr="00174403">
        <w:trPr>
          <w:gridBefore w:val="1"/>
          <w:wBefore w:w="25" w:type="dxa"/>
        </w:trPr>
        <w:tc>
          <w:tcPr>
            <w:tcW w:w="5866"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8"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wBefore w:w="25" w:type="dxa"/>
        </w:trPr>
        <w:tc>
          <w:tcPr>
            <w:tcW w:w="5866"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初期救急医療体制の整備</w:t>
            </w:r>
          </w:p>
        </w:tc>
        <w:tc>
          <w:tcPr>
            <w:tcW w:w="2578" w:type="dxa"/>
            <w:gridSpan w:val="2"/>
            <w:vMerge w:val="restart"/>
            <w:tcBorders>
              <w:top w:val="nil"/>
              <w:right w:val="nil"/>
            </w:tcBorders>
          </w:tcPr>
          <w:p w:rsidR="006E6D5B" w:rsidRDefault="006E6D5B" w:rsidP="00174403">
            <w:r>
              <w:rPr>
                <w:rFonts w:hint="eastAsia"/>
              </w:rPr>
              <w:t>保健センター</w:t>
            </w:r>
          </w:p>
        </w:tc>
      </w:tr>
      <w:tr w:rsidR="006E6D5B" w:rsidTr="00174403">
        <w:trPr>
          <w:gridBefore w:val="1"/>
          <w:wBefore w:w="25" w:type="dxa"/>
        </w:trPr>
        <w:tc>
          <w:tcPr>
            <w:tcW w:w="5866" w:type="dxa"/>
            <w:gridSpan w:val="2"/>
            <w:tcBorders>
              <w:top w:val="dashSmallGap" w:sz="4" w:space="0" w:color="auto"/>
              <w:bottom w:val="single" w:sz="4" w:space="0" w:color="auto"/>
            </w:tcBorders>
          </w:tcPr>
          <w:p w:rsidR="006E6D5B" w:rsidRPr="00502844" w:rsidRDefault="006E6D5B" w:rsidP="00174403">
            <w:pPr>
              <w:rPr>
                <w:sz w:val="22"/>
              </w:rPr>
            </w:pPr>
            <w:r>
              <w:rPr>
                <w:rFonts w:hint="eastAsia"/>
                <w:sz w:val="22"/>
              </w:rPr>
              <w:t>精神疾患の急変や家庭内暴力等により、時間外の応急処置をした場合、医療機関へのつなぎが有効な支援となります。坂戸鶴ヶ島医師会立休日急患診療所において、休日等における軽症の急病患者に対する応急診療を実施するため、運営費を補助し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Height w:val="284"/>
        </w:trPr>
        <w:tc>
          <w:tcPr>
            <w:tcW w:w="8444" w:type="dxa"/>
            <w:gridSpan w:val="4"/>
            <w:tcBorders>
              <w:top w:val="single" w:sz="4" w:space="0" w:color="auto"/>
              <w:left w:val="nil"/>
              <w:bottom w:val="nil"/>
              <w:right w:val="nil"/>
            </w:tcBorders>
          </w:tcPr>
          <w:p w:rsidR="006E6D5B" w:rsidRDefault="006E6D5B" w:rsidP="00174403"/>
        </w:tc>
      </w:tr>
      <w:tr w:rsidR="006E6D5B" w:rsidTr="00174403">
        <w:trPr>
          <w:gridBefore w:val="1"/>
          <w:wBefore w:w="25" w:type="dxa"/>
        </w:trPr>
        <w:tc>
          <w:tcPr>
            <w:tcW w:w="5866"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要保護児童対策地域協議会の開催</w:t>
            </w:r>
          </w:p>
        </w:tc>
        <w:tc>
          <w:tcPr>
            <w:tcW w:w="2578" w:type="dxa"/>
            <w:gridSpan w:val="2"/>
            <w:vMerge w:val="restart"/>
            <w:tcBorders>
              <w:top w:val="nil"/>
              <w:right w:val="nil"/>
            </w:tcBorders>
          </w:tcPr>
          <w:p w:rsidR="006E6D5B" w:rsidRDefault="006E6D5B" w:rsidP="00174403">
            <w:r>
              <w:rPr>
                <w:rFonts w:hint="eastAsia"/>
              </w:rPr>
              <w:t>こども支援課</w:t>
            </w:r>
          </w:p>
          <w:p w:rsidR="006E6D5B" w:rsidRDefault="006E6D5B" w:rsidP="00174403"/>
        </w:tc>
      </w:tr>
      <w:tr w:rsidR="006E6D5B" w:rsidTr="00174403">
        <w:trPr>
          <w:gridBefore w:val="1"/>
          <w:wBefore w:w="25" w:type="dxa"/>
        </w:trPr>
        <w:tc>
          <w:tcPr>
            <w:tcW w:w="5866" w:type="dxa"/>
            <w:gridSpan w:val="2"/>
            <w:tcBorders>
              <w:top w:val="dashSmallGap" w:sz="4" w:space="0" w:color="auto"/>
              <w:bottom w:val="single" w:sz="4" w:space="0" w:color="auto"/>
            </w:tcBorders>
          </w:tcPr>
          <w:p w:rsidR="006E6D5B" w:rsidRPr="00502844" w:rsidRDefault="006E6D5B" w:rsidP="00174403">
            <w:pPr>
              <w:rPr>
                <w:sz w:val="22"/>
              </w:rPr>
            </w:pPr>
            <w:r>
              <w:rPr>
                <w:rFonts w:hint="eastAsia"/>
                <w:sz w:val="22"/>
              </w:rPr>
              <w:t>児童虐待問題に対応するため、児童福祉、保健医療、教育、人権、警察等の関係機関が連携し、子どもや家族への援助の方法や対策を協議します。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4"/>
            <w:tcBorders>
              <w:left w:val="nil"/>
              <w:bottom w:val="nil"/>
              <w:right w:val="nil"/>
            </w:tcBorders>
          </w:tcPr>
          <w:p w:rsidR="006E6D5B" w:rsidRDefault="006E6D5B" w:rsidP="00174403"/>
        </w:tc>
      </w:tr>
      <w:tr w:rsidR="006E6D5B" w:rsidRPr="00900FAE" w:rsidTr="00174403">
        <w:trPr>
          <w:gridBefore w:val="1"/>
          <w:wBefore w:w="25" w:type="dxa"/>
        </w:trPr>
        <w:tc>
          <w:tcPr>
            <w:tcW w:w="5866" w:type="dxa"/>
            <w:gridSpan w:val="2"/>
            <w:tcBorders>
              <w:top w:val="single" w:sz="24" w:space="0" w:color="FFFFFF" w:themeColor="background1"/>
              <w:bottom w:val="dashSmallGap" w:sz="4" w:space="0" w:color="auto"/>
            </w:tcBorders>
          </w:tcPr>
          <w:p w:rsidR="006E6D5B" w:rsidRPr="00DB182B" w:rsidRDefault="006E6D5B" w:rsidP="00174403">
            <w:pPr>
              <w:rPr>
                <w:rFonts w:asciiTheme="majorEastAsia" w:eastAsiaTheme="majorEastAsia" w:hAnsiTheme="majorEastAsia"/>
                <w:color w:val="FF0000"/>
                <w:sz w:val="24"/>
                <w:szCs w:val="24"/>
              </w:rPr>
            </w:pPr>
            <w:r w:rsidRPr="00567ECB">
              <w:rPr>
                <w:rFonts w:asciiTheme="majorEastAsia" w:eastAsiaTheme="majorEastAsia" w:hAnsiTheme="majorEastAsia" w:hint="eastAsia"/>
                <w:sz w:val="24"/>
                <w:szCs w:val="24"/>
              </w:rPr>
              <w:t>地域福祉審議会の開催</w:t>
            </w:r>
          </w:p>
        </w:tc>
        <w:tc>
          <w:tcPr>
            <w:tcW w:w="2578" w:type="dxa"/>
            <w:gridSpan w:val="2"/>
            <w:vMerge w:val="restart"/>
            <w:tcBorders>
              <w:top w:val="single" w:sz="24" w:space="0" w:color="FFFFFF" w:themeColor="background1"/>
              <w:right w:val="nil"/>
            </w:tcBorders>
          </w:tcPr>
          <w:p w:rsidR="006E6D5B" w:rsidRPr="00900FAE" w:rsidRDefault="006E6D5B" w:rsidP="00174403">
            <w:pPr>
              <w:rPr>
                <w:sz w:val="22"/>
              </w:rPr>
            </w:pPr>
            <w:r>
              <w:rPr>
                <w:rFonts w:hint="eastAsia"/>
                <w:sz w:val="22"/>
              </w:rPr>
              <w:t>福祉政策課</w:t>
            </w:r>
          </w:p>
        </w:tc>
      </w:tr>
      <w:tr w:rsidR="006E6D5B" w:rsidTr="00174403">
        <w:trPr>
          <w:gridBefore w:val="1"/>
          <w:wBefore w:w="25" w:type="dxa"/>
          <w:trHeight w:val="1100"/>
        </w:trPr>
        <w:tc>
          <w:tcPr>
            <w:tcW w:w="5866" w:type="dxa"/>
            <w:gridSpan w:val="2"/>
            <w:tcBorders>
              <w:top w:val="dashSmallGap" w:sz="4" w:space="0" w:color="auto"/>
              <w:bottom w:val="single" w:sz="4" w:space="0" w:color="auto"/>
            </w:tcBorders>
            <w:shd w:val="clear" w:color="auto" w:fill="auto"/>
          </w:tcPr>
          <w:p w:rsidR="006E6D5B" w:rsidRPr="00DB182B" w:rsidRDefault="006E6D5B" w:rsidP="00174403">
            <w:pPr>
              <w:rPr>
                <w:color w:val="FF0000"/>
                <w:sz w:val="22"/>
              </w:rPr>
            </w:pPr>
            <w:r w:rsidRPr="00567ECB">
              <w:rPr>
                <w:rFonts w:hint="eastAsia"/>
                <w:sz w:val="22"/>
              </w:rPr>
              <w:t>地域福祉計画の策定・変更、その進行管理について、審議します。自治会、地域支え合い協議会、地域福祉団体など</w:t>
            </w:r>
            <w:r>
              <w:rPr>
                <w:rFonts w:hint="eastAsia"/>
                <w:sz w:val="22"/>
              </w:rPr>
              <w:t>様々な人々</w:t>
            </w:r>
            <w:r w:rsidRPr="00567ECB">
              <w:rPr>
                <w:rFonts w:hint="eastAsia"/>
                <w:sz w:val="22"/>
              </w:rPr>
              <w:t>が地域福祉の推進に取組</w:t>
            </w:r>
            <w:r>
              <w:rPr>
                <w:rFonts w:hint="eastAsia"/>
                <w:sz w:val="22"/>
              </w:rPr>
              <w:t>んでい</w:t>
            </w:r>
            <w:r w:rsidRPr="00567ECB">
              <w:rPr>
                <w:rFonts w:hint="eastAsia"/>
                <w:sz w:val="22"/>
              </w:rPr>
              <w:t>ます。</w:t>
            </w:r>
          </w:p>
        </w:tc>
        <w:tc>
          <w:tcPr>
            <w:tcW w:w="2578" w:type="dxa"/>
            <w:gridSpan w:val="2"/>
            <w:vMerge/>
            <w:tcBorders>
              <w:bottom w:val="single" w:sz="4" w:space="0" w:color="auto"/>
              <w:right w:val="nil"/>
            </w:tcBorders>
          </w:tcPr>
          <w:p w:rsidR="006E6D5B" w:rsidRDefault="006E6D5B" w:rsidP="00174403"/>
        </w:tc>
      </w:tr>
      <w:tr w:rsidR="006E6D5B" w:rsidTr="00174403">
        <w:trPr>
          <w:gridBefore w:val="1"/>
          <w:wBefore w:w="25" w:type="dxa"/>
          <w:trHeight w:val="176"/>
        </w:trPr>
        <w:tc>
          <w:tcPr>
            <w:tcW w:w="8444" w:type="dxa"/>
            <w:gridSpan w:val="4"/>
            <w:tcBorders>
              <w:left w:val="nil"/>
              <w:bottom w:val="nil"/>
              <w:right w:val="nil"/>
            </w:tcBorders>
          </w:tcPr>
          <w:p w:rsidR="006E6D5B" w:rsidRDefault="006E6D5B" w:rsidP="00174403"/>
        </w:tc>
      </w:tr>
      <w:tr w:rsidR="006E6D5B" w:rsidTr="00174403">
        <w:trPr>
          <w:gridAfter w:val="1"/>
          <w:wAfter w:w="25" w:type="dxa"/>
        </w:trPr>
        <w:tc>
          <w:tcPr>
            <w:tcW w:w="5866"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青少年健全育成の推進</w:t>
            </w:r>
          </w:p>
        </w:tc>
        <w:tc>
          <w:tcPr>
            <w:tcW w:w="2578" w:type="dxa"/>
            <w:gridSpan w:val="2"/>
            <w:vMerge w:val="restart"/>
            <w:tcBorders>
              <w:top w:val="nil"/>
              <w:right w:val="nil"/>
            </w:tcBorders>
          </w:tcPr>
          <w:p w:rsidR="006E6D5B" w:rsidRDefault="006E6D5B" w:rsidP="00174403">
            <w:r>
              <w:rPr>
                <w:rFonts w:hint="eastAsia"/>
              </w:rPr>
              <w:t>こども支援課</w:t>
            </w:r>
          </w:p>
          <w:p w:rsidR="006E6D5B" w:rsidRDefault="006E6D5B" w:rsidP="00174403">
            <w:r>
              <w:rPr>
                <w:rFonts w:hint="eastAsia"/>
              </w:rPr>
              <w:t>市民センター</w:t>
            </w:r>
          </w:p>
        </w:tc>
      </w:tr>
      <w:tr w:rsidR="006E6D5B" w:rsidTr="00174403">
        <w:trPr>
          <w:gridAfter w:val="1"/>
          <w:wAfter w:w="25" w:type="dxa"/>
        </w:trPr>
        <w:tc>
          <w:tcPr>
            <w:tcW w:w="5866" w:type="dxa"/>
            <w:gridSpan w:val="2"/>
            <w:tcBorders>
              <w:top w:val="dashSmallGap" w:sz="4" w:space="0" w:color="auto"/>
              <w:bottom w:val="single" w:sz="4" w:space="0" w:color="auto"/>
            </w:tcBorders>
          </w:tcPr>
          <w:p w:rsidR="006E6D5B" w:rsidRPr="00502844" w:rsidRDefault="006E6D5B" w:rsidP="00174403">
            <w:pPr>
              <w:rPr>
                <w:sz w:val="22"/>
              </w:rPr>
            </w:pPr>
            <w:r>
              <w:rPr>
                <w:rFonts w:hint="eastAsia"/>
                <w:sz w:val="22"/>
              </w:rPr>
              <w:t>青少年の健全育成にとって、生きることの促進要因と阻害要因は多種多様です。これを踏まえ、青少年健全育成推進協議会と青少年育成推進員とが連携し、非行・薬物乱用防止の啓発活動や簡易広告物除去活動等を実施します。</w:t>
            </w:r>
          </w:p>
        </w:tc>
        <w:tc>
          <w:tcPr>
            <w:tcW w:w="2578" w:type="dxa"/>
            <w:gridSpan w:val="2"/>
            <w:vMerge/>
            <w:tcBorders>
              <w:bottom w:val="single" w:sz="4" w:space="0" w:color="auto"/>
              <w:right w:val="nil"/>
            </w:tcBorders>
          </w:tcPr>
          <w:p w:rsidR="006E6D5B" w:rsidRDefault="006E6D5B" w:rsidP="00174403"/>
        </w:tc>
      </w:tr>
      <w:tr w:rsidR="006E6D5B" w:rsidTr="00174403">
        <w:trPr>
          <w:gridAfter w:val="1"/>
          <w:wAfter w:w="25" w:type="dxa"/>
        </w:trPr>
        <w:tc>
          <w:tcPr>
            <w:tcW w:w="8444" w:type="dxa"/>
            <w:gridSpan w:val="4"/>
            <w:tcBorders>
              <w:left w:val="nil"/>
              <w:bottom w:val="nil"/>
              <w:right w:val="nil"/>
            </w:tcBorders>
          </w:tcPr>
          <w:p w:rsidR="006E6D5B" w:rsidRDefault="006E6D5B" w:rsidP="00174403"/>
        </w:tc>
      </w:tr>
      <w:tr w:rsidR="006E6D5B" w:rsidTr="00174403">
        <w:trPr>
          <w:gridAfter w:val="1"/>
          <w:wAfter w:w="25" w:type="dxa"/>
        </w:trPr>
        <w:tc>
          <w:tcPr>
            <w:tcW w:w="5866"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難病対策地域協議会の開催</w:t>
            </w:r>
          </w:p>
        </w:tc>
        <w:tc>
          <w:tcPr>
            <w:tcW w:w="2578" w:type="dxa"/>
            <w:gridSpan w:val="2"/>
            <w:vMerge w:val="restart"/>
            <w:tcBorders>
              <w:top w:val="nil"/>
              <w:right w:val="nil"/>
            </w:tcBorders>
          </w:tcPr>
          <w:p w:rsidR="006E6D5B" w:rsidRDefault="006E6D5B" w:rsidP="00174403">
            <w:r>
              <w:rPr>
                <w:rFonts w:hint="eastAsia"/>
              </w:rPr>
              <w:t>障害者福祉課</w:t>
            </w:r>
          </w:p>
        </w:tc>
      </w:tr>
      <w:tr w:rsidR="006E6D5B" w:rsidTr="00174403">
        <w:trPr>
          <w:gridAfter w:val="1"/>
          <w:wAfter w:w="25" w:type="dxa"/>
        </w:trPr>
        <w:tc>
          <w:tcPr>
            <w:tcW w:w="5866" w:type="dxa"/>
            <w:gridSpan w:val="2"/>
            <w:tcBorders>
              <w:top w:val="dashSmallGap" w:sz="4" w:space="0" w:color="auto"/>
              <w:bottom w:val="single" w:sz="4" w:space="0" w:color="auto"/>
            </w:tcBorders>
          </w:tcPr>
          <w:p w:rsidR="006E6D5B" w:rsidRPr="00502844" w:rsidRDefault="006E6D5B" w:rsidP="00174403">
            <w:pPr>
              <w:rPr>
                <w:sz w:val="22"/>
              </w:rPr>
            </w:pPr>
            <w:r>
              <w:rPr>
                <w:rFonts w:hint="eastAsia"/>
                <w:sz w:val="22"/>
              </w:rPr>
              <w:t>難病のある人とその介護家族は、療養生活に大きなストレスや困難を持ちます。坂戸保健所や坂戸鶴ヶ島医師会、サービス提供事業者、訪問看護事業所と連携しながら、難病患者への支援体制を整えていきます。</w:t>
            </w:r>
          </w:p>
        </w:tc>
        <w:tc>
          <w:tcPr>
            <w:tcW w:w="2578" w:type="dxa"/>
            <w:gridSpan w:val="2"/>
            <w:vMerge/>
            <w:tcBorders>
              <w:bottom w:val="single" w:sz="4" w:space="0" w:color="auto"/>
              <w:right w:val="nil"/>
            </w:tcBorders>
          </w:tcPr>
          <w:p w:rsidR="006E6D5B" w:rsidRDefault="006E6D5B" w:rsidP="00174403"/>
        </w:tc>
      </w:tr>
      <w:tr w:rsidR="006E6D5B" w:rsidTr="00174403">
        <w:trPr>
          <w:gridAfter w:val="1"/>
          <w:wAfter w:w="25" w:type="dxa"/>
        </w:trPr>
        <w:tc>
          <w:tcPr>
            <w:tcW w:w="8444" w:type="dxa"/>
            <w:gridSpan w:val="4"/>
            <w:tcBorders>
              <w:left w:val="nil"/>
              <w:bottom w:val="nil"/>
              <w:right w:val="nil"/>
            </w:tcBorders>
          </w:tcPr>
          <w:p w:rsidR="006E6D5B" w:rsidRDefault="006E6D5B" w:rsidP="00174403"/>
        </w:tc>
      </w:tr>
    </w:tbl>
    <w:p w:rsidR="006E6D5B" w:rsidRDefault="006E6D5B"/>
    <w:p w:rsidR="006E6D5B" w:rsidRDefault="006E6D5B"/>
    <w:p w:rsidR="006E6D5B" w:rsidRDefault="006E6D5B"/>
    <w:p w:rsidR="006E6D5B" w:rsidRPr="00567ECB" w:rsidRDefault="006E6D5B"/>
    <w:p w:rsidR="006E6D5B" w:rsidRDefault="006E6D5B" w:rsidP="00174403">
      <w:pPr>
        <w:rPr>
          <w:sz w:val="24"/>
          <w:szCs w:val="24"/>
        </w:rPr>
      </w:pPr>
    </w:p>
    <w:p w:rsidR="006E6D5B" w:rsidRPr="00502844" w:rsidRDefault="006E6D5B">
      <w:pPr>
        <w:rPr>
          <w:rFonts w:asciiTheme="majorEastAsia" w:eastAsiaTheme="majorEastAsia" w:hAnsiTheme="majorEastAsia"/>
          <w:sz w:val="28"/>
          <w:szCs w:val="28"/>
        </w:rPr>
      </w:pPr>
      <w:r w:rsidRPr="00502844">
        <w:rPr>
          <w:rFonts w:asciiTheme="majorEastAsia" w:eastAsiaTheme="majorEastAsia" w:hAnsiTheme="majorEastAsia" w:hint="eastAsia"/>
          <w:sz w:val="28"/>
          <w:szCs w:val="28"/>
          <w:bdr w:val="single" w:sz="4" w:space="0" w:color="auto"/>
        </w:rPr>
        <w:lastRenderedPageBreak/>
        <w:t>【基本施策２】自殺対策を支える人材の</w:t>
      </w:r>
      <w:r>
        <w:rPr>
          <w:rFonts w:asciiTheme="majorEastAsia" w:eastAsiaTheme="majorEastAsia" w:hAnsiTheme="majorEastAsia" w:hint="eastAsia"/>
          <w:sz w:val="28"/>
          <w:szCs w:val="28"/>
          <w:bdr w:val="single" w:sz="4" w:space="0" w:color="auto"/>
        </w:rPr>
        <w:t xml:space="preserve">養成　　　　　　　　　　</w:t>
      </w:r>
    </w:p>
    <w:p w:rsidR="006E6D5B" w:rsidRDefault="006E6D5B" w:rsidP="00174403">
      <w:pPr>
        <w:rPr>
          <w:sz w:val="24"/>
          <w:szCs w:val="24"/>
        </w:rPr>
      </w:pPr>
      <w:r>
        <w:rPr>
          <w:rFonts w:hint="eastAsia"/>
        </w:rPr>
        <w:t xml:space="preserve">　</w:t>
      </w:r>
      <w:r w:rsidRPr="00635565">
        <w:rPr>
          <w:rFonts w:hint="eastAsia"/>
          <w:sz w:val="24"/>
          <w:szCs w:val="24"/>
        </w:rPr>
        <w:t>様々な悩み</w:t>
      </w:r>
      <w:r>
        <w:rPr>
          <w:rFonts w:hint="eastAsia"/>
          <w:sz w:val="24"/>
          <w:szCs w:val="24"/>
        </w:rPr>
        <w:t>や生活上の困難を抱えている人に対して、早期の「気づき」が重要であり、「気づき」のための人材育成策の充実が必要です。</w:t>
      </w:r>
    </w:p>
    <w:p w:rsidR="006E6D5B" w:rsidRPr="00635565" w:rsidRDefault="006E6D5B" w:rsidP="00174403">
      <w:pPr>
        <w:ind w:firstLineChars="100" w:firstLine="240"/>
        <w:rPr>
          <w:sz w:val="24"/>
          <w:szCs w:val="24"/>
        </w:rPr>
      </w:pPr>
      <w:r>
        <w:rPr>
          <w:rFonts w:hint="eastAsia"/>
          <w:sz w:val="24"/>
          <w:szCs w:val="24"/>
        </w:rPr>
        <w:t>このため、自殺に関する正しい知識を持ち、自殺の危険を示すサインに気づいて、適切な対応・連携を図ることのできる「ゲートキーパー」の役割を担う人材の養成に努めます。</w:t>
      </w:r>
    </w:p>
    <w:p w:rsidR="006E6D5B" w:rsidRPr="00635565" w:rsidRDefault="006E6D5B" w:rsidP="00174403">
      <w:pPr>
        <w:rPr>
          <w:sz w:val="24"/>
          <w:szCs w:val="24"/>
        </w:rPr>
      </w:pPr>
    </w:p>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様々な職種向け研修の実施　　</w:t>
      </w:r>
      <w:r w:rsidRPr="003C3D51">
        <w:rPr>
          <w:rFonts w:asciiTheme="majorEastAsia" w:eastAsiaTheme="majorEastAsia" w:hAnsiTheme="majorEastAsia" w:hint="eastAsia"/>
          <w:sz w:val="24"/>
          <w:szCs w:val="24"/>
          <w:u w:val="thick" w:color="808080" w:themeColor="background1" w:themeShade="80"/>
        </w:rPr>
        <w:t xml:space="preserve">　　　　　　　　　　　　　　　　　</w:t>
      </w:r>
    </w:p>
    <w:p w:rsidR="006E6D5B" w:rsidRPr="000F6581" w:rsidRDefault="006E6D5B"/>
    <w:tbl>
      <w:tblPr>
        <w:tblStyle w:val="ac"/>
        <w:tblW w:w="0" w:type="auto"/>
        <w:tblLook w:val="04A0" w:firstRow="1" w:lastRow="0" w:firstColumn="1" w:lastColumn="0" w:noHBand="0" w:noVBand="1"/>
      </w:tblPr>
      <w:tblGrid>
        <w:gridCol w:w="5865"/>
        <w:gridCol w:w="2579"/>
      </w:tblGrid>
      <w:tr w:rsidR="006E6D5B"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5865" w:type="dxa"/>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市職員向けゲートキーパー研修</w:t>
            </w:r>
            <w:r w:rsidRPr="00900FAE">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実施</w:t>
            </w:r>
          </w:p>
        </w:tc>
        <w:tc>
          <w:tcPr>
            <w:tcW w:w="2579" w:type="dxa"/>
            <w:vMerge w:val="restart"/>
            <w:tcBorders>
              <w:top w:val="single" w:sz="24" w:space="0" w:color="FFFFFF" w:themeColor="background1"/>
              <w:right w:val="nil"/>
            </w:tcBorders>
          </w:tcPr>
          <w:p w:rsidR="006E6D5B" w:rsidRDefault="006E6D5B" w:rsidP="00174403">
            <w:pPr>
              <w:rPr>
                <w:sz w:val="22"/>
              </w:rPr>
            </w:pPr>
            <w:r>
              <w:rPr>
                <w:rFonts w:hint="eastAsia"/>
                <w:sz w:val="22"/>
              </w:rPr>
              <w:t>障害者福祉課</w:t>
            </w:r>
          </w:p>
          <w:p w:rsidR="006E6D5B" w:rsidRPr="00900FAE" w:rsidRDefault="006E6D5B" w:rsidP="00174403">
            <w:pPr>
              <w:rPr>
                <w:sz w:val="22"/>
              </w:rPr>
            </w:pPr>
            <w:r>
              <w:rPr>
                <w:rFonts w:hint="eastAsia"/>
                <w:sz w:val="22"/>
              </w:rPr>
              <w:t>人事課</w:t>
            </w:r>
          </w:p>
        </w:tc>
      </w:tr>
      <w:tr w:rsidR="006E6D5B" w:rsidTr="00174403">
        <w:trPr>
          <w:trHeight w:val="1100"/>
        </w:trPr>
        <w:tc>
          <w:tcPr>
            <w:tcW w:w="5865" w:type="dxa"/>
            <w:tcBorders>
              <w:top w:val="dashSmallGap" w:sz="4" w:space="0" w:color="auto"/>
              <w:bottom w:val="single" w:sz="4" w:space="0" w:color="auto"/>
            </w:tcBorders>
          </w:tcPr>
          <w:p w:rsidR="006E6D5B" w:rsidRPr="00047A71" w:rsidRDefault="006E6D5B" w:rsidP="00174403">
            <w:pPr>
              <w:rPr>
                <w:sz w:val="22"/>
              </w:rPr>
            </w:pPr>
            <w:r>
              <w:rPr>
                <w:rFonts w:hint="eastAsia"/>
                <w:sz w:val="22"/>
              </w:rPr>
              <w:t>自殺対策の基本理念や基本認識を職員が共有し、全庁的な取組とするために、自殺対策やゲートキーパー研修を実施します。</w:t>
            </w:r>
          </w:p>
        </w:tc>
        <w:tc>
          <w:tcPr>
            <w:tcW w:w="2579" w:type="dxa"/>
            <w:vMerge/>
            <w:tcBorders>
              <w:bottom w:val="single" w:sz="4" w:space="0" w:color="auto"/>
              <w:right w:val="nil"/>
            </w:tcBorders>
          </w:tcPr>
          <w:p w:rsidR="006E6D5B" w:rsidRDefault="006E6D5B" w:rsidP="00174403"/>
        </w:tc>
      </w:tr>
      <w:tr w:rsidR="006E6D5B" w:rsidTr="00174403">
        <w:trPr>
          <w:trHeight w:val="271"/>
        </w:trPr>
        <w:tc>
          <w:tcPr>
            <w:tcW w:w="8444" w:type="dxa"/>
            <w:gridSpan w:val="2"/>
            <w:tcBorders>
              <w:left w:val="nil"/>
              <w:bottom w:val="nil"/>
              <w:right w:val="nil"/>
            </w:tcBorders>
          </w:tcPr>
          <w:p w:rsidR="006E6D5B" w:rsidRDefault="006E6D5B" w:rsidP="00174403"/>
        </w:tc>
      </w:tr>
      <w:tr w:rsidR="006E6D5B" w:rsidTr="00174403">
        <w:tc>
          <w:tcPr>
            <w:tcW w:w="5865" w:type="dxa"/>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相談専門員向けゲートキーパー研修</w:t>
            </w:r>
            <w:r w:rsidRPr="00900FAE">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実施</w:t>
            </w:r>
          </w:p>
        </w:tc>
        <w:tc>
          <w:tcPr>
            <w:tcW w:w="2579" w:type="dxa"/>
            <w:vMerge w:val="restart"/>
            <w:tcBorders>
              <w:top w:val="nil"/>
              <w:right w:val="nil"/>
            </w:tcBorders>
          </w:tcPr>
          <w:p w:rsidR="006E6D5B" w:rsidRDefault="006E6D5B" w:rsidP="00174403">
            <w:r>
              <w:rPr>
                <w:rFonts w:hint="eastAsia"/>
              </w:rPr>
              <w:t>障害者福祉課</w:t>
            </w:r>
          </w:p>
          <w:p w:rsidR="006E6D5B" w:rsidRDefault="006E6D5B" w:rsidP="00174403">
            <w:r>
              <w:rPr>
                <w:rFonts w:hint="eastAsia"/>
              </w:rPr>
              <w:t>福祉政策課</w:t>
            </w:r>
          </w:p>
          <w:p w:rsidR="006E6D5B" w:rsidRDefault="006E6D5B" w:rsidP="00174403">
            <w:r>
              <w:rPr>
                <w:rFonts w:hint="eastAsia"/>
              </w:rPr>
              <w:t>高齢者福祉課</w:t>
            </w:r>
          </w:p>
          <w:p w:rsidR="006E6D5B" w:rsidRDefault="006E6D5B" w:rsidP="00174403">
            <w:r>
              <w:rPr>
                <w:rFonts w:hint="eastAsia"/>
              </w:rPr>
              <w:t>こども支援課</w:t>
            </w:r>
          </w:p>
          <w:p w:rsidR="006E6D5B" w:rsidRPr="00FC725E" w:rsidRDefault="006E6D5B" w:rsidP="00174403">
            <w:r>
              <w:rPr>
                <w:rFonts w:hint="eastAsia"/>
              </w:rPr>
              <w:t>保健センター</w:t>
            </w:r>
          </w:p>
          <w:p w:rsidR="006E6D5B" w:rsidRDefault="006E6D5B" w:rsidP="00174403">
            <w:r>
              <w:rPr>
                <w:rFonts w:hint="eastAsia"/>
              </w:rPr>
              <w:t>地域活動推進課</w:t>
            </w:r>
          </w:p>
          <w:p w:rsidR="006E6D5B" w:rsidRDefault="006E6D5B" w:rsidP="00174403">
            <w:r>
              <w:rPr>
                <w:rFonts w:hint="eastAsia"/>
              </w:rPr>
              <w:t>産業振興課</w:t>
            </w:r>
          </w:p>
          <w:p w:rsidR="006E6D5B" w:rsidRDefault="006E6D5B" w:rsidP="00174403">
            <w:r>
              <w:rPr>
                <w:rFonts w:hint="eastAsia"/>
              </w:rPr>
              <w:t>学校教育課</w:t>
            </w:r>
          </w:p>
          <w:p w:rsidR="006E6D5B" w:rsidRDefault="006E6D5B" w:rsidP="00174403">
            <w:r>
              <w:rPr>
                <w:rFonts w:hint="eastAsia"/>
              </w:rPr>
              <w:t>教育センター</w:t>
            </w:r>
          </w:p>
          <w:p w:rsidR="006E6D5B" w:rsidRDefault="006E6D5B" w:rsidP="00174403">
            <w:r>
              <w:rPr>
                <w:rFonts w:hint="eastAsia"/>
              </w:rPr>
              <w:t>各小・中学校ほか</w:t>
            </w:r>
          </w:p>
        </w:tc>
      </w:tr>
      <w:tr w:rsidR="006E6D5B" w:rsidTr="00174403">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各種相談窓口の担当者が、ゲートキーパーとしての心得を持つことで、相談業務を通じて把握したリスク要因を</w:t>
            </w:r>
          </w:p>
          <w:p w:rsidR="006E6D5B" w:rsidRDefault="006E6D5B" w:rsidP="00174403">
            <w:pPr>
              <w:rPr>
                <w:sz w:val="22"/>
              </w:rPr>
            </w:pPr>
            <w:r>
              <w:rPr>
                <w:rFonts w:hint="eastAsia"/>
                <w:sz w:val="22"/>
              </w:rPr>
              <w:t>踏まえ、関連窓口や支援者への「つなぎ役」を担います。</w:t>
            </w:r>
          </w:p>
          <w:p w:rsidR="006E6D5B" w:rsidRDefault="006E6D5B" w:rsidP="00174403">
            <w:pPr>
              <w:rPr>
                <w:sz w:val="22"/>
              </w:rPr>
            </w:pPr>
          </w:p>
          <w:p w:rsidR="006E6D5B" w:rsidRPr="00D21F70" w:rsidRDefault="006E6D5B" w:rsidP="00174403">
            <w:pPr>
              <w:rPr>
                <w:sz w:val="22"/>
              </w:rPr>
            </w:pPr>
          </w:p>
        </w:tc>
        <w:tc>
          <w:tcPr>
            <w:tcW w:w="2579" w:type="dxa"/>
            <w:vMerge/>
            <w:tcBorders>
              <w:bottom w:val="single" w:sz="4" w:space="0" w:color="auto"/>
              <w:right w:val="nil"/>
            </w:tcBorders>
          </w:tcPr>
          <w:p w:rsidR="006E6D5B" w:rsidRDefault="006E6D5B" w:rsidP="00174403"/>
        </w:tc>
      </w:tr>
      <w:tr w:rsidR="006E6D5B" w:rsidTr="00174403">
        <w:tc>
          <w:tcPr>
            <w:tcW w:w="8444" w:type="dxa"/>
            <w:gridSpan w:val="2"/>
            <w:tcBorders>
              <w:left w:val="nil"/>
              <w:bottom w:val="nil"/>
              <w:right w:val="nil"/>
            </w:tcBorders>
          </w:tcPr>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tc>
      </w:tr>
    </w:tbl>
    <w:p w:rsidR="006E6D5B" w:rsidRPr="0070763F" w:rsidRDefault="006E6D5B">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市民向け研修の実施　　</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0" w:type="auto"/>
        <w:tblLook w:val="04A0" w:firstRow="1" w:lastRow="0" w:firstColumn="1" w:lastColumn="0" w:noHBand="0" w:noVBand="1"/>
      </w:tblPr>
      <w:tblGrid>
        <w:gridCol w:w="5865"/>
        <w:gridCol w:w="2579"/>
      </w:tblGrid>
      <w:tr w:rsidR="006E6D5B"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trHeight w:val="20"/>
        </w:trPr>
        <w:tc>
          <w:tcPr>
            <w:tcW w:w="5865" w:type="dxa"/>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市民向けゲートキーパー研修</w:t>
            </w:r>
            <w:r w:rsidRPr="00B13BB3">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実施</w:t>
            </w:r>
          </w:p>
        </w:tc>
        <w:tc>
          <w:tcPr>
            <w:tcW w:w="2579" w:type="dxa"/>
            <w:vMerge w:val="restart"/>
            <w:tcBorders>
              <w:top w:val="single" w:sz="24" w:space="0" w:color="FFFFFF" w:themeColor="background1"/>
              <w:right w:val="nil"/>
            </w:tcBorders>
          </w:tcPr>
          <w:p w:rsidR="006E6D5B" w:rsidRDefault="006E6D5B" w:rsidP="00174403">
            <w:pPr>
              <w:rPr>
                <w:sz w:val="22"/>
              </w:rPr>
            </w:pPr>
            <w:r>
              <w:rPr>
                <w:rFonts w:hint="eastAsia"/>
                <w:sz w:val="22"/>
              </w:rPr>
              <w:t>障害者福祉課</w:t>
            </w:r>
          </w:p>
          <w:p w:rsidR="006E6D5B" w:rsidRDefault="006E6D5B" w:rsidP="00174403">
            <w:pPr>
              <w:rPr>
                <w:sz w:val="22"/>
              </w:rPr>
            </w:pPr>
            <w:r>
              <w:rPr>
                <w:rFonts w:hint="eastAsia"/>
                <w:sz w:val="22"/>
              </w:rPr>
              <w:t>福祉政策課</w:t>
            </w:r>
          </w:p>
          <w:p w:rsidR="006E6D5B" w:rsidRDefault="006E6D5B" w:rsidP="00174403">
            <w:pPr>
              <w:rPr>
                <w:sz w:val="22"/>
              </w:rPr>
            </w:pPr>
            <w:r>
              <w:rPr>
                <w:rFonts w:hint="eastAsia"/>
                <w:sz w:val="22"/>
              </w:rPr>
              <w:t>高齢者福祉課</w:t>
            </w:r>
          </w:p>
          <w:p w:rsidR="006E6D5B" w:rsidRDefault="006E6D5B" w:rsidP="00174403">
            <w:pPr>
              <w:rPr>
                <w:sz w:val="22"/>
              </w:rPr>
            </w:pPr>
            <w:r>
              <w:rPr>
                <w:rFonts w:hint="eastAsia"/>
                <w:sz w:val="22"/>
              </w:rPr>
              <w:t>こども支援課</w:t>
            </w:r>
          </w:p>
          <w:p w:rsidR="006E6D5B" w:rsidRDefault="006E6D5B" w:rsidP="00174403">
            <w:pPr>
              <w:rPr>
                <w:sz w:val="22"/>
              </w:rPr>
            </w:pPr>
            <w:r>
              <w:rPr>
                <w:rFonts w:hint="eastAsia"/>
                <w:sz w:val="22"/>
              </w:rPr>
              <w:t>健康増進課</w:t>
            </w:r>
          </w:p>
          <w:p w:rsidR="006E6D5B" w:rsidRDefault="006E6D5B" w:rsidP="00174403">
            <w:r>
              <w:rPr>
                <w:rFonts w:hint="eastAsia"/>
              </w:rPr>
              <w:t>地域活動推進課</w:t>
            </w:r>
          </w:p>
          <w:p w:rsidR="006E6D5B" w:rsidRPr="00974FBF" w:rsidRDefault="006E6D5B" w:rsidP="00174403">
            <w:pPr>
              <w:rPr>
                <w:sz w:val="22"/>
              </w:rPr>
            </w:pPr>
            <w:r>
              <w:rPr>
                <w:rFonts w:hint="eastAsia"/>
              </w:rPr>
              <w:t>学校教育課ほか</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ゲートキーパー養成講座を市民のために開催します。</w:t>
            </w:r>
          </w:p>
          <w:p w:rsidR="006E6D5B" w:rsidRPr="00900FAE" w:rsidRDefault="006E6D5B" w:rsidP="00174403">
            <w:pPr>
              <w:rPr>
                <w:sz w:val="22"/>
              </w:rPr>
            </w:pPr>
            <w:r>
              <w:rPr>
                <w:rFonts w:hint="eastAsia"/>
                <w:sz w:val="22"/>
              </w:rPr>
              <w:t>民生委員・児童委員、保護司、食生活改善推進員、学校応援団のボランティア、認知症サポーター、老人クラブ会員等に受講を呼びかけます。そして、地域における自殺対策の担い手・支え手となる人材を養成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nil"/>
              <w:right w:val="nil"/>
            </w:tcBorders>
          </w:tcPr>
          <w:p w:rsidR="006E6D5B" w:rsidRDefault="006E6D5B" w:rsidP="00174403"/>
        </w:tc>
      </w:tr>
    </w:tbl>
    <w:p w:rsidR="006E6D5B" w:rsidRPr="00FC5B89" w:rsidRDefault="006E6D5B"/>
    <w:p w:rsidR="006E6D5B" w:rsidRDefault="006E6D5B" w:rsidP="00174403">
      <w:pPr>
        <w:rPr>
          <w:sz w:val="24"/>
          <w:szCs w:val="24"/>
        </w:rPr>
      </w:pPr>
      <w:r w:rsidRPr="002729E7">
        <w:rPr>
          <w:rFonts w:hint="eastAsia"/>
          <w:sz w:val="24"/>
          <w:szCs w:val="24"/>
        </w:rPr>
        <w:t>【</w:t>
      </w:r>
      <w:r>
        <w:rPr>
          <w:rFonts w:hint="eastAsia"/>
          <w:sz w:val="24"/>
          <w:szCs w:val="24"/>
        </w:rPr>
        <w:t>評価</w:t>
      </w:r>
      <w:r w:rsidRPr="002729E7">
        <w:rPr>
          <w:rFonts w:hint="eastAsia"/>
          <w:sz w:val="24"/>
          <w:szCs w:val="24"/>
        </w:rPr>
        <w:t>指標】</w:t>
      </w:r>
    </w:p>
    <w:tbl>
      <w:tblPr>
        <w:tblStyle w:val="ac"/>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95"/>
        <w:gridCol w:w="2199"/>
      </w:tblGrid>
      <w:tr w:rsidR="006E6D5B" w:rsidTr="00174403">
        <w:tc>
          <w:tcPr>
            <w:tcW w:w="6295" w:type="dxa"/>
            <w:tcBorders>
              <w:bottom w:val="single" w:sz="12" w:space="0" w:color="FFFFFF" w:themeColor="background1"/>
              <w:right w:val="single" w:sz="12" w:space="0" w:color="FFFFFF" w:themeColor="background1"/>
            </w:tcBorders>
            <w:shd w:val="clear" w:color="auto" w:fill="A6A6A6" w:themeFill="background1" w:themeFillShade="A6"/>
            <w:vAlign w:val="center"/>
          </w:tcPr>
          <w:p w:rsidR="006E6D5B" w:rsidRPr="00010CEF" w:rsidRDefault="006E6D5B" w:rsidP="00174403">
            <w:pPr>
              <w:rPr>
                <w:rFonts w:asciiTheme="majorEastAsia" w:eastAsiaTheme="majorEastAsia" w:hAnsiTheme="majorEastAsia"/>
                <w:color w:val="FFFFFF" w:themeColor="background1"/>
                <w:sz w:val="24"/>
                <w:szCs w:val="24"/>
              </w:rPr>
            </w:pPr>
          </w:p>
          <w:p w:rsidR="006E6D5B" w:rsidRPr="00010CEF" w:rsidRDefault="006E6D5B" w:rsidP="00174403">
            <w:pPr>
              <w:rPr>
                <w:rFonts w:asciiTheme="majorEastAsia" w:eastAsiaTheme="majorEastAsia" w:hAnsiTheme="majorEastAsia"/>
                <w:color w:val="FFFFFF" w:themeColor="background1"/>
                <w:sz w:val="24"/>
                <w:szCs w:val="24"/>
              </w:rPr>
            </w:pPr>
            <w:r w:rsidRPr="00010CEF">
              <w:rPr>
                <w:rFonts w:asciiTheme="majorEastAsia" w:eastAsiaTheme="majorEastAsia" w:hAnsiTheme="majorEastAsia" w:hint="eastAsia"/>
                <w:color w:val="FFFFFF" w:themeColor="background1"/>
                <w:sz w:val="24"/>
                <w:szCs w:val="24"/>
              </w:rPr>
              <w:t>市民向けゲートキーパー研修の実施</w:t>
            </w:r>
          </w:p>
          <w:p w:rsidR="006E6D5B" w:rsidRPr="00010CEF" w:rsidRDefault="006E6D5B" w:rsidP="00174403">
            <w:pPr>
              <w:rPr>
                <w:rFonts w:asciiTheme="majorEastAsia" w:eastAsiaTheme="majorEastAsia" w:hAnsiTheme="majorEastAsia"/>
                <w:color w:val="FFFFFF" w:themeColor="background1"/>
                <w:sz w:val="24"/>
                <w:szCs w:val="24"/>
              </w:rPr>
            </w:pPr>
          </w:p>
        </w:tc>
        <w:tc>
          <w:tcPr>
            <w:tcW w:w="2199" w:type="dxa"/>
            <w:tcBorders>
              <w:top w:val="nil"/>
              <w:left w:val="single" w:sz="12" w:space="0" w:color="FFFFFF" w:themeColor="background1"/>
              <w:bottom w:val="single" w:sz="12" w:space="0" w:color="FFFFFF" w:themeColor="background1"/>
            </w:tcBorders>
            <w:shd w:val="clear" w:color="auto" w:fill="A6A6A6" w:themeFill="background1" w:themeFillShade="A6"/>
            <w:vAlign w:val="center"/>
          </w:tcPr>
          <w:p w:rsidR="006E6D5B" w:rsidRPr="00010CEF" w:rsidRDefault="006E6D5B" w:rsidP="00174403">
            <w:pPr>
              <w:rPr>
                <w:rFonts w:asciiTheme="majorEastAsia" w:eastAsiaTheme="majorEastAsia" w:hAnsiTheme="majorEastAsia"/>
                <w:color w:val="FFFFFF" w:themeColor="background1"/>
                <w:sz w:val="24"/>
                <w:szCs w:val="24"/>
              </w:rPr>
            </w:pPr>
            <w:r w:rsidRPr="00010CEF">
              <w:rPr>
                <w:rFonts w:asciiTheme="majorEastAsia" w:eastAsiaTheme="majorEastAsia" w:hAnsiTheme="majorEastAsia" w:hint="eastAsia"/>
                <w:color w:val="FFFFFF" w:themeColor="background1"/>
                <w:sz w:val="24"/>
                <w:szCs w:val="24"/>
              </w:rPr>
              <w:t>各年度に２回開催し、年間１００人以上が参加</w:t>
            </w:r>
          </w:p>
        </w:tc>
      </w:tr>
      <w:tr w:rsidR="006E6D5B" w:rsidTr="00174403">
        <w:tc>
          <w:tcPr>
            <w:tcW w:w="6295" w:type="dxa"/>
            <w:tcBorders>
              <w:top w:val="single" w:sz="12" w:space="0" w:color="FFFFFF" w:themeColor="background1"/>
              <w:bottom w:val="nil"/>
              <w:right w:val="single" w:sz="12" w:space="0" w:color="FFFFFF" w:themeColor="background1"/>
            </w:tcBorders>
            <w:shd w:val="clear" w:color="auto" w:fill="A6A6A6" w:themeFill="background1" w:themeFillShade="A6"/>
            <w:vAlign w:val="center"/>
          </w:tcPr>
          <w:p w:rsidR="006E6D5B" w:rsidRPr="00010CEF" w:rsidRDefault="006E6D5B" w:rsidP="00174403">
            <w:pPr>
              <w:rPr>
                <w:rFonts w:asciiTheme="majorEastAsia" w:eastAsiaTheme="majorEastAsia" w:hAnsiTheme="majorEastAsia"/>
                <w:color w:val="FFFFFF" w:themeColor="background1"/>
                <w:sz w:val="24"/>
                <w:szCs w:val="24"/>
              </w:rPr>
            </w:pPr>
          </w:p>
          <w:p w:rsidR="006E6D5B" w:rsidRPr="00010CEF" w:rsidRDefault="006E6D5B" w:rsidP="00174403">
            <w:pPr>
              <w:rPr>
                <w:rFonts w:asciiTheme="majorEastAsia" w:eastAsiaTheme="majorEastAsia" w:hAnsiTheme="majorEastAsia"/>
                <w:color w:val="FFFFFF" w:themeColor="background1"/>
                <w:sz w:val="24"/>
                <w:szCs w:val="24"/>
              </w:rPr>
            </w:pPr>
            <w:r w:rsidRPr="00010CEF">
              <w:rPr>
                <w:rFonts w:asciiTheme="majorEastAsia" w:eastAsiaTheme="majorEastAsia" w:hAnsiTheme="majorEastAsia" w:hint="eastAsia"/>
                <w:color w:val="FFFFFF" w:themeColor="background1"/>
                <w:sz w:val="24"/>
                <w:szCs w:val="24"/>
              </w:rPr>
              <w:t>相談専門員向けゲートキーパー研修の実施</w:t>
            </w:r>
          </w:p>
          <w:p w:rsidR="006E6D5B" w:rsidRPr="00010CEF" w:rsidRDefault="006E6D5B" w:rsidP="00174403">
            <w:pPr>
              <w:rPr>
                <w:rFonts w:asciiTheme="majorEastAsia" w:eastAsiaTheme="majorEastAsia" w:hAnsiTheme="majorEastAsia"/>
                <w:color w:val="FFFFFF" w:themeColor="background1"/>
                <w:sz w:val="24"/>
                <w:szCs w:val="24"/>
              </w:rPr>
            </w:pPr>
          </w:p>
        </w:tc>
        <w:tc>
          <w:tcPr>
            <w:tcW w:w="2199" w:type="dxa"/>
            <w:tcBorders>
              <w:top w:val="single" w:sz="12" w:space="0" w:color="FFFFFF" w:themeColor="background1"/>
              <w:left w:val="single" w:sz="12" w:space="0" w:color="FFFFFF" w:themeColor="background1"/>
              <w:bottom w:val="nil"/>
            </w:tcBorders>
            <w:shd w:val="clear" w:color="auto" w:fill="A6A6A6" w:themeFill="background1" w:themeFillShade="A6"/>
            <w:vAlign w:val="center"/>
          </w:tcPr>
          <w:p w:rsidR="006E6D5B" w:rsidRPr="00010CEF" w:rsidRDefault="006E6D5B" w:rsidP="00174403">
            <w:pPr>
              <w:rPr>
                <w:rFonts w:asciiTheme="majorEastAsia" w:eastAsiaTheme="majorEastAsia" w:hAnsiTheme="majorEastAsia"/>
                <w:color w:val="FFFFFF" w:themeColor="background1"/>
                <w:sz w:val="24"/>
                <w:szCs w:val="24"/>
              </w:rPr>
            </w:pPr>
            <w:r w:rsidRPr="00010CEF">
              <w:rPr>
                <w:rFonts w:asciiTheme="majorEastAsia" w:eastAsiaTheme="majorEastAsia" w:hAnsiTheme="majorEastAsia" w:hint="eastAsia"/>
                <w:color w:val="FFFFFF" w:themeColor="background1"/>
                <w:sz w:val="24"/>
                <w:szCs w:val="24"/>
              </w:rPr>
              <w:t>各年度に２回開催し、年間５０人以上が参加</w:t>
            </w:r>
          </w:p>
        </w:tc>
      </w:tr>
    </w:tbl>
    <w:p w:rsidR="006E6D5B" w:rsidRDefault="006E6D5B"/>
    <w:p w:rsidR="006E6D5B" w:rsidRDefault="006E6D5B"/>
    <w:p w:rsidR="006E6D5B" w:rsidRDefault="006E6D5B">
      <w:r w:rsidRPr="00502844">
        <w:rPr>
          <w:rFonts w:asciiTheme="majorEastAsia" w:eastAsiaTheme="majorEastAsia" w:hAnsiTheme="majorEastAsia" w:hint="eastAsia"/>
          <w:sz w:val="28"/>
          <w:szCs w:val="28"/>
          <w:bdr w:val="single" w:sz="4" w:space="0" w:color="auto"/>
        </w:rPr>
        <w:t>【基本施策</w:t>
      </w:r>
      <w:r>
        <w:rPr>
          <w:rFonts w:asciiTheme="majorEastAsia" w:eastAsiaTheme="majorEastAsia" w:hAnsiTheme="majorEastAsia" w:hint="eastAsia"/>
          <w:sz w:val="28"/>
          <w:szCs w:val="28"/>
          <w:bdr w:val="single" w:sz="4" w:space="0" w:color="auto"/>
        </w:rPr>
        <w:t>３</w:t>
      </w:r>
      <w:r w:rsidRPr="00502844">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 xml:space="preserve">市民への啓発と周知　　　　　　　　　　　　　　</w:t>
      </w:r>
    </w:p>
    <w:p w:rsidR="006E6D5B" w:rsidRDefault="006E6D5B" w:rsidP="00174403">
      <w:pPr>
        <w:ind w:leftChars="100" w:left="210" w:firstLineChars="100" w:firstLine="240"/>
        <w:rPr>
          <w:sz w:val="24"/>
          <w:szCs w:val="24"/>
        </w:rPr>
      </w:pPr>
      <w:r>
        <w:rPr>
          <w:rFonts w:hint="eastAsia"/>
          <w:sz w:val="24"/>
          <w:szCs w:val="24"/>
        </w:rPr>
        <w:t>自殺に追い込まれるという危機は、「誰にでも起こり得る危機」ですが、</w:t>
      </w:r>
    </w:p>
    <w:p w:rsidR="006E6D5B" w:rsidRDefault="006E6D5B" w:rsidP="00174403">
      <w:pPr>
        <w:ind w:firstLineChars="100" w:firstLine="240"/>
        <w:rPr>
          <w:sz w:val="24"/>
          <w:szCs w:val="24"/>
        </w:rPr>
      </w:pPr>
      <w:r>
        <w:rPr>
          <w:rFonts w:hint="eastAsia"/>
          <w:sz w:val="24"/>
          <w:szCs w:val="24"/>
        </w:rPr>
        <w:t>危機に陥った人の心情や背景が理解されにくい現実があります。</w:t>
      </w:r>
    </w:p>
    <w:p w:rsidR="006E6D5B" w:rsidRDefault="006E6D5B" w:rsidP="00174403">
      <w:pPr>
        <w:ind w:leftChars="100" w:left="210"/>
        <w:rPr>
          <w:sz w:val="24"/>
          <w:szCs w:val="24"/>
        </w:rPr>
      </w:pPr>
      <w:r>
        <w:rPr>
          <w:rFonts w:hint="eastAsia"/>
          <w:sz w:val="24"/>
          <w:szCs w:val="24"/>
        </w:rPr>
        <w:t xml:space="preserve">　また、自殺に対する誤った認識や偏見を払拭し、命や暮らしの危機に陥った場合には、誰かに援助を求めることが適当であるということが、社会全体の</w:t>
      </w:r>
    </w:p>
    <w:p w:rsidR="006E6D5B" w:rsidRDefault="006E6D5B" w:rsidP="00174403">
      <w:pPr>
        <w:ind w:leftChars="100" w:left="210"/>
        <w:rPr>
          <w:sz w:val="24"/>
          <w:szCs w:val="24"/>
        </w:rPr>
      </w:pPr>
      <w:r>
        <w:rPr>
          <w:rFonts w:hint="eastAsia"/>
          <w:sz w:val="24"/>
          <w:szCs w:val="24"/>
        </w:rPr>
        <w:t>共通認識となるよう啓発活動を推進します。</w:t>
      </w:r>
    </w:p>
    <w:p w:rsidR="006E6D5B" w:rsidRDefault="006E6D5B" w:rsidP="00174403">
      <w:pPr>
        <w:ind w:leftChars="100" w:left="210" w:firstLineChars="100" w:firstLine="240"/>
        <w:rPr>
          <w:sz w:val="24"/>
          <w:szCs w:val="24"/>
        </w:rPr>
      </w:pPr>
      <w:r>
        <w:rPr>
          <w:rFonts w:hint="eastAsia"/>
          <w:sz w:val="24"/>
          <w:szCs w:val="24"/>
        </w:rPr>
        <w:t>さらに、９月の自殺予防週間や３月の自殺対策強化月間には、市の広報紙や</w:t>
      </w:r>
    </w:p>
    <w:p w:rsidR="006E6D5B" w:rsidRDefault="006E6D5B" w:rsidP="00174403">
      <w:pPr>
        <w:ind w:leftChars="100" w:left="210"/>
      </w:pPr>
      <w:r>
        <w:rPr>
          <w:rFonts w:hint="eastAsia"/>
          <w:sz w:val="24"/>
          <w:szCs w:val="24"/>
        </w:rPr>
        <w:t>ホームページ、図書館等の施設と連携して、地域全体へ向けた自殺対策の啓発や相談窓口の周知を図ります。</w:t>
      </w:r>
    </w:p>
    <w:p w:rsidR="006E6D5B" w:rsidRDefault="006E6D5B"/>
    <w:p w:rsidR="006E6D5B" w:rsidRDefault="006E6D5B"/>
    <w:p w:rsidR="006E6D5B" w:rsidRDefault="006E6D5B"/>
    <w:p w:rsidR="006E6D5B" w:rsidRDefault="006E6D5B"/>
    <w:p w:rsidR="006E6D5B" w:rsidRDefault="006E6D5B"/>
    <w:p w:rsidR="006E6D5B" w:rsidRDefault="006E6D5B">
      <w:r w:rsidRPr="003C3D51">
        <w:rPr>
          <w:rFonts w:asciiTheme="majorEastAsia" w:eastAsiaTheme="majorEastAsia" w:hAnsiTheme="majorEastAsia" w:hint="eastAsia"/>
          <w:sz w:val="24"/>
          <w:szCs w:val="24"/>
          <w:shd w:val="pct15" w:color="auto" w:fill="FFFFFF"/>
        </w:rPr>
        <w:lastRenderedPageBreak/>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リーフレット・相談窓口案内の作成と周知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0" w:type="auto"/>
        <w:tblLook w:val="04A0" w:firstRow="1" w:lastRow="0" w:firstColumn="1" w:lastColumn="0" w:noHBand="0" w:noVBand="1"/>
      </w:tblPr>
      <w:tblGrid>
        <w:gridCol w:w="25"/>
        <w:gridCol w:w="5802"/>
        <w:gridCol w:w="38"/>
        <w:gridCol w:w="2524"/>
        <w:gridCol w:w="25"/>
        <w:gridCol w:w="30"/>
      </w:tblGrid>
      <w:tr w:rsidR="006E6D5B" w:rsidRPr="00D21F70" w:rsidTr="00174403">
        <w:trPr>
          <w:gridAfter w:val="2"/>
          <w:wAfter w:w="55" w:type="dxa"/>
        </w:trPr>
        <w:tc>
          <w:tcPr>
            <w:tcW w:w="5827"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62"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gridAfter w:val="1"/>
          <w:wBefore w:w="25" w:type="dxa"/>
          <w:wAfter w:w="30" w:type="dxa"/>
        </w:trPr>
        <w:tc>
          <w:tcPr>
            <w:tcW w:w="5840" w:type="dxa"/>
            <w:gridSpan w:val="2"/>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相談窓口の情報が掲載されたリーフレットの配布</w:t>
            </w:r>
          </w:p>
        </w:tc>
        <w:tc>
          <w:tcPr>
            <w:tcW w:w="2549" w:type="dxa"/>
            <w:gridSpan w:val="2"/>
            <w:vMerge w:val="restart"/>
            <w:tcBorders>
              <w:top w:val="single" w:sz="24" w:space="0" w:color="FFFFFF" w:themeColor="background1"/>
              <w:right w:val="nil"/>
            </w:tcBorders>
          </w:tcPr>
          <w:p w:rsidR="006E6D5B" w:rsidRDefault="006E6D5B" w:rsidP="00174403">
            <w:r>
              <w:rPr>
                <w:rFonts w:hint="eastAsia"/>
              </w:rPr>
              <w:t>障害者福祉課</w:t>
            </w:r>
          </w:p>
        </w:tc>
      </w:tr>
      <w:tr w:rsidR="006E6D5B" w:rsidTr="00174403">
        <w:trPr>
          <w:gridBefore w:val="1"/>
          <w:gridAfter w:val="1"/>
          <w:wBefore w:w="25" w:type="dxa"/>
          <w:wAfter w:w="30" w:type="dxa"/>
          <w:trHeight w:val="1100"/>
        </w:trPr>
        <w:tc>
          <w:tcPr>
            <w:tcW w:w="5840" w:type="dxa"/>
            <w:gridSpan w:val="2"/>
            <w:tcBorders>
              <w:top w:val="dashSmallGap" w:sz="4" w:space="0" w:color="auto"/>
              <w:bottom w:val="single" w:sz="4" w:space="0" w:color="auto"/>
            </w:tcBorders>
          </w:tcPr>
          <w:p w:rsidR="006E6D5B" w:rsidRPr="00900FAE" w:rsidRDefault="006E6D5B" w:rsidP="00174403">
            <w:pPr>
              <w:rPr>
                <w:sz w:val="22"/>
              </w:rPr>
            </w:pPr>
            <w:r>
              <w:rPr>
                <w:rFonts w:hint="eastAsia"/>
                <w:sz w:val="22"/>
              </w:rPr>
              <w:t>生きる支援に関する様々な相談窓口を掲載したリーフレットを配布・配架することで、市民に対する情報発信を図ります。</w:t>
            </w:r>
          </w:p>
        </w:tc>
        <w:tc>
          <w:tcPr>
            <w:tcW w:w="2549" w:type="dxa"/>
            <w:gridSpan w:val="2"/>
            <w:vMerge/>
            <w:tcBorders>
              <w:bottom w:val="single" w:sz="4" w:space="0" w:color="auto"/>
              <w:right w:val="nil"/>
            </w:tcBorders>
          </w:tcPr>
          <w:p w:rsidR="006E6D5B" w:rsidRDefault="006E6D5B" w:rsidP="00174403"/>
        </w:tc>
      </w:tr>
      <w:tr w:rsidR="006E6D5B" w:rsidTr="00174403">
        <w:trPr>
          <w:gridBefore w:val="1"/>
          <w:gridAfter w:val="1"/>
          <w:wBefore w:w="25" w:type="dxa"/>
          <w:wAfter w:w="30" w:type="dxa"/>
        </w:trPr>
        <w:tc>
          <w:tcPr>
            <w:tcW w:w="8389" w:type="dxa"/>
            <w:gridSpan w:val="4"/>
            <w:tcBorders>
              <w:top w:val="nil"/>
              <w:left w:val="nil"/>
              <w:bottom w:val="nil"/>
              <w:right w:val="nil"/>
            </w:tcBorders>
          </w:tcPr>
          <w:p w:rsidR="006E6D5B" w:rsidRDefault="006E6D5B" w:rsidP="00174403"/>
        </w:tc>
      </w:tr>
      <w:tr w:rsidR="006E6D5B" w:rsidTr="00174403">
        <w:tc>
          <w:tcPr>
            <w:tcW w:w="5865" w:type="dxa"/>
            <w:gridSpan w:val="3"/>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自殺予防週間と自殺対策強化月間の実施</w:t>
            </w:r>
          </w:p>
        </w:tc>
        <w:tc>
          <w:tcPr>
            <w:tcW w:w="2579" w:type="dxa"/>
            <w:gridSpan w:val="3"/>
            <w:vMerge w:val="restart"/>
            <w:tcBorders>
              <w:top w:val="single" w:sz="24" w:space="0" w:color="FFFFFF" w:themeColor="background1"/>
              <w:right w:val="nil"/>
            </w:tcBorders>
          </w:tcPr>
          <w:p w:rsidR="006E6D5B" w:rsidRPr="00900FAE" w:rsidRDefault="006E6D5B" w:rsidP="00174403">
            <w:pPr>
              <w:rPr>
                <w:sz w:val="22"/>
              </w:rPr>
            </w:pPr>
            <w:r>
              <w:rPr>
                <w:rFonts w:hint="eastAsia"/>
                <w:sz w:val="22"/>
              </w:rPr>
              <w:t>障害者福祉課</w:t>
            </w:r>
          </w:p>
        </w:tc>
      </w:tr>
      <w:tr w:rsidR="006E6D5B" w:rsidTr="00174403">
        <w:trPr>
          <w:trHeight w:val="1100"/>
        </w:trPr>
        <w:tc>
          <w:tcPr>
            <w:tcW w:w="5865" w:type="dxa"/>
            <w:gridSpan w:val="3"/>
            <w:tcBorders>
              <w:top w:val="dashSmallGap" w:sz="4" w:space="0" w:color="auto"/>
              <w:bottom w:val="single" w:sz="4" w:space="0" w:color="auto"/>
            </w:tcBorders>
          </w:tcPr>
          <w:p w:rsidR="006E6D5B" w:rsidRPr="00900FAE" w:rsidRDefault="006E6D5B" w:rsidP="00174403">
            <w:pPr>
              <w:rPr>
                <w:sz w:val="22"/>
              </w:rPr>
            </w:pPr>
            <w:r>
              <w:rPr>
                <w:rFonts w:hint="eastAsia"/>
                <w:sz w:val="22"/>
              </w:rPr>
              <w:t>自殺予防週間（９月１０日～１６日）や自殺対策強化月間（３月）に、広報紙に記事を掲載するなど効果的な啓発を図ります。自殺対策に関する各種相談窓口や支援策について、広報紙やホームページ、リーフレット配架、ポスター掲載により、情報発信を行います。</w:t>
            </w:r>
          </w:p>
        </w:tc>
        <w:tc>
          <w:tcPr>
            <w:tcW w:w="2579" w:type="dxa"/>
            <w:gridSpan w:val="3"/>
            <w:vMerge/>
            <w:tcBorders>
              <w:bottom w:val="single" w:sz="4" w:space="0" w:color="auto"/>
              <w:right w:val="nil"/>
            </w:tcBorders>
          </w:tcPr>
          <w:p w:rsidR="006E6D5B" w:rsidRDefault="006E6D5B" w:rsidP="00174403"/>
        </w:tc>
      </w:tr>
      <w:tr w:rsidR="006E6D5B" w:rsidTr="00174403">
        <w:trPr>
          <w:trHeight w:val="176"/>
        </w:trPr>
        <w:tc>
          <w:tcPr>
            <w:tcW w:w="8444" w:type="dxa"/>
            <w:gridSpan w:val="6"/>
            <w:tcBorders>
              <w:left w:val="nil"/>
              <w:bottom w:val="nil"/>
              <w:right w:val="nil"/>
            </w:tcBorders>
          </w:tcPr>
          <w:p w:rsidR="006E6D5B" w:rsidRDefault="006E6D5B" w:rsidP="00174403"/>
        </w:tc>
      </w:tr>
      <w:tr w:rsidR="006E6D5B" w:rsidTr="00174403">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東武鉄道の事故防止キャンペーンへの協力</w:t>
            </w:r>
          </w:p>
        </w:tc>
        <w:tc>
          <w:tcPr>
            <w:tcW w:w="2579" w:type="dxa"/>
            <w:gridSpan w:val="3"/>
            <w:vMerge w:val="restart"/>
            <w:tcBorders>
              <w:top w:val="nil"/>
              <w:right w:val="nil"/>
            </w:tcBorders>
          </w:tcPr>
          <w:p w:rsidR="006E6D5B" w:rsidRDefault="006E6D5B" w:rsidP="00174403">
            <w:r>
              <w:rPr>
                <w:rFonts w:hint="eastAsia"/>
              </w:rPr>
              <w:t>障害者福祉課</w:t>
            </w:r>
          </w:p>
          <w:p w:rsidR="006E6D5B" w:rsidRDefault="006E6D5B" w:rsidP="00174403"/>
          <w:p w:rsidR="006E6D5B" w:rsidRDefault="006E6D5B" w:rsidP="00174403"/>
        </w:tc>
      </w:tr>
      <w:tr w:rsidR="006E6D5B" w:rsidTr="00174403">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人身事故を無くす東武鉄道の啓発活動に協力し、乗降客に対し、自殺対策や相談窓口案内のリーフレット等を坂戸駅管区（坂戸駅、若葉駅、鶴ヶ島駅）の駅で、配布します。</w:t>
            </w:r>
          </w:p>
        </w:tc>
        <w:tc>
          <w:tcPr>
            <w:tcW w:w="2579" w:type="dxa"/>
            <w:gridSpan w:val="3"/>
            <w:vMerge/>
            <w:tcBorders>
              <w:bottom w:val="single" w:sz="4" w:space="0" w:color="auto"/>
              <w:right w:val="nil"/>
            </w:tcBorders>
          </w:tcPr>
          <w:p w:rsidR="006E6D5B" w:rsidRDefault="006E6D5B" w:rsidP="00174403"/>
        </w:tc>
      </w:tr>
      <w:tr w:rsidR="006E6D5B" w:rsidTr="00174403">
        <w:tc>
          <w:tcPr>
            <w:tcW w:w="8444" w:type="dxa"/>
            <w:gridSpan w:val="6"/>
            <w:tcBorders>
              <w:left w:val="nil"/>
              <w:bottom w:val="nil"/>
              <w:right w:val="nil"/>
            </w:tcBorders>
          </w:tcPr>
          <w:p w:rsidR="006E6D5B" w:rsidRDefault="006E6D5B" w:rsidP="00174403"/>
        </w:tc>
      </w:tr>
      <w:tr w:rsidR="006E6D5B" w:rsidTr="00174403">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定例記者会見による情報発信</w:t>
            </w:r>
          </w:p>
        </w:tc>
        <w:tc>
          <w:tcPr>
            <w:tcW w:w="2579" w:type="dxa"/>
            <w:gridSpan w:val="3"/>
            <w:vMerge w:val="restart"/>
            <w:tcBorders>
              <w:top w:val="nil"/>
              <w:right w:val="nil"/>
            </w:tcBorders>
          </w:tcPr>
          <w:p w:rsidR="006E6D5B" w:rsidRDefault="006E6D5B" w:rsidP="00174403">
            <w:r>
              <w:rPr>
                <w:rFonts w:hint="eastAsia"/>
              </w:rPr>
              <w:t>障害者福祉課</w:t>
            </w:r>
          </w:p>
          <w:p w:rsidR="006E6D5B" w:rsidRDefault="006E6D5B" w:rsidP="00174403">
            <w:r>
              <w:rPr>
                <w:rFonts w:hint="eastAsia"/>
              </w:rPr>
              <w:t>秘書広報課</w:t>
            </w:r>
          </w:p>
          <w:p w:rsidR="006E6D5B" w:rsidRDefault="006E6D5B" w:rsidP="00174403"/>
        </w:tc>
      </w:tr>
      <w:tr w:rsidR="006E6D5B" w:rsidTr="00174403">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自殺対策の具体的な取組が予定されている場合、市長自らが行政施策に発表することで、市民に更なる周知を図り、理解を深めます。</w:t>
            </w:r>
          </w:p>
        </w:tc>
        <w:tc>
          <w:tcPr>
            <w:tcW w:w="2579" w:type="dxa"/>
            <w:gridSpan w:val="3"/>
            <w:vMerge/>
            <w:tcBorders>
              <w:bottom w:val="single" w:sz="4" w:space="0" w:color="auto"/>
              <w:right w:val="nil"/>
            </w:tcBorders>
          </w:tcPr>
          <w:p w:rsidR="006E6D5B" w:rsidRDefault="006E6D5B" w:rsidP="00174403"/>
        </w:tc>
      </w:tr>
      <w:tr w:rsidR="006E6D5B" w:rsidTr="00174403">
        <w:tc>
          <w:tcPr>
            <w:tcW w:w="8444" w:type="dxa"/>
            <w:gridSpan w:val="6"/>
            <w:tcBorders>
              <w:left w:val="nil"/>
              <w:bottom w:val="nil"/>
              <w:right w:val="nil"/>
            </w:tcBorders>
          </w:tcPr>
          <w:p w:rsidR="006E6D5B" w:rsidRDefault="006E6D5B" w:rsidP="00174403"/>
        </w:tc>
      </w:tr>
      <w:tr w:rsidR="006E6D5B" w:rsidTr="00174403">
        <w:tc>
          <w:tcPr>
            <w:tcW w:w="5865" w:type="dxa"/>
            <w:gridSpan w:val="3"/>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暮らしの便利帳を活用した情報提供</w:t>
            </w:r>
          </w:p>
        </w:tc>
        <w:tc>
          <w:tcPr>
            <w:tcW w:w="2579" w:type="dxa"/>
            <w:gridSpan w:val="3"/>
            <w:vMerge w:val="restart"/>
            <w:tcBorders>
              <w:top w:val="nil"/>
              <w:right w:val="nil"/>
            </w:tcBorders>
          </w:tcPr>
          <w:p w:rsidR="006E6D5B" w:rsidRDefault="006E6D5B" w:rsidP="00174403">
            <w:r>
              <w:rPr>
                <w:rFonts w:hint="eastAsia"/>
              </w:rPr>
              <w:t>障害者福祉課</w:t>
            </w:r>
          </w:p>
          <w:p w:rsidR="006E6D5B" w:rsidRDefault="006E6D5B" w:rsidP="00174403">
            <w:r>
              <w:rPr>
                <w:rFonts w:hint="eastAsia"/>
              </w:rPr>
              <w:t>秘書広報課</w:t>
            </w:r>
          </w:p>
          <w:p w:rsidR="006E6D5B" w:rsidRDefault="006E6D5B" w:rsidP="00174403"/>
        </w:tc>
      </w:tr>
      <w:tr w:rsidR="006E6D5B" w:rsidTr="00174403">
        <w:tc>
          <w:tcPr>
            <w:tcW w:w="5865" w:type="dxa"/>
            <w:gridSpan w:val="3"/>
            <w:tcBorders>
              <w:top w:val="dashSmallGap" w:sz="4" w:space="0" w:color="auto"/>
              <w:bottom w:val="single" w:sz="4" w:space="0" w:color="auto"/>
            </w:tcBorders>
          </w:tcPr>
          <w:p w:rsidR="006E6D5B" w:rsidRPr="00502844" w:rsidRDefault="006E6D5B" w:rsidP="00174403">
            <w:pPr>
              <w:rPr>
                <w:sz w:val="22"/>
              </w:rPr>
            </w:pPr>
            <w:r>
              <w:rPr>
                <w:rFonts w:hint="eastAsia"/>
                <w:sz w:val="22"/>
              </w:rPr>
              <w:t>暮らしに役立つ生活情報を載せた情報紙を発行する際には、生きる支援に関する相談窓口や支援策を掲載します。</w:t>
            </w:r>
          </w:p>
        </w:tc>
        <w:tc>
          <w:tcPr>
            <w:tcW w:w="2579" w:type="dxa"/>
            <w:gridSpan w:val="3"/>
            <w:vMerge/>
            <w:tcBorders>
              <w:bottom w:val="single" w:sz="4" w:space="0" w:color="auto"/>
              <w:right w:val="nil"/>
            </w:tcBorders>
          </w:tcPr>
          <w:p w:rsidR="006E6D5B" w:rsidRDefault="006E6D5B" w:rsidP="00174403"/>
        </w:tc>
      </w:tr>
      <w:tr w:rsidR="006E6D5B" w:rsidTr="00174403">
        <w:tc>
          <w:tcPr>
            <w:tcW w:w="8444" w:type="dxa"/>
            <w:gridSpan w:val="6"/>
            <w:tcBorders>
              <w:left w:val="nil"/>
              <w:bottom w:val="nil"/>
              <w:right w:val="nil"/>
            </w:tcBorders>
          </w:tcPr>
          <w:p w:rsidR="006E6D5B" w:rsidRDefault="006E6D5B" w:rsidP="00174403"/>
        </w:tc>
      </w:tr>
      <w:tr w:rsidR="006E6D5B" w:rsidTr="00174403">
        <w:trPr>
          <w:gridBefore w:val="1"/>
          <w:gridAfter w:val="1"/>
          <w:wBefore w:w="25" w:type="dxa"/>
          <w:wAfter w:w="30" w:type="dxa"/>
        </w:trPr>
        <w:tc>
          <w:tcPr>
            <w:tcW w:w="5840" w:type="dxa"/>
            <w:gridSpan w:val="2"/>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庁内の案内業務での配慮</w:t>
            </w:r>
          </w:p>
        </w:tc>
        <w:tc>
          <w:tcPr>
            <w:tcW w:w="2549" w:type="dxa"/>
            <w:gridSpan w:val="2"/>
            <w:vMerge w:val="restart"/>
            <w:tcBorders>
              <w:top w:val="nil"/>
              <w:right w:val="nil"/>
            </w:tcBorders>
          </w:tcPr>
          <w:p w:rsidR="006E6D5B" w:rsidRDefault="006E6D5B" w:rsidP="00174403">
            <w:r>
              <w:rPr>
                <w:rFonts w:hint="eastAsia"/>
              </w:rPr>
              <w:t>総務人権推進課</w:t>
            </w:r>
          </w:p>
        </w:tc>
      </w:tr>
      <w:tr w:rsidR="006E6D5B" w:rsidTr="00174403">
        <w:trPr>
          <w:gridBefore w:val="1"/>
          <w:gridAfter w:val="1"/>
          <w:wBefore w:w="25" w:type="dxa"/>
          <w:wAfter w:w="30" w:type="dxa"/>
        </w:trPr>
        <w:tc>
          <w:tcPr>
            <w:tcW w:w="5840" w:type="dxa"/>
            <w:gridSpan w:val="2"/>
            <w:tcBorders>
              <w:top w:val="dashSmallGap" w:sz="4" w:space="0" w:color="auto"/>
              <w:bottom w:val="single" w:sz="4" w:space="0" w:color="auto"/>
            </w:tcBorders>
          </w:tcPr>
          <w:p w:rsidR="006E6D5B" w:rsidRPr="00D21F70" w:rsidRDefault="006E6D5B" w:rsidP="00174403">
            <w:pPr>
              <w:rPr>
                <w:sz w:val="22"/>
              </w:rPr>
            </w:pPr>
            <w:r>
              <w:rPr>
                <w:rFonts w:hint="eastAsia"/>
                <w:sz w:val="22"/>
              </w:rPr>
              <w:t>どこに相談したらよいか迷っている来庁者に対して、庁舎１階の案内係が、声をかけ、用件を把握して適切な担当部署に案内します。</w:t>
            </w:r>
          </w:p>
        </w:tc>
        <w:tc>
          <w:tcPr>
            <w:tcW w:w="2549" w:type="dxa"/>
            <w:gridSpan w:val="2"/>
            <w:vMerge/>
            <w:tcBorders>
              <w:bottom w:val="single" w:sz="4" w:space="0" w:color="auto"/>
              <w:right w:val="nil"/>
            </w:tcBorders>
          </w:tcPr>
          <w:p w:rsidR="006E6D5B" w:rsidRDefault="006E6D5B" w:rsidP="00174403"/>
        </w:tc>
      </w:tr>
      <w:tr w:rsidR="006E6D5B" w:rsidTr="00174403">
        <w:trPr>
          <w:gridBefore w:val="1"/>
          <w:gridAfter w:val="1"/>
          <w:wBefore w:w="25" w:type="dxa"/>
          <w:wAfter w:w="30" w:type="dxa"/>
        </w:trPr>
        <w:tc>
          <w:tcPr>
            <w:tcW w:w="8389" w:type="dxa"/>
            <w:gridSpan w:val="4"/>
            <w:tcBorders>
              <w:left w:val="nil"/>
              <w:bottom w:val="nil"/>
              <w:right w:val="nil"/>
            </w:tcBorders>
          </w:tcPr>
          <w:p w:rsidR="006E6D5B" w:rsidRDefault="006E6D5B" w:rsidP="00174403"/>
          <w:p w:rsidR="006E6D5B" w:rsidRDefault="006E6D5B" w:rsidP="00174403"/>
        </w:tc>
      </w:tr>
      <w:tr w:rsidR="006E6D5B" w:rsidRPr="00D21F70" w:rsidTr="00174403">
        <w:trPr>
          <w:gridAfter w:val="2"/>
          <w:wAfter w:w="55" w:type="dxa"/>
        </w:trPr>
        <w:tc>
          <w:tcPr>
            <w:tcW w:w="5827"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62"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gridAfter w:val="1"/>
          <w:wBefore w:w="25" w:type="dxa"/>
          <w:wAfter w:w="30" w:type="dxa"/>
        </w:trPr>
        <w:tc>
          <w:tcPr>
            <w:tcW w:w="5840" w:type="dxa"/>
            <w:gridSpan w:val="2"/>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情報公開コーナーの活用</w:t>
            </w:r>
          </w:p>
        </w:tc>
        <w:tc>
          <w:tcPr>
            <w:tcW w:w="2549" w:type="dxa"/>
            <w:gridSpan w:val="2"/>
            <w:vMerge w:val="restart"/>
            <w:tcBorders>
              <w:top w:val="nil"/>
              <w:right w:val="nil"/>
            </w:tcBorders>
          </w:tcPr>
          <w:p w:rsidR="006E6D5B" w:rsidRDefault="006E6D5B" w:rsidP="00174403">
            <w:r>
              <w:rPr>
                <w:rFonts w:hint="eastAsia"/>
              </w:rPr>
              <w:t>総務人権推進課</w:t>
            </w:r>
          </w:p>
        </w:tc>
      </w:tr>
      <w:tr w:rsidR="006E6D5B" w:rsidTr="00174403">
        <w:trPr>
          <w:gridBefore w:val="1"/>
          <w:gridAfter w:val="1"/>
          <w:wBefore w:w="25" w:type="dxa"/>
          <w:wAfter w:w="30" w:type="dxa"/>
        </w:trPr>
        <w:tc>
          <w:tcPr>
            <w:tcW w:w="5840" w:type="dxa"/>
            <w:gridSpan w:val="2"/>
            <w:tcBorders>
              <w:top w:val="dashSmallGap" w:sz="4" w:space="0" w:color="auto"/>
              <w:bottom w:val="single" w:sz="4" w:space="0" w:color="auto"/>
            </w:tcBorders>
          </w:tcPr>
          <w:p w:rsidR="006E6D5B" w:rsidRDefault="006E6D5B" w:rsidP="00174403">
            <w:pPr>
              <w:rPr>
                <w:sz w:val="22"/>
              </w:rPr>
            </w:pPr>
            <w:r>
              <w:rPr>
                <w:rFonts w:hint="eastAsia"/>
                <w:sz w:val="22"/>
              </w:rPr>
              <w:t>情報公開コーナーに、「生きることの包括的な支援」や各種相談窓口に関するリーフレット等を配架します。</w:t>
            </w:r>
          </w:p>
          <w:p w:rsidR="006E6D5B" w:rsidRPr="00502844" w:rsidRDefault="006E6D5B" w:rsidP="00174403">
            <w:pPr>
              <w:rPr>
                <w:sz w:val="22"/>
              </w:rPr>
            </w:pPr>
          </w:p>
        </w:tc>
        <w:tc>
          <w:tcPr>
            <w:tcW w:w="2549" w:type="dxa"/>
            <w:gridSpan w:val="2"/>
            <w:vMerge/>
            <w:tcBorders>
              <w:bottom w:val="single" w:sz="4" w:space="0" w:color="auto"/>
              <w:right w:val="nil"/>
            </w:tcBorders>
          </w:tcPr>
          <w:p w:rsidR="006E6D5B" w:rsidRDefault="006E6D5B" w:rsidP="00174403"/>
        </w:tc>
      </w:tr>
      <w:tr w:rsidR="006E6D5B" w:rsidTr="00174403">
        <w:trPr>
          <w:gridBefore w:val="1"/>
          <w:gridAfter w:val="1"/>
          <w:wBefore w:w="25" w:type="dxa"/>
          <w:wAfter w:w="30" w:type="dxa"/>
          <w:trHeight w:val="222"/>
        </w:trPr>
        <w:tc>
          <w:tcPr>
            <w:tcW w:w="8389" w:type="dxa"/>
            <w:gridSpan w:val="4"/>
            <w:tcBorders>
              <w:top w:val="nil"/>
              <w:left w:val="nil"/>
              <w:bottom w:val="nil"/>
              <w:right w:val="nil"/>
            </w:tcBorders>
          </w:tcPr>
          <w:p w:rsidR="006E6D5B" w:rsidRDefault="006E6D5B" w:rsidP="00174403"/>
        </w:tc>
      </w:tr>
      <w:tr w:rsidR="006E6D5B" w:rsidTr="00174403">
        <w:trPr>
          <w:gridBefore w:val="1"/>
          <w:gridAfter w:val="1"/>
          <w:wBefore w:w="25" w:type="dxa"/>
          <w:wAfter w:w="30" w:type="dxa"/>
        </w:trPr>
        <w:tc>
          <w:tcPr>
            <w:tcW w:w="5840" w:type="dxa"/>
            <w:gridSpan w:val="2"/>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図書館における啓発</w:t>
            </w:r>
          </w:p>
        </w:tc>
        <w:tc>
          <w:tcPr>
            <w:tcW w:w="2549" w:type="dxa"/>
            <w:gridSpan w:val="2"/>
            <w:vMerge w:val="restart"/>
            <w:tcBorders>
              <w:top w:val="nil"/>
              <w:right w:val="nil"/>
            </w:tcBorders>
          </w:tcPr>
          <w:p w:rsidR="006E6D5B" w:rsidRDefault="006E6D5B" w:rsidP="00174403">
            <w:r>
              <w:rPr>
                <w:rFonts w:hint="eastAsia"/>
              </w:rPr>
              <w:t>生涯学習スポーツ課</w:t>
            </w:r>
          </w:p>
        </w:tc>
      </w:tr>
      <w:tr w:rsidR="006E6D5B" w:rsidTr="00174403">
        <w:trPr>
          <w:gridBefore w:val="1"/>
          <w:gridAfter w:val="1"/>
          <w:wBefore w:w="25" w:type="dxa"/>
          <w:wAfter w:w="30" w:type="dxa"/>
        </w:trPr>
        <w:tc>
          <w:tcPr>
            <w:tcW w:w="5840" w:type="dxa"/>
            <w:gridSpan w:val="2"/>
            <w:tcBorders>
              <w:top w:val="dashSmallGap" w:sz="4" w:space="0" w:color="auto"/>
              <w:bottom w:val="single" w:sz="4" w:space="0" w:color="auto"/>
            </w:tcBorders>
          </w:tcPr>
          <w:p w:rsidR="006E6D5B" w:rsidRPr="00502844" w:rsidRDefault="006E6D5B" w:rsidP="00174403">
            <w:pPr>
              <w:rPr>
                <w:sz w:val="22"/>
              </w:rPr>
            </w:pPr>
            <w:r>
              <w:rPr>
                <w:rFonts w:hint="eastAsia"/>
                <w:sz w:val="22"/>
              </w:rPr>
              <w:t>自殺予防週間（９月１０日～１６日）や自殺対策強化月間（３月）にちなみ、図書館内に自殺対策関連の展示やリーフレットを配布して理解促進を図ります。</w:t>
            </w:r>
          </w:p>
        </w:tc>
        <w:tc>
          <w:tcPr>
            <w:tcW w:w="2549" w:type="dxa"/>
            <w:gridSpan w:val="2"/>
            <w:vMerge/>
            <w:tcBorders>
              <w:bottom w:val="single" w:sz="4" w:space="0" w:color="auto"/>
              <w:right w:val="nil"/>
            </w:tcBorders>
          </w:tcPr>
          <w:p w:rsidR="006E6D5B" w:rsidRDefault="006E6D5B" w:rsidP="00174403"/>
        </w:tc>
      </w:tr>
      <w:tr w:rsidR="006E6D5B" w:rsidTr="00174403">
        <w:trPr>
          <w:gridBefore w:val="1"/>
          <w:gridAfter w:val="1"/>
          <w:wBefore w:w="25" w:type="dxa"/>
          <w:wAfter w:w="30" w:type="dxa"/>
          <w:trHeight w:val="222"/>
        </w:trPr>
        <w:tc>
          <w:tcPr>
            <w:tcW w:w="8389" w:type="dxa"/>
            <w:gridSpan w:val="4"/>
            <w:tcBorders>
              <w:left w:val="nil"/>
              <w:bottom w:val="nil"/>
              <w:right w:val="nil"/>
            </w:tcBorders>
          </w:tcPr>
          <w:p w:rsidR="006E6D5B" w:rsidRDefault="006E6D5B" w:rsidP="00174403"/>
        </w:tc>
      </w:tr>
      <w:tr w:rsidR="006E6D5B" w:rsidRPr="000F1B3D" w:rsidTr="00174403">
        <w:trPr>
          <w:gridAfter w:val="2"/>
          <w:wAfter w:w="55" w:type="dxa"/>
        </w:trPr>
        <w:tc>
          <w:tcPr>
            <w:tcW w:w="5865" w:type="dxa"/>
            <w:gridSpan w:val="3"/>
            <w:tcBorders>
              <w:top w:val="single" w:sz="24" w:space="0" w:color="FFFFFF" w:themeColor="background1"/>
              <w:bottom w:val="dashSmallGap" w:sz="4" w:space="0" w:color="auto"/>
            </w:tcBorders>
          </w:tcPr>
          <w:p w:rsidR="006E6D5B" w:rsidRPr="000F1B3D"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市民センターにおける啓発</w:t>
            </w:r>
          </w:p>
        </w:tc>
        <w:tc>
          <w:tcPr>
            <w:tcW w:w="2524" w:type="dxa"/>
            <w:vMerge w:val="restart"/>
            <w:tcBorders>
              <w:top w:val="single" w:sz="24" w:space="0" w:color="FFFFFF" w:themeColor="background1"/>
              <w:right w:val="nil"/>
            </w:tcBorders>
          </w:tcPr>
          <w:p w:rsidR="006E6D5B" w:rsidRPr="000F1B3D" w:rsidRDefault="006E6D5B" w:rsidP="00174403">
            <w:pPr>
              <w:rPr>
                <w:sz w:val="22"/>
              </w:rPr>
            </w:pPr>
            <w:r>
              <w:rPr>
                <w:rFonts w:hint="eastAsia"/>
                <w:sz w:val="22"/>
              </w:rPr>
              <w:t>地域活動推進課</w:t>
            </w:r>
          </w:p>
        </w:tc>
      </w:tr>
      <w:tr w:rsidR="006E6D5B" w:rsidRPr="000F1B3D" w:rsidTr="00174403">
        <w:trPr>
          <w:gridAfter w:val="2"/>
          <w:wAfter w:w="55" w:type="dxa"/>
          <w:trHeight w:val="1100"/>
        </w:trPr>
        <w:tc>
          <w:tcPr>
            <w:tcW w:w="5865" w:type="dxa"/>
            <w:gridSpan w:val="3"/>
            <w:tcBorders>
              <w:top w:val="dashSmallGap" w:sz="4" w:space="0" w:color="auto"/>
              <w:bottom w:val="single" w:sz="4" w:space="0" w:color="auto"/>
            </w:tcBorders>
          </w:tcPr>
          <w:p w:rsidR="006E6D5B" w:rsidRPr="000F1B3D" w:rsidRDefault="006E6D5B" w:rsidP="00174403">
            <w:pPr>
              <w:rPr>
                <w:sz w:val="22"/>
              </w:rPr>
            </w:pPr>
            <w:r>
              <w:rPr>
                <w:rFonts w:hint="eastAsia"/>
                <w:sz w:val="22"/>
              </w:rPr>
              <w:t>生きる支援に関する様々な相談窓口を掲載したリーフレットを配布・配架することで、市民に対する情報発信を図ります。</w:t>
            </w:r>
          </w:p>
        </w:tc>
        <w:tc>
          <w:tcPr>
            <w:tcW w:w="2524" w:type="dxa"/>
            <w:vMerge/>
            <w:tcBorders>
              <w:bottom w:val="single" w:sz="4" w:space="0" w:color="auto"/>
              <w:right w:val="nil"/>
            </w:tcBorders>
          </w:tcPr>
          <w:p w:rsidR="006E6D5B" w:rsidRPr="000F1B3D" w:rsidRDefault="006E6D5B" w:rsidP="00174403"/>
        </w:tc>
      </w:tr>
      <w:tr w:rsidR="006E6D5B" w:rsidRPr="000F1B3D" w:rsidTr="00174403">
        <w:trPr>
          <w:gridAfter w:val="2"/>
          <w:wAfter w:w="55" w:type="dxa"/>
        </w:trPr>
        <w:tc>
          <w:tcPr>
            <w:tcW w:w="5865" w:type="dxa"/>
            <w:gridSpan w:val="3"/>
            <w:tcBorders>
              <w:top w:val="single" w:sz="4" w:space="0" w:color="auto"/>
              <w:left w:val="nil"/>
              <w:bottom w:val="nil"/>
              <w:right w:val="nil"/>
            </w:tcBorders>
          </w:tcPr>
          <w:p w:rsidR="006E6D5B" w:rsidRDefault="006E6D5B" w:rsidP="00174403">
            <w:pPr>
              <w:rPr>
                <w:rFonts w:asciiTheme="majorEastAsia" w:eastAsiaTheme="majorEastAsia" w:hAnsiTheme="majorEastAsia"/>
                <w:sz w:val="24"/>
                <w:szCs w:val="24"/>
              </w:rPr>
            </w:pPr>
          </w:p>
        </w:tc>
        <w:tc>
          <w:tcPr>
            <w:tcW w:w="2524" w:type="dxa"/>
            <w:tcBorders>
              <w:top w:val="single" w:sz="4" w:space="0" w:color="auto"/>
              <w:left w:val="nil"/>
              <w:bottom w:val="single" w:sz="24" w:space="0" w:color="FFFFFF" w:themeColor="background1"/>
              <w:right w:val="nil"/>
            </w:tcBorders>
          </w:tcPr>
          <w:p w:rsidR="006E6D5B" w:rsidRPr="000F1B3D" w:rsidRDefault="006E6D5B" w:rsidP="00174403"/>
        </w:tc>
      </w:tr>
      <w:tr w:rsidR="006E6D5B" w:rsidRPr="00900FAE" w:rsidTr="00174403">
        <w:trPr>
          <w:gridAfter w:val="2"/>
          <w:wAfter w:w="55" w:type="dxa"/>
        </w:trPr>
        <w:tc>
          <w:tcPr>
            <w:tcW w:w="5865" w:type="dxa"/>
            <w:gridSpan w:val="3"/>
            <w:tcBorders>
              <w:top w:val="single" w:sz="24" w:space="0" w:color="FFFFFF" w:themeColor="background1"/>
              <w:bottom w:val="dashSmallGap" w:sz="4" w:space="0" w:color="auto"/>
            </w:tcBorders>
          </w:tcPr>
          <w:p w:rsidR="006E6D5B" w:rsidRPr="000F1B3D"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女性センターにおける啓発</w:t>
            </w:r>
          </w:p>
        </w:tc>
        <w:tc>
          <w:tcPr>
            <w:tcW w:w="2524" w:type="dxa"/>
            <w:vMerge w:val="restart"/>
            <w:tcBorders>
              <w:top w:val="single" w:sz="24" w:space="0" w:color="FFFFFF" w:themeColor="background1"/>
              <w:right w:val="nil"/>
            </w:tcBorders>
          </w:tcPr>
          <w:p w:rsidR="006E6D5B" w:rsidRPr="000F1B3D" w:rsidRDefault="006E6D5B" w:rsidP="00174403">
            <w:pPr>
              <w:rPr>
                <w:sz w:val="22"/>
              </w:rPr>
            </w:pPr>
            <w:r>
              <w:rPr>
                <w:rFonts w:hint="eastAsia"/>
                <w:sz w:val="22"/>
              </w:rPr>
              <w:t>女性センター</w:t>
            </w:r>
          </w:p>
        </w:tc>
      </w:tr>
      <w:tr w:rsidR="006E6D5B" w:rsidTr="00174403">
        <w:trPr>
          <w:gridAfter w:val="2"/>
          <w:wAfter w:w="55" w:type="dxa"/>
          <w:trHeight w:val="833"/>
        </w:trPr>
        <w:tc>
          <w:tcPr>
            <w:tcW w:w="5865" w:type="dxa"/>
            <w:gridSpan w:val="3"/>
            <w:tcBorders>
              <w:top w:val="dashSmallGap" w:sz="4" w:space="0" w:color="auto"/>
              <w:bottom w:val="single" w:sz="4" w:space="0" w:color="auto"/>
            </w:tcBorders>
          </w:tcPr>
          <w:p w:rsidR="006E6D5B" w:rsidRPr="000F1B3D" w:rsidRDefault="006E6D5B" w:rsidP="00174403">
            <w:pPr>
              <w:rPr>
                <w:sz w:val="22"/>
              </w:rPr>
            </w:pPr>
            <w:r>
              <w:rPr>
                <w:rFonts w:hint="eastAsia"/>
                <w:sz w:val="22"/>
              </w:rPr>
              <w:t>各種相談窓口の情報と併せて、一人で悩まないようメッセージを施設内に掲示します。</w:t>
            </w:r>
          </w:p>
        </w:tc>
        <w:tc>
          <w:tcPr>
            <w:tcW w:w="2524" w:type="dxa"/>
            <w:vMerge/>
            <w:tcBorders>
              <w:bottom w:val="single" w:sz="4" w:space="0" w:color="auto"/>
              <w:right w:val="nil"/>
            </w:tcBorders>
          </w:tcPr>
          <w:p w:rsidR="006E6D5B" w:rsidRPr="000F1B3D" w:rsidRDefault="006E6D5B" w:rsidP="00174403"/>
        </w:tc>
      </w:tr>
      <w:tr w:rsidR="006E6D5B" w:rsidTr="00174403">
        <w:trPr>
          <w:gridAfter w:val="2"/>
          <w:wAfter w:w="55" w:type="dxa"/>
        </w:trPr>
        <w:tc>
          <w:tcPr>
            <w:tcW w:w="5865" w:type="dxa"/>
            <w:gridSpan w:val="3"/>
            <w:tcBorders>
              <w:top w:val="single" w:sz="4" w:space="0" w:color="auto"/>
              <w:left w:val="nil"/>
              <w:bottom w:val="nil"/>
              <w:right w:val="nil"/>
            </w:tcBorders>
          </w:tcPr>
          <w:p w:rsidR="006E6D5B" w:rsidRDefault="006E6D5B" w:rsidP="00174403">
            <w:pPr>
              <w:rPr>
                <w:rFonts w:asciiTheme="majorEastAsia" w:eastAsiaTheme="majorEastAsia" w:hAnsiTheme="majorEastAsia"/>
                <w:sz w:val="24"/>
                <w:szCs w:val="24"/>
              </w:rPr>
            </w:pPr>
          </w:p>
        </w:tc>
        <w:tc>
          <w:tcPr>
            <w:tcW w:w="2524" w:type="dxa"/>
            <w:tcBorders>
              <w:top w:val="single" w:sz="4" w:space="0" w:color="auto"/>
              <w:left w:val="nil"/>
              <w:bottom w:val="nil"/>
              <w:right w:val="nil"/>
            </w:tcBorders>
          </w:tcPr>
          <w:p w:rsidR="006E6D5B" w:rsidRPr="000F1B3D" w:rsidRDefault="006E6D5B" w:rsidP="00174403"/>
        </w:tc>
      </w:tr>
      <w:tr w:rsidR="006E6D5B" w:rsidTr="00174403">
        <w:trPr>
          <w:gridAfter w:val="2"/>
          <w:wAfter w:w="55" w:type="dxa"/>
        </w:trPr>
        <w:tc>
          <w:tcPr>
            <w:tcW w:w="5865" w:type="dxa"/>
            <w:gridSpan w:val="3"/>
            <w:tcBorders>
              <w:top w:val="nil"/>
              <w:bottom w:val="dashSmallGap" w:sz="4" w:space="0" w:color="auto"/>
            </w:tcBorders>
          </w:tcPr>
          <w:p w:rsidR="006E6D5B" w:rsidRPr="000F1B3D"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女性センターだよりによる情報発信</w:t>
            </w:r>
          </w:p>
        </w:tc>
        <w:tc>
          <w:tcPr>
            <w:tcW w:w="2524" w:type="dxa"/>
            <w:vMerge w:val="restart"/>
            <w:tcBorders>
              <w:top w:val="nil"/>
              <w:right w:val="nil"/>
            </w:tcBorders>
          </w:tcPr>
          <w:p w:rsidR="006E6D5B" w:rsidRPr="000F1B3D" w:rsidRDefault="006E6D5B" w:rsidP="00174403">
            <w:r w:rsidRPr="000F1B3D">
              <w:rPr>
                <w:rFonts w:hint="eastAsia"/>
              </w:rPr>
              <w:t>女性センター</w:t>
            </w:r>
          </w:p>
        </w:tc>
      </w:tr>
      <w:tr w:rsidR="006E6D5B" w:rsidTr="00174403">
        <w:trPr>
          <w:gridAfter w:val="2"/>
          <w:wAfter w:w="55" w:type="dxa"/>
        </w:trPr>
        <w:tc>
          <w:tcPr>
            <w:tcW w:w="5865" w:type="dxa"/>
            <w:gridSpan w:val="3"/>
            <w:tcBorders>
              <w:top w:val="dashSmallGap" w:sz="4" w:space="0" w:color="auto"/>
              <w:bottom w:val="single" w:sz="4" w:space="0" w:color="auto"/>
            </w:tcBorders>
          </w:tcPr>
          <w:p w:rsidR="006E6D5B" w:rsidRPr="000F1B3D" w:rsidRDefault="006E6D5B" w:rsidP="00174403">
            <w:pPr>
              <w:rPr>
                <w:sz w:val="22"/>
              </w:rPr>
            </w:pPr>
            <w:r>
              <w:rPr>
                <w:rFonts w:hint="eastAsia"/>
                <w:sz w:val="22"/>
              </w:rPr>
              <w:t>男女共同参画の拠点である女性センターについての情報発信の中に、女性のための法律相談の案内とともに、自殺対策の関連記事を掲載します。</w:t>
            </w:r>
          </w:p>
        </w:tc>
        <w:tc>
          <w:tcPr>
            <w:tcW w:w="2524" w:type="dxa"/>
            <w:vMerge/>
            <w:tcBorders>
              <w:bottom w:val="single" w:sz="4" w:space="0" w:color="auto"/>
              <w:right w:val="nil"/>
            </w:tcBorders>
          </w:tcPr>
          <w:p w:rsidR="006E6D5B" w:rsidRPr="000F1B3D" w:rsidRDefault="006E6D5B" w:rsidP="00174403"/>
        </w:tc>
      </w:tr>
      <w:tr w:rsidR="006E6D5B" w:rsidTr="00174403">
        <w:trPr>
          <w:gridAfter w:val="2"/>
          <w:wAfter w:w="55" w:type="dxa"/>
        </w:trPr>
        <w:tc>
          <w:tcPr>
            <w:tcW w:w="8389" w:type="dxa"/>
            <w:gridSpan w:val="4"/>
            <w:tcBorders>
              <w:left w:val="nil"/>
              <w:bottom w:val="nil"/>
              <w:right w:val="nil"/>
            </w:tcBorders>
          </w:tcPr>
          <w:p w:rsidR="006E6D5B" w:rsidRPr="000F1B3D" w:rsidRDefault="006E6D5B" w:rsidP="00174403"/>
        </w:tc>
      </w:tr>
      <w:tr w:rsidR="006E6D5B" w:rsidRPr="000F1B3D" w:rsidTr="00174403">
        <w:trPr>
          <w:gridAfter w:val="2"/>
          <w:wAfter w:w="55" w:type="dxa"/>
        </w:trPr>
        <w:tc>
          <w:tcPr>
            <w:tcW w:w="5865" w:type="dxa"/>
            <w:gridSpan w:val="3"/>
            <w:tcBorders>
              <w:top w:val="nil"/>
              <w:bottom w:val="dashSmallGap" w:sz="4" w:space="0" w:color="auto"/>
            </w:tcBorders>
          </w:tcPr>
          <w:p w:rsidR="006E6D5B" w:rsidRPr="000F1B3D"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児童虐待防止に関する意識の啓発</w:t>
            </w:r>
          </w:p>
        </w:tc>
        <w:tc>
          <w:tcPr>
            <w:tcW w:w="2524" w:type="dxa"/>
            <w:vMerge w:val="restart"/>
            <w:tcBorders>
              <w:top w:val="nil"/>
              <w:right w:val="nil"/>
            </w:tcBorders>
          </w:tcPr>
          <w:p w:rsidR="006E6D5B" w:rsidRPr="000F1B3D" w:rsidRDefault="006E6D5B" w:rsidP="00174403">
            <w:r>
              <w:rPr>
                <w:rFonts w:hint="eastAsia"/>
              </w:rPr>
              <w:t>こども支援課</w:t>
            </w:r>
          </w:p>
        </w:tc>
      </w:tr>
      <w:tr w:rsidR="006E6D5B" w:rsidRPr="000F1B3D" w:rsidTr="00174403">
        <w:trPr>
          <w:gridAfter w:val="2"/>
          <w:wAfter w:w="55" w:type="dxa"/>
        </w:trPr>
        <w:tc>
          <w:tcPr>
            <w:tcW w:w="5865" w:type="dxa"/>
            <w:gridSpan w:val="3"/>
            <w:tcBorders>
              <w:top w:val="dashSmallGap" w:sz="4" w:space="0" w:color="auto"/>
              <w:bottom w:val="single" w:sz="4" w:space="0" w:color="auto"/>
            </w:tcBorders>
          </w:tcPr>
          <w:p w:rsidR="006E6D5B" w:rsidRPr="000F1B3D" w:rsidRDefault="006E6D5B" w:rsidP="00174403">
            <w:pPr>
              <w:rPr>
                <w:sz w:val="22"/>
              </w:rPr>
            </w:pPr>
            <w:r>
              <w:rPr>
                <w:rFonts w:hint="eastAsia"/>
                <w:sz w:val="22"/>
              </w:rPr>
              <w:t>児童虐待は、家族の困難を示すシグナルでもあり、被虐待体験は、その子どもにとっての生きることの阻害要因となります。児童虐待防止に関する意識の啓発のため、講演会や研修会を開催したり、広報紙やホームページにより情報発信を行います。</w:t>
            </w:r>
          </w:p>
        </w:tc>
        <w:tc>
          <w:tcPr>
            <w:tcW w:w="2524" w:type="dxa"/>
            <w:vMerge/>
            <w:tcBorders>
              <w:bottom w:val="single" w:sz="4" w:space="0" w:color="auto"/>
              <w:right w:val="nil"/>
            </w:tcBorders>
          </w:tcPr>
          <w:p w:rsidR="006E6D5B" w:rsidRPr="000F1B3D" w:rsidRDefault="006E6D5B" w:rsidP="00174403"/>
        </w:tc>
      </w:tr>
      <w:tr w:rsidR="006E6D5B" w:rsidRPr="000F1B3D" w:rsidTr="00174403">
        <w:trPr>
          <w:gridAfter w:val="2"/>
          <w:wAfter w:w="55" w:type="dxa"/>
        </w:trPr>
        <w:tc>
          <w:tcPr>
            <w:tcW w:w="8389" w:type="dxa"/>
            <w:gridSpan w:val="4"/>
            <w:tcBorders>
              <w:left w:val="nil"/>
              <w:bottom w:val="nil"/>
              <w:right w:val="nil"/>
            </w:tcBorders>
          </w:tcPr>
          <w:p w:rsidR="006E6D5B" w:rsidRPr="000F1B3D" w:rsidRDefault="006E6D5B" w:rsidP="00174403"/>
        </w:tc>
      </w:tr>
    </w:tbl>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市民向け講演会・イベント等の開催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pPr>
        <w:rPr>
          <w:rFonts w:asciiTheme="majorEastAsia" w:eastAsiaTheme="majorEastAsia" w:hAnsiTheme="majorEastAsia"/>
          <w:sz w:val="24"/>
          <w:szCs w:val="24"/>
        </w:rPr>
      </w:pPr>
      <w:r w:rsidRPr="00485F9C">
        <w:rPr>
          <w:rFonts w:asciiTheme="majorEastAsia" w:eastAsiaTheme="majorEastAsia" w:hAnsiTheme="majorEastAsia" w:hint="eastAsia"/>
          <w:sz w:val="24"/>
          <w:szCs w:val="24"/>
        </w:rPr>
        <w:t xml:space="preserve">　　　　</w:t>
      </w:r>
    </w:p>
    <w:tbl>
      <w:tblPr>
        <w:tblStyle w:val="ac"/>
        <w:tblW w:w="0" w:type="auto"/>
        <w:tblInd w:w="-25" w:type="dxa"/>
        <w:tblLook w:val="04A0" w:firstRow="1" w:lastRow="0" w:firstColumn="1" w:lastColumn="0" w:noHBand="0" w:noVBand="1"/>
      </w:tblPr>
      <w:tblGrid>
        <w:gridCol w:w="25"/>
        <w:gridCol w:w="5827"/>
        <w:gridCol w:w="13"/>
        <w:gridCol w:w="25"/>
        <w:gridCol w:w="2524"/>
        <w:gridCol w:w="30"/>
        <w:gridCol w:w="25"/>
      </w:tblGrid>
      <w:tr w:rsidR="006E6D5B" w:rsidRPr="00D21F70" w:rsidTr="00174403">
        <w:trPr>
          <w:gridBefore w:val="1"/>
          <w:gridAfter w:val="2"/>
          <w:wBefore w:w="25" w:type="dxa"/>
          <w:wAfter w:w="55" w:type="dxa"/>
        </w:trPr>
        <w:tc>
          <w:tcPr>
            <w:tcW w:w="582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62" w:type="dxa"/>
            <w:gridSpan w:val="3"/>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00FAE" w:rsidTr="00174403">
        <w:trPr>
          <w:gridAfter w:val="1"/>
          <w:wAfter w:w="25" w:type="dxa"/>
          <w:trHeight w:val="484"/>
        </w:trPr>
        <w:tc>
          <w:tcPr>
            <w:tcW w:w="5865" w:type="dxa"/>
            <w:gridSpan w:val="3"/>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心の健康づくりに関連するテーマの講演会</w:t>
            </w:r>
            <w:r w:rsidRPr="00900FAE">
              <w:rPr>
                <w:rFonts w:asciiTheme="majorEastAsia" w:eastAsiaTheme="majorEastAsia" w:hAnsiTheme="majorEastAsia" w:hint="eastAsia"/>
                <w:sz w:val="24"/>
                <w:szCs w:val="24"/>
              </w:rPr>
              <w:t>の</w:t>
            </w:r>
            <w:r w:rsidRPr="007C11CE">
              <w:rPr>
                <w:rFonts w:asciiTheme="majorEastAsia" w:eastAsiaTheme="majorEastAsia" w:hAnsiTheme="majorEastAsia" w:hint="eastAsia"/>
                <w:sz w:val="24"/>
                <w:szCs w:val="24"/>
              </w:rPr>
              <w:t>開催</w:t>
            </w:r>
          </w:p>
        </w:tc>
        <w:tc>
          <w:tcPr>
            <w:tcW w:w="2579" w:type="dxa"/>
            <w:gridSpan w:val="3"/>
            <w:vMerge w:val="restart"/>
            <w:tcBorders>
              <w:top w:val="single" w:sz="24" w:space="0" w:color="FFFFFF" w:themeColor="background1"/>
              <w:right w:val="nil"/>
            </w:tcBorders>
          </w:tcPr>
          <w:p w:rsidR="006E6D5B" w:rsidRPr="00900FAE" w:rsidRDefault="006E6D5B" w:rsidP="00174403">
            <w:pPr>
              <w:rPr>
                <w:sz w:val="22"/>
              </w:rPr>
            </w:pPr>
            <w:r>
              <w:rPr>
                <w:rFonts w:hint="eastAsia"/>
                <w:sz w:val="22"/>
              </w:rPr>
              <w:t>障害者福祉課</w:t>
            </w:r>
          </w:p>
        </w:tc>
      </w:tr>
      <w:tr w:rsidR="006E6D5B" w:rsidTr="00174403">
        <w:trPr>
          <w:gridAfter w:val="1"/>
          <w:wAfter w:w="25" w:type="dxa"/>
          <w:trHeight w:val="655"/>
        </w:trPr>
        <w:tc>
          <w:tcPr>
            <w:tcW w:w="5865" w:type="dxa"/>
            <w:gridSpan w:val="3"/>
            <w:tcBorders>
              <w:top w:val="dashSmallGap" w:sz="4" w:space="0" w:color="auto"/>
              <w:bottom w:val="single" w:sz="4" w:space="0" w:color="auto"/>
            </w:tcBorders>
          </w:tcPr>
          <w:p w:rsidR="006E6D5B" w:rsidRPr="00047A71" w:rsidRDefault="006E6D5B" w:rsidP="00174403">
            <w:pPr>
              <w:rPr>
                <w:sz w:val="22"/>
              </w:rPr>
            </w:pPr>
            <w:r>
              <w:rPr>
                <w:rFonts w:hint="eastAsia"/>
                <w:sz w:val="22"/>
              </w:rPr>
              <w:t>睡眠、ストレス、プラス思考等、心の健康づくりに関連するテーマについて講演会を開催します。</w:t>
            </w:r>
          </w:p>
        </w:tc>
        <w:tc>
          <w:tcPr>
            <w:tcW w:w="2579" w:type="dxa"/>
            <w:gridSpan w:val="3"/>
            <w:vMerge/>
            <w:tcBorders>
              <w:bottom w:val="single" w:sz="4" w:space="0" w:color="auto"/>
              <w:right w:val="nil"/>
            </w:tcBorders>
          </w:tcPr>
          <w:p w:rsidR="006E6D5B" w:rsidRDefault="006E6D5B" w:rsidP="00174403"/>
        </w:tc>
      </w:tr>
      <w:tr w:rsidR="006E6D5B" w:rsidTr="00174403">
        <w:trPr>
          <w:gridAfter w:val="1"/>
          <w:wAfter w:w="25" w:type="dxa"/>
          <w:trHeight w:val="273"/>
        </w:trPr>
        <w:tc>
          <w:tcPr>
            <w:tcW w:w="8444" w:type="dxa"/>
            <w:gridSpan w:val="6"/>
            <w:tcBorders>
              <w:left w:val="nil"/>
              <w:bottom w:val="nil"/>
              <w:right w:val="nil"/>
            </w:tcBorders>
          </w:tcPr>
          <w:p w:rsidR="006E6D5B" w:rsidRDefault="006E6D5B" w:rsidP="00174403"/>
        </w:tc>
      </w:tr>
      <w:tr w:rsidR="006E6D5B" w:rsidRPr="00900FAE" w:rsidTr="00174403">
        <w:trPr>
          <w:gridBefore w:val="1"/>
          <w:wBefore w:w="25" w:type="dxa"/>
        </w:trPr>
        <w:tc>
          <w:tcPr>
            <w:tcW w:w="5865" w:type="dxa"/>
            <w:gridSpan w:val="3"/>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食生活改善推進員等の養成講座の開催</w:t>
            </w:r>
          </w:p>
        </w:tc>
        <w:tc>
          <w:tcPr>
            <w:tcW w:w="2579" w:type="dxa"/>
            <w:gridSpan w:val="3"/>
            <w:vMerge w:val="restart"/>
            <w:tcBorders>
              <w:top w:val="single" w:sz="24" w:space="0" w:color="FFFFFF" w:themeColor="background1"/>
              <w:right w:val="nil"/>
            </w:tcBorders>
          </w:tcPr>
          <w:p w:rsidR="006E6D5B" w:rsidRDefault="006E6D5B" w:rsidP="00174403">
            <w:pPr>
              <w:rPr>
                <w:sz w:val="22"/>
              </w:rPr>
            </w:pPr>
            <w:r>
              <w:rPr>
                <w:rFonts w:hint="eastAsia"/>
                <w:sz w:val="22"/>
              </w:rPr>
              <w:t>健康増進課</w:t>
            </w:r>
          </w:p>
          <w:p w:rsidR="006E6D5B" w:rsidRPr="00900FAE" w:rsidRDefault="006E6D5B" w:rsidP="00174403">
            <w:pPr>
              <w:rPr>
                <w:sz w:val="22"/>
              </w:rPr>
            </w:pPr>
          </w:p>
        </w:tc>
      </w:tr>
      <w:tr w:rsidR="006E6D5B" w:rsidTr="00174403">
        <w:trPr>
          <w:gridBefore w:val="1"/>
          <w:wBefore w:w="25" w:type="dxa"/>
          <w:trHeight w:val="1100"/>
        </w:trPr>
        <w:tc>
          <w:tcPr>
            <w:tcW w:w="5865" w:type="dxa"/>
            <w:gridSpan w:val="3"/>
            <w:tcBorders>
              <w:top w:val="dashSmallGap" w:sz="4" w:space="0" w:color="auto"/>
              <w:bottom w:val="single" w:sz="4" w:space="0" w:color="auto"/>
            </w:tcBorders>
          </w:tcPr>
          <w:p w:rsidR="006E6D5B" w:rsidRDefault="006E6D5B" w:rsidP="00174403">
            <w:pPr>
              <w:rPr>
                <w:sz w:val="22"/>
              </w:rPr>
            </w:pPr>
            <w:r>
              <w:rPr>
                <w:rFonts w:hint="eastAsia"/>
                <w:sz w:val="22"/>
              </w:rPr>
              <w:t>孤食や個食でバランスを欠いた食生活は、一人暮らしの高齢者や心身に困難を抱える人に多い傾向にあります。</w:t>
            </w:r>
          </w:p>
          <w:p w:rsidR="006E6D5B" w:rsidRPr="00900FAE" w:rsidRDefault="006E6D5B" w:rsidP="00174403">
            <w:pPr>
              <w:rPr>
                <w:sz w:val="22"/>
              </w:rPr>
            </w:pPr>
            <w:r>
              <w:rPr>
                <w:rFonts w:hint="eastAsia"/>
                <w:sz w:val="22"/>
              </w:rPr>
              <w:t>食から健康づくりを進める食生活改善推進員を養成することで、食から生活上の困難を支える環境を整えます。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Height w:val="176"/>
        </w:trPr>
        <w:tc>
          <w:tcPr>
            <w:tcW w:w="8444" w:type="dxa"/>
            <w:gridSpan w:val="6"/>
            <w:tcBorders>
              <w:left w:val="nil"/>
              <w:bottom w:val="nil"/>
              <w:right w:val="nil"/>
            </w:tcBorders>
          </w:tcPr>
          <w:p w:rsidR="006E6D5B" w:rsidRDefault="006E6D5B" w:rsidP="00174403"/>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健康づくりリーダー養成講座の開催</w:t>
            </w:r>
          </w:p>
        </w:tc>
        <w:tc>
          <w:tcPr>
            <w:tcW w:w="2579" w:type="dxa"/>
            <w:gridSpan w:val="3"/>
            <w:vMerge w:val="restart"/>
            <w:tcBorders>
              <w:top w:val="nil"/>
              <w:right w:val="nil"/>
            </w:tcBorders>
          </w:tcPr>
          <w:p w:rsidR="006E6D5B" w:rsidRDefault="006E6D5B" w:rsidP="00174403">
            <w:r>
              <w:rPr>
                <w:rFonts w:hint="eastAsia"/>
              </w:rPr>
              <w:t>健康増進課</w:t>
            </w:r>
          </w:p>
          <w:p w:rsidR="006E6D5B" w:rsidRDefault="006E6D5B" w:rsidP="00174403"/>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ウォーキングや健康体操、ストレッチなどの知識や技術を身に付けて、地域の中で健康づくりの普及を図る人材を養成します。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left w:val="nil"/>
              <w:bottom w:val="nil"/>
              <w:right w:val="nil"/>
            </w:tcBorders>
          </w:tcPr>
          <w:p w:rsidR="006E6D5B" w:rsidRDefault="006E6D5B" w:rsidP="00174403"/>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料理教室の開催</w:t>
            </w:r>
          </w:p>
        </w:tc>
        <w:tc>
          <w:tcPr>
            <w:tcW w:w="2579" w:type="dxa"/>
            <w:gridSpan w:val="3"/>
            <w:vMerge w:val="restart"/>
            <w:tcBorders>
              <w:top w:val="nil"/>
              <w:right w:val="nil"/>
            </w:tcBorders>
          </w:tcPr>
          <w:p w:rsidR="006E6D5B" w:rsidRDefault="006E6D5B" w:rsidP="00174403">
            <w:r>
              <w:rPr>
                <w:rFonts w:hint="eastAsia"/>
              </w:rPr>
              <w:t>健康増進課</w:t>
            </w:r>
          </w:p>
          <w:p w:rsidR="006E6D5B" w:rsidRDefault="006E6D5B" w:rsidP="00174403">
            <w:r>
              <w:rPr>
                <w:rFonts w:hint="eastAsia"/>
              </w:rPr>
              <w:t>市民センター</w:t>
            </w:r>
          </w:p>
          <w:p w:rsidR="006E6D5B" w:rsidRDefault="006E6D5B" w:rsidP="00174403">
            <w:r>
              <w:rPr>
                <w:rFonts w:hint="eastAsia"/>
              </w:rPr>
              <w:t>農業交流センターほか</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料理教室での共食の場は、地域での人と人とのつながりや交流の機会となり、栄養と心とを豊かにします。市民センター等での料理教室を開催します。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left w:val="nil"/>
              <w:bottom w:val="nil"/>
              <w:right w:val="nil"/>
            </w:tcBorders>
          </w:tcPr>
          <w:p w:rsidR="006E6D5B" w:rsidRDefault="006E6D5B" w:rsidP="00174403"/>
        </w:tc>
      </w:tr>
      <w:tr w:rsidR="006E6D5B" w:rsidRPr="00900FAE" w:rsidTr="00174403">
        <w:trPr>
          <w:gridBefore w:val="1"/>
          <w:wBefore w:w="25" w:type="dxa"/>
        </w:trPr>
        <w:tc>
          <w:tcPr>
            <w:tcW w:w="5865" w:type="dxa"/>
            <w:gridSpan w:val="3"/>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人権相談の実施</w:t>
            </w:r>
          </w:p>
        </w:tc>
        <w:tc>
          <w:tcPr>
            <w:tcW w:w="2579" w:type="dxa"/>
            <w:gridSpan w:val="3"/>
            <w:vMerge w:val="restart"/>
            <w:tcBorders>
              <w:top w:val="single" w:sz="24" w:space="0" w:color="FFFFFF" w:themeColor="background1"/>
              <w:right w:val="nil"/>
            </w:tcBorders>
          </w:tcPr>
          <w:p w:rsidR="006E6D5B" w:rsidRPr="00900FAE" w:rsidRDefault="006E6D5B" w:rsidP="00174403">
            <w:pPr>
              <w:rPr>
                <w:sz w:val="22"/>
              </w:rPr>
            </w:pPr>
            <w:r>
              <w:rPr>
                <w:rFonts w:hint="eastAsia"/>
                <w:sz w:val="22"/>
              </w:rPr>
              <w:t>総務人権推進課</w:t>
            </w:r>
          </w:p>
        </w:tc>
      </w:tr>
      <w:tr w:rsidR="006E6D5B" w:rsidTr="00174403">
        <w:trPr>
          <w:gridBefore w:val="1"/>
          <w:wBefore w:w="25" w:type="dxa"/>
          <w:trHeight w:val="657"/>
        </w:trPr>
        <w:tc>
          <w:tcPr>
            <w:tcW w:w="5865" w:type="dxa"/>
            <w:gridSpan w:val="3"/>
            <w:tcBorders>
              <w:top w:val="dashSmallGap" w:sz="4" w:space="0" w:color="auto"/>
              <w:bottom w:val="single" w:sz="4" w:space="0" w:color="auto"/>
            </w:tcBorders>
          </w:tcPr>
          <w:p w:rsidR="006E6D5B" w:rsidRPr="00900FAE" w:rsidRDefault="006E6D5B" w:rsidP="00174403">
            <w:pPr>
              <w:rPr>
                <w:sz w:val="22"/>
              </w:rPr>
            </w:pPr>
            <w:r>
              <w:rPr>
                <w:rFonts w:hint="eastAsia"/>
                <w:sz w:val="22"/>
              </w:rPr>
              <w:t>人権擁護委員協議会に委託して、相談業務を行い、人権問題について悩む人の相談に応じます。</w:t>
            </w:r>
          </w:p>
        </w:tc>
        <w:tc>
          <w:tcPr>
            <w:tcW w:w="2579" w:type="dxa"/>
            <w:gridSpan w:val="3"/>
            <w:vMerge/>
            <w:tcBorders>
              <w:bottom w:val="single" w:sz="4" w:space="0" w:color="auto"/>
              <w:right w:val="nil"/>
            </w:tcBorders>
          </w:tcPr>
          <w:p w:rsidR="006E6D5B" w:rsidRDefault="006E6D5B" w:rsidP="00174403"/>
        </w:tc>
      </w:tr>
      <w:tr w:rsidR="006E6D5B" w:rsidRPr="00D21F70" w:rsidTr="00174403">
        <w:trPr>
          <w:gridBefore w:val="1"/>
          <w:gridAfter w:val="2"/>
          <w:wBefore w:w="25" w:type="dxa"/>
          <w:wAfter w:w="55" w:type="dxa"/>
          <w:trHeight w:val="277"/>
        </w:trPr>
        <w:tc>
          <w:tcPr>
            <w:tcW w:w="5827"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D21F70" w:rsidRDefault="006E6D5B" w:rsidP="00174403">
            <w:pPr>
              <w:jc w:val="center"/>
              <w:rPr>
                <w:rFonts w:asciiTheme="majorEastAsia" w:eastAsiaTheme="majorEastAsia" w:hAnsiTheme="majorEastAsia"/>
                <w:b/>
                <w:color w:val="FFFFFF" w:themeColor="background1"/>
                <w:sz w:val="24"/>
                <w:szCs w:val="24"/>
              </w:rPr>
            </w:pPr>
          </w:p>
        </w:tc>
        <w:tc>
          <w:tcPr>
            <w:tcW w:w="2562" w:type="dxa"/>
            <w:gridSpan w:val="3"/>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D21F70" w:rsidRDefault="006E6D5B" w:rsidP="00174403">
            <w:pPr>
              <w:jc w:val="center"/>
              <w:rPr>
                <w:rFonts w:asciiTheme="majorEastAsia" w:eastAsiaTheme="majorEastAsia" w:hAnsiTheme="majorEastAsia"/>
                <w:b/>
                <w:color w:val="FFFFFF" w:themeColor="background1"/>
                <w:sz w:val="24"/>
                <w:szCs w:val="24"/>
              </w:rPr>
            </w:pPr>
          </w:p>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公害・環境に関する苦情相談の実施</w:t>
            </w:r>
          </w:p>
        </w:tc>
        <w:tc>
          <w:tcPr>
            <w:tcW w:w="2579" w:type="dxa"/>
            <w:gridSpan w:val="3"/>
            <w:vMerge w:val="restart"/>
            <w:tcBorders>
              <w:top w:val="nil"/>
              <w:right w:val="nil"/>
            </w:tcBorders>
          </w:tcPr>
          <w:p w:rsidR="006E6D5B" w:rsidRDefault="006E6D5B" w:rsidP="00174403">
            <w:r>
              <w:rPr>
                <w:rFonts w:hint="eastAsia"/>
              </w:rPr>
              <w:t>生活環境課</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Default="006E6D5B" w:rsidP="00174403">
            <w:pPr>
              <w:rPr>
                <w:sz w:val="22"/>
              </w:rPr>
            </w:pPr>
            <w:r>
              <w:rPr>
                <w:rFonts w:hint="eastAsia"/>
                <w:sz w:val="22"/>
              </w:rPr>
              <w:t>生活音や悪臭など住環境に関する近隣トラブルの場合、背景に精神疾患が想定される場合があります。その問題の把握と対処にとって、苦情や困りごとは貴重な情報源です。</w:t>
            </w:r>
          </w:p>
          <w:p w:rsidR="006E6D5B" w:rsidRPr="00D21F70" w:rsidRDefault="006E6D5B" w:rsidP="00174403">
            <w:pPr>
              <w:rPr>
                <w:sz w:val="22"/>
              </w:rPr>
            </w:pPr>
            <w:r>
              <w:rPr>
                <w:rFonts w:hint="eastAsia"/>
                <w:sz w:val="22"/>
              </w:rPr>
              <w:t>公害や環境に関する苦情相談を実施します。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top w:val="nil"/>
              <w:left w:val="nil"/>
              <w:bottom w:val="nil"/>
              <w:right w:val="nil"/>
            </w:tcBorders>
          </w:tcPr>
          <w:p w:rsidR="006E6D5B" w:rsidRDefault="006E6D5B" w:rsidP="00174403"/>
          <w:p w:rsidR="006E6D5B" w:rsidRDefault="006E6D5B" w:rsidP="00174403"/>
          <w:p w:rsidR="006E6D5B" w:rsidRDefault="006E6D5B" w:rsidP="00174403"/>
        </w:tc>
      </w:tr>
      <w:tr w:rsidR="006E6D5B" w:rsidRPr="00D21F70" w:rsidTr="00174403">
        <w:trPr>
          <w:gridBefore w:val="1"/>
          <w:gridAfter w:val="2"/>
          <w:wBefore w:w="25" w:type="dxa"/>
          <w:wAfter w:w="55" w:type="dxa"/>
        </w:trPr>
        <w:tc>
          <w:tcPr>
            <w:tcW w:w="582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62" w:type="dxa"/>
            <w:gridSpan w:val="3"/>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自主防災組織リーダー養成講座等の開催</w:t>
            </w:r>
          </w:p>
        </w:tc>
        <w:tc>
          <w:tcPr>
            <w:tcW w:w="2579" w:type="dxa"/>
            <w:gridSpan w:val="3"/>
            <w:vMerge w:val="restart"/>
            <w:tcBorders>
              <w:top w:val="nil"/>
              <w:right w:val="nil"/>
            </w:tcBorders>
          </w:tcPr>
          <w:p w:rsidR="006E6D5B" w:rsidRDefault="006E6D5B" w:rsidP="00174403">
            <w:r>
              <w:rPr>
                <w:rFonts w:hint="eastAsia"/>
              </w:rPr>
              <w:t>安心安全推進課</w:t>
            </w:r>
          </w:p>
          <w:p w:rsidR="006E6D5B" w:rsidRDefault="006E6D5B" w:rsidP="00174403">
            <w:r>
              <w:rPr>
                <w:rFonts w:hint="eastAsia"/>
              </w:rPr>
              <w:t>障害者福祉課</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地域の安心・安全の推進にとって、様々な悩みや問題を抱えた人に、いち早く「気づく」役割は重要です。自主防災組織リーダー養成講座や防犯推進委員の研修の中で、自殺対策の知識や適切な対応について学ぶ機会を提供し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top w:val="single" w:sz="4" w:space="0" w:color="auto"/>
              <w:left w:val="nil"/>
              <w:bottom w:val="nil"/>
              <w:right w:val="nil"/>
            </w:tcBorders>
          </w:tcPr>
          <w:p w:rsidR="006E6D5B" w:rsidRDefault="006E6D5B" w:rsidP="00174403"/>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交通事故に関する相談等の実施</w:t>
            </w:r>
          </w:p>
        </w:tc>
        <w:tc>
          <w:tcPr>
            <w:tcW w:w="2579" w:type="dxa"/>
            <w:gridSpan w:val="3"/>
            <w:vMerge w:val="restart"/>
            <w:tcBorders>
              <w:top w:val="nil"/>
              <w:right w:val="nil"/>
            </w:tcBorders>
          </w:tcPr>
          <w:p w:rsidR="006E6D5B" w:rsidRDefault="006E6D5B" w:rsidP="00174403">
            <w:r>
              <w:rPr>
                <w:rFonts w:hint="eastAsia"/>
              </w:rPr>
              <w:t>安心安全推進課</w:t>
            </w:r>
          </w:p>
        </w:tc>
      </w:tr>
      <w:tr w:rsidR="006E6D5B" w:rsidTr="00174403">
        <w:trPr>
          <w:gridBefore w:val="1"/>
          <w:wBefore w:w="25" w:type="dxa"/>
          <w:trHeight w:val="1180"/>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交通事故により加害者も被害者も大きなストレスや困難を抱えます。そうしたリスク要因を軽減できるよう、交通事故に関する相談や啓発の機会を周知していきます。</w:t>
            </w:r>
          </w:p>
        </w:tc>
        <w:tc>
          <w:tcPr>
            <w:tcW w:w="2579" w:type="dxa"/>
            <w:gridSpan w:val="3"/>
            <w:vMerge/>
            <w:tcBorders>
              <w:bottom w:val="single" w:sz="4" w:space="0" w:color="auto"/>
              <w:right w:val="nil"/>
            </w:tcBorders>
          </w:tcPr>
          <w:p w:rsidR="006E6D5B" w:rsidRDefault="006E6D5B" w:rsidP="00174403"/>
        </w:tc>
      </w:tr>
      <w:tr w:rsidR="006E6D5B" w:rsidRPr="00D21F70" w:rsidTr="00174403">
        <w:trPr>
          <w:gridBefore w:val="1"/>
          <w:gridAfter w:val="2"/>
          <w:wBefore w:w="25" w:type="dxa"/>
          <w:wAfter w:w="55" w:type="dxa"/>
          <w:trHeight w:val="273"/>
        </w:trPr>
        <w:tc>
          <w:tcPr>
            <w:tcW w:w="8389" w:type="dxa"/>
            <w:gridSpan w:val="4"/>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Default="006E6D5B" w:rsidP="00174403">
            <w:pPr>
              <w:jc w:val="center"/>
              <w:rPr>
                <w:rFonts w:asciiTheme="majorEastAsia" w:eastAsiaTheme="majorEastAsia" w:hAnsiTheme="majorEastAsia"/>
                <w:b/>
                <w:sz w:val="24"/>
                <w:szCs w:val="24"/>
              </w:rPr>
            </w:pPr>
          </w:p>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男女共同参画週間行事「ハーモニーふれあいウィーク」の開催</w:t>
            </w:r>
          </w:p>
        </w:tc>
        <w:tc>
          <w:tcPr>
            <w:tcW w:w="2579" w:type="dxa"/>
            <w:gridSpan w:val="3"/>
            <w:vMerge w:val="restart"/>
            <w:tcBorders>
              <w:top w:val="nil"/>
              <w:right w:val="nil"/>
            </w:tcBorders>
          </w:tcPr>
          <w:p w:rsidR="006E6D5B" w:rsidRDefault="006E6D5B" w:rsidP="00174403">
            <w:r>
              <w:rPr>
                <w:rFonts w:hint="eastAsia"/>
              </w:rPr>
              <w:t>女性センター</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男女共同参画の意識を醸成するとともに、テーマに応じて自殺対策（生きることの包括的支援）に関する講演やブース展示、資料の配布を行います。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left w:val="nil"/>
              <w:bottom w:val="nil"/>
              <w:right w:val="nil"/>
            </w:tcBorders>
          </w:tcPr>
          <w:p w:rsidR="006E6D5B" w:rsidRDefault="006E6D5B" w:rsidP="00174403"/>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健康教育講座の開催</w:t>
            </w:r>
          </w:p>
        </w:tc>
        <w:tc>
          <w:tcPr>
            <w:tcW w:w="2579" w:type="dxa"/>
            <w:gridSpan w:val="3"/>
            <w:vMerge w:val="restart"/>
            <w:tcBorders>
              <w:top w:val="nil"/>
              <w:right w:val="nil"/>
            </w:tcBorders>
          </w:tcPr>
          <w:p w:rsidR="006E6D5B" w:rsidRDefault="006E6D5B" w:rsidP="00174403">
            <w:r>
              <w:rPr>
                <w:rFonts w:hint="eastAsia"/>
              </w:rPr>
              <w:t>保健センター</w:t>
            </w:r>
          </w:p>
          <w:p w:rsidR="006E6D5B" w:rsidRDefault="006E6D5B" w:rsidP="00174403">
            <w:r>
              <w:rPr>
                <w:rFonts w:hint="eastAsia"/>
              </w:rPr>
              <w:t>健康増進課</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健康に関する講座と相談を実施することは、参加者の心身の異変に気づく好機となります。健康教育講座を実施します。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left w:val="nil"/>
              <w:bottom w:val="nil"/>
              <w:right w:val="nil"/>
            </w:tcBorders>
          </w:tcPr>
          <w:p w:rsidR="006E6D5B" w:rsidRDefault="006E6D5B" w:rsidP="00174403"/>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健康相談の実施</w:t>
            </w:r>
          </w:p>
        </w:tc>
        <w:tc>
          <w:tcPr>
            <w:tcW w:w="2579" w:type="dxa"/>
            <w:gridSpan w:val="3"/>
            <w:vMerge w:val="restart"/>
            <w:tcBorders>
              <w:top w:val="nil"/>
              <w:right w:val="nil"/>
            </w:tcBorders>
          </w:tcPr>
          <w:p w:rsidR="006E6D5B" w:rsidRDefault="006E6D5B" w:rsidP="00174403">
            <w:r>
              <w:rPr>
                <w:rFonts w:hint="eastAsia"/>
              </w:rPr>
              <w:t>保健センター</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保健師による健康相談は、参加者の心身の異変に気づく好機となります。市民が気軽に立ち寄れ、自身の健康について話題にできる機会を提供します。</w:t>
            </w:r>
          </w:p>
        </w:tc>
        <w:tc>
          <w:tcPr>
            <w:tcW w:w="2579" w:type="dxa"/>
            <w:gridSpan w:val="3"/>
            <w:vMerge/>
            <w:tcBorders>
              <w:bottom w:val="single" w:sz="4" w:space="0" w:color="auto"/>
              <w:right w:val="nil"/>
            </w:tcBorders>
          </w:tcPr>
          <w:p w:rsidR="006E6D5B" w:rsidRDefault="006E6D5B" w:rsidP="00174403"/>
        </w:tc>
      </w:tr>
      <w:tr w:rsidR="006E6D5B" w:rsidRPr="00D21F70" w:rsidTr="00174403">
        <w:trPr>
          <w:gridBefore w:val="1"/>
          <w:gridAfter w:val="2"/>
          <w:wBefore w:w="25" w:type="dxa"/>
          <w:wAfter w:w="55" w:type="dxa"/>
        </w:trPr>
        <w:tc>
          <w:tcPr>
            <w:tcW w:w="8389" w:type="dxa"/>
            <w:gridSpan w:val="4"/>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p>
          <w:p w:rsidR="006E6D5B" w:rsidRPr="00D21F70" w:rsidRDefault="006E6D5B" w:rsidP="00174403">
            <w:pPr>
              <w:jc w:val="center"/>
              <w:rPr>
                <w:rFonts w:asciiTheme="majorEastAsia" w:eastAsiaTheme="majorEastAsia" w:hAnsiTheme="majorEastAsia"/>
                <w:b/>
                <w:color w:val="FFFFFF" w:themeColor="background1"/>
                <w:sz w:val="24"/>
                <w:szCs w:val="24"/>
              </w:rPr>
            </w:pPr>
          </w:p>
        </w:tc>
      </w:tr>
      <w:tr w:rsidR="006E6D5B" w:rsidRPr="00D21F70" w:rsidTr="00174403">
        <w:trPr>
          <w:gridBefore w:val="1"/>
          <w:gridAfter w:val="2"/>
          <w:wBefore w:w="25" w:type="dxa"/>
          <w:wAfter w:w="55" w:type="dxa"/>
        </w:trPr>
        <w:tc>
          <w:tcPr>
            <w:tcW w:w="582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62" w:type="dxa"/>
            <w:gridSpan w:val="3"/>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まちづくり市民講座の開催</w:t>
            </w:r>
          </w:p>
        </w:tc>
        <w:tc>
          <w:tcPr>
            <w:tcW w:w="2579" w:type="dxa"/>
            <w:gridSpan w:val="3"/>
            <w:vMerge w:val="restart"/>
            <w:tcBorders>
              <w:top w:val="nil"/>
              <w:right w:val="nil"/>
            </w:tcBorders>
          </w:tcPr>
          <w:p w:rsidR="006E6D5B" w:rsidRDefault="006E6D5B" w:rsidP="00174403">
            <w:r>
              <w:rPr>
                <w:rFonts w:hint="eastAsia"/>
              </w:rPr>
              <w:t>政策推進課</w:t>
            </w:r>
          </w:p>
          <w:p w:rsidR="006E6D5B" w:rsidRDefault="006E6D5B" w:rsidP="00174403">
            <w:r>
              <w:rPr>
                <w:rFonts w:hint="eastAsia"/>
              </w:rPr>
              <w:t>障害者福祉課</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市民が開催する学習会に市職員がリポーターとして派遣され、市政の現状や課題、政策内容について説明・情報提供を行います。「ゲートキーパーの役割」や「自殺対策の取組」を講座に加えます。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left w:val="nil"/>
              <w:bottom w:val="nil"/>
              <w:right w:val="nil"/>
            </w:tcBorders>
          </w:tcPr>
          <w:p w:rsidR="006E6D5B" w:rsidRDefault="006E6D5B" w:rsidP="00174403"/>
        </w:tc>
      </w:tr>
      <w:tr w:rsidR="006E6D5B" w:rsidTr="00174403">
        <w:trPr>
          <w:gridBefore w:val="1"/>
          <w:wBefore w:w="25" w:type="dxa"/>
        </w:trPr>
        <w:tc>
          <w:tcPr>
            <w:tcW w:w="5865"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産業まつりでのＰＲブースの設置</w:t>
            </w:r>
          </w:p>
        </w:tc>
        <w:tc>
          <w:tcPr>
            <w:tcW w:w="2579" w:type="dxa"/>
            <w:gridSpan w:val="3"/>
            <w:vMerge w:val="restart"/>
            <w:tcBorders>
              <w:top w:val="nil"/>
              <w:right w:val="nil"/>
            </w:tcBorders>
          </w:tcPr>
          <w:p w:rsidR="006E6D5B" w:rsidRDefault="006E6D5B" w:rsidP="00174403">
            <w:r>
              <w:rPr>
                <w:rFonts w:hint="eastAsia"/>
              </w:rPr>
              <w:t>産業振興課</w:t>
            </w:r>
          </w:p>
        </w:tc>
      </w:tr>
      <w:tr w:rsidR="006E6D5B" w:rsidTr="00174403">
        <w:trPr>
          <w:gridBefore w:val="1"/>
          <w:wBefore w:w="25" w:type="dxa"/>
        </w:trPr>
        <w:tc>
          <w:tcPr>
            <w:tcW w:w="5865"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消費生活上のトラブルや被害の現状、その解決方法や相談窓口などについて、産業まつりにＰＲブースを設置して、周知を図ります。</w:t>
            </w:r>
          </w:p>
        </w:tc>
        <w:tc>
          <w:tcPr>
            <w:tcW w:w="2579" w:type="dxa"/>
            <w:gridSpan w:val="3"/>
            <w:vMerge/>
            <w:tcBorders>
              <w:bottom w:val="single" w:sz="4" w:space="0" w:color="auto"/>
              <w:right w:val="nil"/>
            </w:tcBorders>
          </w:tcPr>
          <w:p w:rsidR="006E6D5B" w:rsidRDefault="006E6D5B" w:rsidP="00174403"/>
        </w:tc>
      </w:tr>
      <w:tr w:rsidR="006E6D5B" w:rsidTr="00174403">
        <w:trPr>
          <w:gridBefore w:val="1"/>
          <w:wBefore w:w="25" w:type="dxa"/>
        </w:trPr>
        <w:tc>
          <w:tcPr>
            <w:tcW w:w="8444" w:type="dxa"/>
            <w:gridSpan w:val="6"/>
            <w:tcBorders>
              <w:left w:val="nil"/>
              <w:bottom w:val="nil"/>
              <w:right w:val="nil"/>
            </w:tcBorders>
          </w:tcPr>
          <w:p w:rsidR="006E6D5B" w:rsidRDefault="006E6D5B" w:rsidP="00174403"/>
        </w:tc>
      </w:tr>
    </w:tbl>
    <w:p w:rsidR="006E6D5B" w:rsidRDefault="006E6D5B">
      <w:pPr>
        <w:rPr>
          <w:rFonts w:asciiTheme="majorEastAsia" w:eastAsiaTheme="majorEastAsia" w:hAnsiTheme="majorEastAsia"/>
          <w:sz w:val="24"/>
          <w:szCs w:val="24"/>
          <w:shd w:val="pct15" w:color="auto" w:fill="FFFFFF"/>
        </w:rPr>
      </w:pPr>
    </w:p>
    <w:p w:rsidR="006E6D5B" w:rsidRDefault="006E6D5B">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３</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広報紙・ホームページ等を活用した啓発活動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0" w:type="auto"/>
        <w:tblLook w:val="04A0" w:firstRow="1" w:lastRow="0" w:firstColumn="1" w:lastColumn="0" w:noHBand="0" w:noVBand="1"/>
      </w:tblPr>
      <w:tblGrid>
        <w:gridCol w:w="5827"/>
        <w:gridCol w:w="38"/>
        <w:gridCol w:w="2524"/>
        <w:gridCol w:w="55"/>
      </w:tblGrid>
      <w:tr w:rsidR="006E6D5B" w:rsidRPr="00D21F70" w:rsidTr="00174403">
        <w:trPr>
          <w:gridAfter w:val="1"/>
          <w:wAfter w:w="55" w:type="dxa"/>
        </w:trPr>
        <w:tc>
          <w:tcPr>
            <w:tcW w:w="582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62"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5865" w:type="dxa"/>
            <w:gridSpan w:val="2"/>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広報紙・ホームページ等での情報発信</w:t>
            </w:r>
          </w:p>
        </w:tc>
        <w:tc>
          <w:tcPr>
            <w:tcW w:w="2579" w:type="dxa"/>
            <w:gridSpan w:val="2"/>
            <w:vMerge w:val="restart"/>
            <w:tcBorders>
              <w:top w:val="nil"/>
              <w:right w:val="nil"/>
            </w:tcBorders>
          </w:tcPr>
          <w:p w:rsidR="006E6D5B" w:rsidRDefault="006E6D5B" w:rsidP="00174403">
            <w:r>
              <w:rPr>
                <w:rFonts w:hint="eastAsia"/>
              </w:rPr>
              <w:t>障害者福祉課</w:t>
            </w:r>
          </w:p>
          <w:p w:rsidR="006E6D5B" w:rsidRDefault="006E6D5B" w:rsidP="00174403">
            <w:r>
              <w:rPr>
                <w:rFonts w:hint="eastAsia"/>
              </w:rPr>
              <w:t>秘書広報課</w:t>
            </w:r>
          </w:p>
        </w:tc>
      </w:tr>
      <w:tr w:rsidR="006E6D5B" w:rsidTr="00174403">
        <w:tc>
          <w:tcPr>
            <w:tcW w:w="5865" w:type="dxa"/>
            <w:gridSpan w:val="2"/>
            <w:tcBorders>
              <w:top w:val="dashSmallGap" w:sz="4" w:space="0" w:color="auto"/>
              <w:bottom w:val="single" w:sz="4" w:space="0" w:color="auto"/>
            </w:tcBorders>
          </w:tcPr>
          <w:p w:rsidR="006E6D5B" w:rsidRPr="00D21F70" w:rsidRDefault="006E6D5B" w:rsidP="00174403">
            <w:pPr>
              <w:rPr>
                <w:sz w:val="22"/>
              </w:rPr>
            </w:pPr>
            <w:r>
              <w:rPr>
                <w:rFonts w:hint="eastAsia"/>
                <w:sz w:val="22"/>
              </w:rPr>
              <w:t>自殺予防週間（９月１０日～１６日）や自殺対策強化月間（３月）に合わせて、広報紙での特集記事や、ホームページでの情報発信により、自殺対策についての正しい情報・知識の普及に努めます。</w:t>
            </w:r>
          </w:p>
        </w:tc>
        <w:tc>
          <w:tcPr>
            <w:tcW w:w="2579" w:type="dxa"/>
            <w:gridSpan w:val="2"/>
            <w:vMerge/>
            <w:tcBorders>
              <w:bottom w:val="single" w:sz="4" w:space="0" w:color="auto"/>
              <w:right w:val="nil"/>
            </w:tcBorders>
          </w:tcPr>
          <w:p w:rsidR="006E6D5B" w:rsidRDefault="006E6D5B" w:rsidP="00174403"/>
        </w:tc>
      </w:tr>
      <w:tr w:rsidR="006E6D5B" w:rsidTr="00174403">
        <w:tc>
          <w:tcPr>
            <w:tcW w:w="8444" w:type="dxa"/>
            <w:gridSpan w:val="4"/>
            <w:tcBorders>
              <w:left w:val="nil"/>
              <w:bottom w:val="nil"/>
              <w:right w:val="nil"/>
            </w:tcBorders>
          </w:tcPr>
          <w:p w:rsidR="006E6D5B" w:rsidRDefault="006E6D5B" w:rsidP="00174403"/>
        </w:tc>
      </w:tr>
      <w:tr w:rsidR="006E6D5B" w:rsidTr="00174403">
        <w:tc>
          <w:tcPr>
            <w:tcW w:w="5865" w:type="dxa"/>
            <w:gridSpan w:val="2"/>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普及啓発キャンペーンの実施</w:t>
            </w:r>
          </w:p>
        </w:tc>
        <w:tc>
          <w:tcPr>
            <w:tcW w:w="2579" w:type="dxa"/>
            <w:gridSpan w:val="2"/>
            <w:vMerge w:val="restart"/>
            <w:tcBorders>
              <w:top w:val="nil"/>
              <w:right w:val="nil"/>
            </w:tcBorders>
          </w:tcPr>
          <w:p w:rsidR="006E6D5B" w:rsidRDefault="006E6D5B" w:rsidP="00174403">
            <w:r>
              <w:rPr>
                <w:rFonts w:hint="eastAsia"/>
              </w:rPr>
              <w:t>障害者福祉課</w:t>
            </w:r>
          </w:p>
          <w:p w:rsidR="006E6D5B" w:rsidRDefault="006E6D5B" w:rsidP="00174403">
            <w:r>
              <w:rPr>
                <w:rFonts w:hint="eastAsia"/>
              </w:rPr>
              <w:t>生涯学習スポーツ課</w:t>
            </w:r>
          </w:p>
          <w:p w:rsidR="006E6D5B" w:rsidRDefault="006E6D5B" w:rsidP="00174403">
            <w:r>
              <w:rPr>
                <w:rFonts w:hint="eastAsia"/>
              </w:rPr>
              <w:t>地域活動推進課</w:t>
            </w:r>
          </w:p>
        </w:tc>
      </w:tr>
      <w:tr w:rsidR="006E6D5B" w:rsidTr="00174403">
        <w:tc>
          <w:tcPr>
            <w:tcW w:w="5865" w:type="dxa"/>
            <w:gridSpan w:val="2"/>
            <w:tcBorders>
              <w:top w:val="dashSmallGap" w:sz="4" w:space="0" w:color="auto"/>
              <w:bottom w:val="single" w:sz="4" w:space="0" w:color="auto"/>
            </w:tcBorders>
          </w:tcPr>
          <w:p w:rsidR="006E6D5B" w:rsidRPr="00D21F70" w:rsidRDefault="006E6D5B" w:rsidP="00174403">
            <w:pPr>
              <w:rPr>
                <w:sz w:val="22"/>
              </w:rPr>
            </w:pPr>
            <w:r>
              <w:rPr>
                <w:rFonts w:hint="eastAsia"/>
                <w:sz w:val="22"/>
              </w:rPr>
              <w:t>自殺予防週間（９月１０日～１６日）や自殺対策強化月間（３月）に合わせて、図書館をはじめ公共施設でパネル・ポスター展示やリーフレットの配架、ビデオ上映を通じ、自殺対策の正しい情報・知識の普及に努めます。</w:t>
            </w:r>
          </w:p>
        </w:tc>
        <w:tc>
          <w:tcPr>
            <w:tcW w:w="2579" w:type="dxa"/>
            <w:gridSpan w:val="2"/>
            <w:vMerge/>
            <w:tcBorders>
              <w:bottom w:val="single" w:sz="4" w:space="0" w:color="auto"/>
              <w:right w:val="nil"/>
            </w:tcBorders>
          </w:tcPr>
          <w:p w:rsidR="006E6D5B" w:rsidRDefault="006E6D5B" w:rsidP="00174403"/>
        </w:tc>
      </w:tr>
      <w:tr w:rsidR="006E6D5B" w:rsidTr="00174403">
        <w:tc>
          <w:tcPr>
            <w:tcW w:w="8444" w:type="dxa"/>
            <w:gridSpan w:val="4"/>
            <w:tcBorders>
              <w:left w:val="nil"/>
              <w:bottom w:val="nil"/>
              <w:right w:val="nil"/>
            </w:tcBorders>
          </w:tcPr>
          <w:p w:rsidR="006E6D5B" w:rsidRDefault="006E6D5B" w:rsidP="00174403"/>
        </w:tc>
      </w:tr>
    </w:tbl>
    <w:p w:rsidR="006E6D5B" w:rsidRDefault="006E6D5B" w:rsidP="00174403">
      <w:pPr>
        <w:rPr>
          <w:sz w:val="24"/>
          <w:szCs w:val="24"/>
        </w:rPr>
      </w:pPr>
      <w:r w:rsidRPr="002729E7">
        <w:rPr>
          <w:rFonts w:hint="eastAsia"/>
          <w:sz w:val="24"/>
          <w:szCs w:val="24"/>
        </w:rPr>
        <w:t>【</w:t>
      </w:r>
      <w:r>
        <w:rPr>
          <w:rFonts w:hint="eastAsia"/>
          <w:sz w:val="24"/>
          <w:szCs w:val="24"/>
        </w:rPr>
        <w:t>評価</w:t>
      </w:r>
      <w:r w:rsidRPr="002729E7">
        <w:rPr>
          <w:rFonts w:hint="eastAsia"/>
          <w:sz w:val="24"/>
          <w:szCs w:val="24"/>
        </w:rPr>
        <w:t>指標】</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2199"/>
      </w:tblGrid>
      <w:tr w:rsidR="006E6D5B" w:rsidTr="00174403">
        <w:tc>
          <w:tcPr>
            <w:tcW w:w="6295" w:type="dxa"/>
            <w:tcBorders>
              <w:bottom w:val="single" w:sz="12" w:space="0" w:color="FFFFFF" w:themeColor="background1"/>
              <w:right w:val="single" w:sz="12" w:space="0" w:color="FFFFFF" w:themeColor="background1"/>
            </w:tcBorders>
            <w:shd w:val="clear" w:color="auto" w:fill="A6A6A6" w:themeFill="background1" w:themeFillShade="A6"/>
            <w:vAlign w:val="center"/>
          </w:tcPr>
          <w:p w:rsidR="006E6D5B" w:rsidRPr="00483487" w:rsidRDefault="006E6D5B" w:rsidP="00174403">
            <w:pPr>
              <w:rPr>
                <w:rFonts w:asciiTheme="majorEastAsia" w:eastAsiaTheme="majorEastAsia" w:hAnsiTheme="majorEastAsia"/>
                <w:color w:val="FFFFFF" w:themeColor="background1"/>
                <w:sz w:val="22"/>
              </w:rPr>
            </w:pPr>
          </w:p>
          <w:p w:rsidR="006E6D5B" w:rsidRPr="00483487" w:rsidRDefault="006E6D5B" w:rsidP="00174403">
            <w:pPr>
              <w:rPr>
                <w:rFonts w:asciiTheme="majorEastAsia" w:eastAsiaTheme="majorEastAsia" w:hAnsiTheme="majorEastAsia"/>
                <w:color w:val="FFFFFF" w:themeColor="background1"/>
                <w:sz w:val="24"/>
                <w:szCs w:val="24"/>
              </w:rPr>
            </w:pPr>
            <w:r w:rsidRPr="00483487">
              <w:rPr>
                <w:rFonts w:asciiTheme="majorEastAsia" w:eastAsiaTheme="majorEastAsia" w:hAnsiTheme="majorEastAsia" w:hint="eastAsia"/>
                <w:color w:val="FFFFFF" w:themeColor="background1"/>
                <w:sz w:val="24"/>
                <w:szCs w:val="24"/>
              </w:rPr>
              <w:t>啓発リーフレットの作成・配布</w:t>
            </w:r>
          </w:p>
          <w:p w:rsidR="006E6D5B" w:rsidRPr="00483487" w:rsidRDefault="006E6D5B" w:rsidP="00174403">
            <w:pPr>
              <w:rPr>
                <w:rFonts w:asciiTheme="majorEastAsia" w:eastAsiaTheme="majorEastAsia" w:hAnsiTheme="majorEastAsia"/>
                <w:color w:val="FFFFFF" w:themeColor="background1"/>
                <w:sz w:val="22"/>
              </w:rPr>
            </w:pPr>
          </w:p>
        </w:tc>
        <w:tc>
          <w:tcPr>
            <w:tcW w:w="2199" w:type="dxa"/>
            <w:tcBorders>
              <w:left w:val="single" w:sz="12" w:space="0" w:color="FFFFFF" w:themeColor="background1"/>
              <w:bottom w:val="single" w:sz="12" w:space="0" w:color="FFFFFF" w:themeColor="background1"/>
            </w:tcBorders>
            <w:shd w:val="clear" w:color="auto" w:fill="A6A6A6" w:themeFill="background1" w:themeFillShade="A6"/>
            <w:vAlign w:val="center"/>
          </w:tcPr>
          <w:p w:rsidR="006E6D5B" w:rsidRPr="00483487" w:rsidRDefault="006E6D5B" w:rsidP="00174403">
            <w:pPr>
              <w:rPr>
                <w:rFonts w:asciiTheme="majorEastAsia" w:eastAsiaTheme="majorEastAsia" w:hAnsiTheme="majorEastAsia"/>
                <w:color w:val="FFFFFF" w:themeColor="background1"/>
                <w:sz w:val="24"/>
                <w:szCs w:val="24"/>
              </w:rPr>
            </w:pPr>
            <w:r w:rsidRPr="00483487">
              <w:rPr>
                <w:rFonts w:asciiTheme="majorEastAsia" w:eastAsiaTheme="majorEastAsia" w:hAnsiTheme="majorEastAsia"/>
                <w:color w:val="FFFFFF" w:themeColor="background1"/>
                <w:sz w:val="24"/>
                <w:szCs w:val="24"/>
              </w:rPr>
              <w:t>各年度につき</w:t>
            </w:r>
          </w:p>
          <w:p w:rsidR="006E6D5B" w:rsidRPr="00483487" w:rsidRDefault="006E6D5B" w:rsidP="00174403">
            <w:pPr>
              <w:rPr>
                <w:rFonts w:asciiTheme="majorEastAsia" w:eastAsiaTheme="majorEastAsia" w:hAnsiTheme="majorEastAsia"/>
                <w:color w:val="FFFFFF" w:themeColor="background1"/>
                <w:sz w:val="24"/>
                <w:szCs w:val="24"/>
              </w:rPr>
            </w:pPr>
            <w:r w:rsidRPr="00483487">
              <w:rPr>
                <w:rFonts w:asciiTheme="majorEastAsia" w:eastAsiaTheme="majorEastAsia" w:hAnsiTheme="majorEastAsia" w:hint="eastAsia"/>
                <w:color w:val="FFFFFF" w:themeColor="background1"/>
                <w:sz w:val="24"/>
                <w:szCs w:val="24"/>
              </w:rPr>
              <w:t>５００</w:t>
            </w:r>
            <w:r w:rsidRPr="00483487">
              <w:rPr>
                <w:rFonts w:asciiTheme="majorEastAsia" w:eastAsiaTheme="majorEastAsia" w:hAnsiTheme="majorEastAsia"/>
                <w:color w:val="FFFFFF" w:themeColor="background1"/>
                <w:sz w:val="24"/>
                <w:szCs w:val="24"/>
              </w:rPr>
              <w:t>部</w:t>
            </w:r>
          </w:p>
        </w:tc>
      </w:tr>
      <w:tr w:rsidR="006E6D5B" w:rsidTr="00174403">
        <w:tc>
          <w:tcPr>
            <w:tcW w:w="6295" w:type="dxa"/>
            <w:tcBorders>
              <w:top w:val="single" w:sz="12" w:space="0" w:color="FFFFFF" w:themeColor="background1"/>
              <w:right w:val="single" w:sz="12" w:space="0" w:color="FFFFFF" w:themeColor="background1"/>
            </w:tcBorders>
            <w:shd w:val="clear" w:color="auto" w:fill="A6A6A6" w:themeFill="background1" w:themeFillShade="A6"/>
            <w:vAlign w:val="center"/>
          </w:tcPr>
          <w:p w:rsidR="006E6D5B" w:rsidRPr="00483487" w:rsidRDefault="006E6D5B" w:rsidP="00174403">
            <w:pPr>
              <w:rPr>
                <w:rFonts w:asciiTheme="majorEastAsia" w:eastAsiaTheme="majorEastAsia" w:hAnsiTheme="majorEastAsia"/>
                <w:color w:val="FFFFFF" w:themeColor="background1"/>
                <w:sz w:val="22"/>
              </w:rPr>
            </w:pPr>
          </w:p>
          <w:p w:rsidR="006E6D5B" w:rsidRPr="00483487" w:rsidRDefault="006E6D5B" w:rsidP="00174403">
            <w:pPr>
              <w:rPr>
                <w:rFonts w:asciiTheme="majorEastAsia" w:eastAsiaTheme="majorEastAsia" w:hAnsiTheme="majorEastAsia"/>
                <w:color w:val="FFFFFF" w:themeColor="background1"/>
                <w:sz w:val="24"/>
                <w:szCs w:val="24"/>
              </w:rPr>
            </w:pPr>
            <w:r w:rsidRPr="00483487">
              <w:rPr>
                <w:rFonts w:asciiTheme="majorEastAsia" w:eastAsiaTheme="majorEastAsia" w:hAnsiTheme="majorEastAsia" w:hint="eastAsia"/>
                <w:color w:val="FFFFFF" w:themeColor="background1"/>
                <w:sz w:val="24"/>
                <w:szCs w:val="24"/>
              </w:rPr>
              <w:t>相談窓口案内のチラシの作成・配布</w:t>
            </w:r>
          </w:p>
          <w:p w:rsidR="006E6D5B" w:rsidRPr="00483487" w:rsidRDefault="006E6D5B" w:rsidP="00174403">
            <w:pPr>
              <w:rPr>
                <w:rFonts w:asciiTheme="majorEastAsia" w:eastAsiaTheme="majorEastAsia" w:hAnsiTheme="majorEastAsia"/>
                <w:color w:val="FFFFFF" w:themeColor="background1"/>
                <w:sz w:val="22"/>
              </w:rPr>
            </w:pPr>
          </w:p>
        </w:tc>
        <w:tc>
          <w:tcPr>
            <w:tcW w:w="2199" w:type="dxa"/>
            <w:tcBorders>
              <w:top w:val="single" w:sz="12" w:space="0" w:color="FFFFFF" w:themeColor="background1"/>
              <w:left w:val="single" w:sz="12" w:space="0" w:color="FFFFFF" w:themeColor="background1"/>
            </w:tcBorders>
            <w:shd w:val="clear" w:color="auto" w:fill="A6A6A6" w:themeFill="background1" w:themeFillShade="A6"/>
            <w:vAlign w:val="center"/>
          </w:tcPr>
          <w:p w:rsidR="006E6D5B" w:rsidRPr="00483487" w:rsidRDefault="006E6D5B" w:rsidP="00174403">
            <w:pPr>
              <w:rPr>
                <w:rFonts w:asciiTheme="majorEastAsia" w:eastAsiaTheme="majorEastAsia" w:hAnsiTheme="majorEastAsia"/>
                <w:color w:val="FFFFFF" w:themeColor="background1"/>
                <w:sz w:val="24"/>
                <w:szCs w:val="24"/>
              </w:rPr>
            </w:pPr>
            <w:r w:rsidRPr="00483487">
              <w:rPr>
                <w:rFonts w:asciiTheme="majorEastAsia" w:eastAsiaTheme="majorEastAsia" w:hAnsiTheme="majorEastAsia"/>
                <w:color w:val="FFFFFF" w:themeColor="background1"/>
                <w:sz w:val="24"/>
                <w:szCs w:val="24"/>
              </w:rPr>
              <w:t>各年度につき</w:t>
            </w:r>
          </w:p>
          <w:p w:rsidR="006E6D5B" w:rsidRPr="00483487" w:rsidRDefault="006E6D5B" w:rsidP="00174403">
            <w:pPr>
              <w:rPr>
                <w:rFonts w:asciiTheme="majorEastAsia" w:eastAsiaTheme="majorEastAsia" w:hAnsiTheme="majorEastAsia"/>
                <w:color w:val="FFFFFF" w:themeColor="background1"/>
                <w:sz w:val="24"/>
                <w:szCs w:val="24"/>
              </w:rPr>
            </w:pPr>
            <w:r w:rsidRPr="00483487">
              <w:rPr>
                <w:rFonts w:asciiTheme="majorEastAsia" w:eastAsiaTheme="majorEastAsia" w:hAnsiTheme="majorEastAsia" w:hint="eastAsia"/>
                <w:color w:val="FFFFFF" w:themeColor="background1"/>
                <w:sz w:val="24"/>
                <w:szCs w:val="24"/>
              </w:rPr>
              <w:t>５００</w:t>
            </w:r>
            <w:r w:rsidRPr="00483487">
              <w:rPr>
                <w:rFonts w:asciiTheme="majorEastAsia" w:eastAsiaTheme="majorEastAsia" w:hAnsiTheme="majorEastAsia"/>
                <w:color w:val="FFFFFF" w:themeColor="background1"/>
                <w:sz w:val="24"/>
                <w:szCs w:val="24"/>
              </w:rPr>
              <w:t>部</w:t>
            </w:r>
          </w:p>
        </w:tc>
      </w:tr>
    </w:tbl>
    <w:p w:rsidR="006E6D5B" w:rsidRDefault="006E6D5B">
      <w:r w:rsidRPr="00502844">
        <w:rPr>
          <w:rFonts w:asciiTheme="majorEastAsia" w:eastAsiaTheme="majorEastAsia" w:hAnsiTheme="majorEastAsia" w:hint="eastAsia"/>
          <w:sz w:val="28"/>
          <w:szCs w:val="28"/>
          <w:bdr w:val="single" w:sz="4" w:space="0" w:color="auto"/>
        </w:rPr>
        <w:lastRenderedPageBreak/>
        <w:t>【基本施策</w:t>
      </w:r>
      <w:r>
        <w:rPr>
          <w:rFonts w:asciiTheme="majorEastAsia" w:eastAsiaTheme="majorEastAsia" w:hAnsiTheme="majorEastAsia" w:hint="eastAsia"/>
          <w:sz w:val="28"/>
          <w:szCs w:val="28"/>
          <w:bdr w:val="single" w:sz="4" w:space="0" w:color="auto"/>
        </w:rPr>
        <w:t>４</w:t>
      </w:r>
      <w:r w:rsidRPr="00502844">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 xml:space="preserve">生きることの促進要因への支援　　　　　　　　　　　　　　　</w:t>
      </w:r>
    </w:p>
    <w:p w:rsidR="006E6D5B" w:rsidRDefault="006E6D5B" w:rsidP="00174403">
      <w:pPr>
        <w:ind w:leftChars="100" w:left="210"/>
        <w:rPr>
          <w:sz w:val="24"/>
          <w:szCs w:val="24"/>
        </w:rPr>
      </w:pPr>
      <w:r>
        <w:rPr>
          <w:rFonts w:hint="eastAsia"/>
          <w:sz w:val="24"/>
          <w:szCs w:val="24"/>
        </w:rPr>
        <w:t>自殺に追い込まれる危険が高まるのは、「生きることの促進要因（信頼、安心、</w:t>
      </w:r>
    </w:p>
    <w:p w:rsidR="006E6D5B" w:rsidRDefault="006E6D5B" w:rsidP="00174403">
      <w:pPr>
        <w:rPr>
          <w:sz w:val="24"/>
          <w:szCs w:val="24"/>
        </w:rPr>
      </w:pPr>
      <w:r>
        <w:rPr>
          <w:rFonts w:hint="eastAsia"/>
          <w:sz w:val="24"/>
          <w:szCs w:val="24"/>
        </w:rPr>
        <w:t>快適、活力、健やかさ等）」よりも「生きることの阻害要因（困窮、疾病、孤立、虐待、過労等）」が上回る時です。</w:t>
      </w:r>
    </w:p>
    <w:p w:rsidR="006E6D5B" w:rsidRDefault="006E6D5B" w:rsidP="00174403">
      <w:pPr>
        <w:ind w:firstLineChars="100" w:firstLine="240"/>
        <w:rPr>
          <w:sz w:val="24"/>
          <w:szCs w:val="24"/>
        </w:rPr>
      </w:pPr>
      <w:r>
        <w:rPr>
          <w:rFonts w:hint="eastAsia"/>
          <w:sz w:val="24"/>
          <w:szCs w:val="24"/>
        </w:rPr>
        <w:t>そのため、「生きることの阻害要因」を減らすための取組だけでなく、「生きることの促進要因」を増やすための取組を合わせて行うことで、自殺リスクを低下させることが必要です。</w:t>
      </w:r>
    </w:p>
    <w:p w:rsidR="006E6D5B" w:rsidRDefault="006E6D5B" w:rsidP="00174403">
      <w:pPr>
        <w:rPr>
          <w:sz w:val="24"/>
          <w:szCs w:val="24"/>
        </w:rPr>
      </w:pPr>
      <w:r>
        <w:rPr>
          <w:rFonts w:hint="eastAsia"/>
          <w:sz w:val="24"/>
          <w:szCs w:val="24"/>
        </w:rPr>
        <w:t xml:space="preserve">　そこで本市では、自殺対策と関連の深い様々な分野における取組を幅広く推進します。</w:t>
      </w:r>
    </w:p>
    <w:p w:rsidR="006E6D5B" w:rsidRDefault="006E6D5B" w:rsidP="00174403">
      <w:pPr>
        <w:ind w:left="240" w:hangingChars="100" w:hanging="240"/>
        <w:rPr>
          <w:sz w:val="24"/>
          <w:szCs w:val="24"/>
        </w:rPr>
      </w:pPr>
    </w:p>
    <w:tbl>
      <w:tblPr>
        <w:tblStyle w:val="ac"/>
        <w:tblW w:w="8505" w:type="dxa"/>
        <w:tblInd w:w="-10" w:type="dxa"/>
        <w:tblLook w:val="04A0" w:firstRow="1" w:lastRow="0" w:firstColumn="1" w:lastColumn="0" w:noHBand="0" w:noVBand="1"/>
      </w:tblPr>
      <w:tblGrid>
        <w:gridCol w:w="84"/>
        <w:gridCol w:w="5866"/>
        <w:gridCol w:w="2449"/>
        <w:gridCol w:w="11"/>
        <w:gridCol w:w="37"/>
        <w:gridCol w:w="58"/>
      </w:tblGrid>
      <w:tr w:rsidR="006E6D5B" w:rsidTr="00174403">
        <w:tc>
          <w:tcPr>
            <w:tcW w:w="8505" w:type="dxa"/>
            <w:gridSpan w:val="6"/>
            <w:tcBorders>
              <w:top w:val="nil"/>
              <w:left w:val="nil"/>
              <w:bottom w:val="nil"/>
              <w:right w:val="nil"/>
            </w:tcBorders>
          </w:tcPr>
          <w:p w:rsidR="006E6D5B" w:rsidRDefault="006E6D5B" w:rsidP="00174403">
            <w:r w:rsidRPr="003C3D51">
              <w:rPr>
                <w:rFonts w:asciiTheme="majorEastAsia" w:eastAsiaTheme="majorEastAsia" w:hAnsiTheme="majorEastAsia" w:hint="eastAsia"/>
                <w:sz w:val="24"/>
                <w:szCs w:val="24"/>
                <w:shd w:val="pct15" w:color="auto" w:fill="FFFFFF"/>
              </w:rPr>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自殺リスクを抱える可能性のある人への支援　　</w:t>
            </w:r>
            <w:r w:rsidRPr="003C3D51">
              <w:rPr>
                <w:rFonts w:asciiTheme="majorEastAsia" w:eastAsiaTheme="majorEastAsia" w:hAnsiTheme="majorEastAsia" w:hint="eastAsia"/>
                <w:sz w:val="24"/>
                <w:szCs w:val="24"/>
                <w:u w:val="thick" w:color="808080" w:themeColor="background1" w:themeShade="80"/>
              </w:rPr>
              <w:t xml:space="preserve">　　　　　　　　　　</w:t>
            </w:r>
          </w:p>
        </w:tc>
      </w:tr>
      <w:tr w:rsidR="006E6D5B" w:rsidTr="00174403">
        <w:tc>
          <w:tcPr>
            <w:tcW w:w="8505" w:type="dxa"/>
            <w:gridSpan w:val="6"/>
            <w:tcBorders>
              <w:top w:val="nil"/>
              <w:left w:val="nil"/>
              <w:bottom w:val="nil"/>
              <w:right w:val="nil"/>
            </w:tcBorders>
          </w:tcPr>
          <w:p w:rsidR="006E6D5B" w:rsidRPr="003C3D51" w:rsidRDefault="006E6D5B" w:rsidP="00174403">
            <w:pPr>
              <w:rPr>
                <w:rFonts w:asciiTheme="majorEastAsia" w:eastAsiaTheme="majorEastAsia" w:hAnsiTheme="majorEastAsia"/>
                <w:sz w:val="24"/>
                <w:szCs w:val="24"/>
                <w:shd w:val="pct15" w:color="auto" w:fill="FFFFFF"/>
              </w:rPr>
            </w:pPr>
          </w:p>
        </w:tc>
      </w:tr>
      <w:tr w:rsidR="006E6D5B" w:rsidRPr="00D21F70" w:rsidTr="00174403">
        <w:trPr>
          <w:gridAfter w:val="3"/>
          <w:wAfter w:w="106" w:type="dxa"/>
        </w:trPr>
        <w:tc>
          <w:tcPr>
            <w:tcW w:w="5950"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44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5950"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納付相談の実施</w:t>
            </w:r>
          </w:p>
        </w:tc>
        <w:tc>
          <w:tcPr>
            <w:tcW w:w="2555" w:type="dxa"/>
            <w:gridSpan w:val="4"/>
            <w:vMerge w:val="restart"/>
            <w:tcBorders>
              <w:top w:val="nil"/>
              <w:right w:val="nil"/>
            </w:tcBorders>
          </w:tcPr>
          <w:p w:rsidR="006E6D5B" w:rsidRDefault="006E6D5B" w:rsidP="00174403">
            <w:r>
              <w:rPr>
                <w:rFonts w:hint="eastAsia"/>
              </w:rPr>
              <w:t>収納課</w:t>
            </w:r>
          </w:p>
          <w:p w:rsidR="006E6D5B" w:rsidRDefault="006E6D5B" w:rsidP="00174403">
            <w:pPr>
              <w:rPr>
                <w:sz w:val="22"/>
              </w:rPr>
            </w:pPr>
            <w:r>
              <w:rPr>
                <w:rFonts w:hint="eastAsia"/>
                <w:sz w:val="22"/>
              </w:rPr>
              <w:t>高齢者福祉課</w:t>
            </w:r>
          </w:p>
          <w:p w:rsidR="006E6D5B" w:rsidRDefault="006E6D5B" w:rsidP="00174403">
            <w:r>
              <w:rPr>
                <w:rFonts w:hint="eastAsia"/>
                <w:sz w:val="22"/>
              </w:rPr>
              <w:t>こども支援課ほか</w:t>
            </w:r>
          </w:p>
        </w:tc>
      </w:tr>
      <w:tr w:rsidR="006E6D5B" w:rsidTr="00174403">
        <w:tc>
          <w:tcPr>
            <w:tcW w:w="5950" w:type="dxa"/>
            <w:gridSpan w:val="2"/>
            <w:tcBorders>
              <w:top w:val="dashSmallGap" w:sz="4" w:space="0" w:color="auto"/>
              <w:bottom w:val="single" w:sz="4" w:space="0" w:color="auto"/>
            </w:tcBorders>
          </w:tcPr>
          <w:p w:rsidR="006E6D5B" w:rsidRPr="008969AA" w:rsidRDefault="006E6D5B" w:rsidP="00174403">
            <w:pPr>
              <w:rPr>
                <w:rFonts w:asciiTheme="minorEastAsia" w:hAnsiTheme="minorEastAsia"/>
                <w:sz w:val="22"/>
              </w:rPr>
            </w:pPr>
            <w:r w:rsidRPr="00802DE0">
              <w:rPr>
                <w:rFonts w:asciiTheme="minorEastAsia" w:hAnsiTheme="minorEastAsia" w:hint="eastAsia"/>
                <w:sz w:val="22"/>
              </w:rPr>
              <w:t>期限までの納付が困難な場合、深刻な生活問題が生じている場合があります。納税相談が「生きることの包括的支援」のきっかけとなりうるため、担当職員は「気づき役」を兼ね、関係課につなぎます。</w:t>
            </w:r>
          </w:p>
        </w:tc>
        <w:tc>
          <w:tcPr>
            <w:tcW w:w="2555" w:type="dxa"/>
            <w:gridSpan w:val="4"/>
            <w:vMerge/>
            <w:tcBorders>
              <w:bottom w:val="single" w:sz="4" w:space="0" w:color="auto"/>
              <w:right w:val="nil"/>
            </w:tcBorders>
          </w:tcPr>
          <w:p w:rsidR="006E6D5B" w:rsidRDefault="006E6D5B" w:rsidP="00174403"/>
        </w:tc>
      </w:tr>
      <w:tr w:rsidR="006E6D5B" w:rsidTr="00174403">
        <w:tc>
          <w:tcPr>
            <w:tcW w:w="5950" w:type="dxa"/>
            <w:gridSpan w:val="2"/>
            <w:tcBorders>
              <w:top w:val="single" w:sz="4" w:space="0" w:color="auto"/>
              <w:left w:val="nil"/>
              <w:bottom w:val="nil"/>
              <w:right w:val="nil"/>
            </w:tcBorders>
          </w:tcPr>
          <w:p w:rsidR="006E6D5B" w:rsidRPr="008969AA" w:rsidRDefault="006E6D5B" w:rsidP="00174403">
            <w:pPr>
              <w:rPr>
                <w:rFonts w:asciiTheme="minorEastAsia" w:hAnsiTheme="minorEastAsia"/>
                <w:sz w:val="22"/>
              </w:rPr>
            </w:pPr>
          </w:p>
        </w:tc>
        <w:tc>
          <w:tcPr>
            <w:tcW w:w="2555" w:type="dxa"/>
            <w:gridSpan w:val="4"/>
            <w:tcBorders>
              <w:top w:val="single" w:sz="4" w:space="0" w:color="auto"/>
              <w:left w:val="nil"/>
              <w:bottom w:val="nil"/>
              <w:right w:val="nil"/>
            </w:tcBorders>
          </w:tcPr>
          <w:p w:rsidR="006E6D5B" w:rsidRDefault="006E6D5B" w:rsidP="00174403"/>
        </w:tc>
      </w:tr>
      <w:tr w:rsidR="006E6D5B" w:rsidTr="00174403">
        <w:tc>
          <w:tcPr>
            <w:tcW w:w="5950"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保険料や年金の納付相談の実施</w:t>
            </w:r>
          </w:p>
        </w:tc>
        <w:tc>
          <w:tcPr>
            <w:tcW w:w="2555" w:type="dxa"/>
            <w:gridSpan w:val="4"/>
            <w:vMerge w:val="restart"/>
            <w:tcBorders>
              <w:top w:val="nil"/>
              <w:right w:val="nil"/>
            </w:tcBorders>
          </w:tcPr>
          <w:p w:rsidR="006E6D5B" w:rsidRDefault="006E6D5B" w:rsidP="00174403">
            <w:r>
              <w:rPr>
                <w:rFonts w:hint="eastAsia"/>
              </w:rPr>
              <w:t>保険年金課</w:t>
            </w:r>
          </w:p>
        </w:tc>
      </w:tr>
      <w:tr w:rsidR="006E6D5B" w:rsidTr="00174403">
        <w:tc>
          <w:tcPr>
            <w:tcW w:w="5950" w:type="dxa"/>
            <w:gridSpan w:val="2"/>
            <w:tcBorders>
              <w:top w:val="dashSmallGap" w:sz="4" w:space="0" w:color="auto"/>
              <w:bottom w:val="single" w:sz="4" w:space="0" w:color="auto"/>
            </w:tcBorders>
          </w:tcPr>
          <w:p w:rsidR="006E6D5B" w:rsidRPr="008969AA" w:rsidRDefault="006E6D5B" w:rsidP="00174403">
            <w:pPr>
              <w:rPr>
                <w:rFonts w:asciiTheme="minorEastAsia" w:hAnsiTheme="minorEastAsia"/>
                <w:sz w:val="22"/>
              </w:rPr>
            </w:pPr>
            <w:r>
              <w:rPr>
                <w:rFonts w:hint="eastAsia"/>
                <w:sz w:val="22"/>
              </w:rPr>
              <w:t>国民健康保険、後期高齢者医療、国民年金の納付が困難な場合、深刻な生活問題が生じている場合があります。納付相談が「生きることの包括的支援」のきっかけとなりうるため、担当職員は「気づき役」を兼ね、関係課につなぎます。</w:t>
            </w:r>
          </w:p>
        </w:tc>
        <w:tc>
          <w:tcPr>
            <w:tcW w:w="2555" w:type="dxa"/>
            <w:gridSpan w:val="4"/>
            <w:vMerge/>
            <w:tcBorders>
              <w:bottom w:val="single" w:sz="4" w:space="0" w:color="auto"/>
              <w:right w:val="nil"/>
            </w:tcBorders>
          </w:tcPr>
          <w:p w:rsidR="006E6D5B" w:rsidRDefault="006E6D5B" w:rsidP="00174403"/>
        </w:tc>
      </w:tr>
      <w:tr w:rsidR="006E6D5B" w:rsidTr="00174403">
        <w:tc>
          <w:tcPr>
            <w:tcW w:w="5950" w:type="dxa"/>
            <w:gridSpan w:val="2"/>
            <w:tcBorders>
              <w:top w:val="single" w:sz="4" w:space="0" w:color="auto"/>
              <w:left w:val="nil"/>
              <w:bottom w:val="nil"/>
              <w:right w:val="nil"/>
            </w:tcBorders>
          </w:tcPr>
          <w:p w:rsidR="006E6D5B" w:rsidRPr="008969AA" w:rsidRDefault="006E6D5B" w:rsidP="00174403">
            <w:pPr>
              <w:rPr>
                <w:rFonts w:asciiTheme="minorEastAsia" w:hAnsiTheme="minorEastAsia"/>
                <w:sz w:val="22"/>
              </w:rPr>
            </w:pPr>
          </w:p>
        </w:tc>
        <w:tc>
          <w:tcPr>
            <w:tcW w:w="2555" w:type="dxa"/>
            <w:gridSpan w:val="4"/>
            <w:tcBorders>
              <w:top w:val="single" w:sz="4" w:space="0" w:color="auto"/>
              <w:left w:val="nil"/>
              <w:bottom w:val="nil"/>
              <w:right w:val="nil"/>
            </w:tcBorders>
          </w:tcPr>
          <w:p w:rsidR="006E6D5B" w:rsidRDefault="006E6D5B" w:rsidP="00174403"/>
        </w:tc>
      </w:tr>
      <w:tr w:rsidR="006E6D5B" w:rsidTr="00174403">
        <w:tc>
          <w:tcPr>
            <w:tcW w:w="5950" w:type="dxa"/>
            <w:gridSpan w:val="2"/>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女性相談・ＤＶ相談の実施</w:t>
            </w:r>
          </w:p>
        </w:tc>
        <w:tc>
          <w:tcPr>
            <w:tcW w:w="2555" w:type="dxa"/>
            <w:gridSpan w:val="4"/>
            <w:tcBorders>
              <w:top w:val="nil"/>
              <w:bottom w:val="nil"/>
              <w:right w:val="nil"/>
            </w:tcBorders>
          </w:tcPr>
          <w:p w:rsidR="006E6D5B" w:rsidRDefault="006E6D5B" w:rsidP="00174403">
            <w:r>
              <w:rPr>
                <w:rFonts w:hint="eastAsia"/>
              </w:rPr>
              <w:t>こども支援課</w:t>
            </w:r>
          </w:p>
        </w:tc>
      </w:tr>
      <w:tr w:rsidR="006E6D5B" w:rsidTr="00174403">
        <w:tc>
          <w:tcPr>
            <w:tcW w:w="5950" w:type="dxa"/>
            <w:gridSpan w:val="2"/>
            <w:tcBorders>
              <w:top w:val="dashSmallGap" w:sz="4" w:space="0" w:color="auto"/>
              <w:bottom w:val="single" w:sz="4" w:space="0" w:color="auto"/>
            </w:tcBorders>
          </w:tcPr>
          <w:p w:rsidR="006E6D5B" w:rsidRDefault="006E6D5B" w:rsidP="00174403">
            <w:pPr>
              <w:rPr>
                <w:rFonts w:asciiTheme="minorEastAsia" w:hAnsiTheme="minorEastAsia"/>
                <w:sz w:val="22"/>
              </w:rPr>
            </w:pPr>
            <w:r w:rsidRPr="008969AA">
              <w:rPr>
                <w:rFonts w:asciiTheme="minorEastAsia" w:hAnsiTheme="minorEastAsia" w:hint="eastAsia"/>
                <w:sz w:val="22"/>
              </w:rPr>
              <w:t>離婚</w:t>
            </w:r>
            <w:r>
              <w:rPr>
                <w:rFonts w:asciiTheme="minorEastAsia" w:hAnsiTheme="minorEastAsia" w:hint="eastAsia"/>
                <w:sz w:val="22"/>
              </w:rPr>
              <w:t>、ＤⅤ、性的被害、仕事差別など女性が困難に直面した際の最初の相談窓口となり得ます。</w:t>
            </w:r>
          </w:p>
          <w:p w:rsidR="006E6D5B" w:rsidRPr="008969AA" w:rsidRDefault="006E6D5B" w:rsidP="00174403">
            <w:pPr>
              <w:rPr>
                <w:rFonts w:asciiTheme="minorEastAsia" w:hAnsiTheme="minorEastAsia"/>
                <w:sz w:val="22"/>
              </w:rPr>
            </w:pPr>
            <w:r>
              <w:rPr>
                <w:rFonts w:asciiTheme="minorEastAsia" w:hAnsiTheme="minorEastAsia" w:hint="eastAsia"/>
                <w:sz w:val="22"/>
              </w:rPr>
              <w:t>女性への生きることの包括的支援の窓口として、相談を実施します。</w:t>
            </w:r>
          </w:p>
        </w:tc>
        <w:tc>
          <w:tcPr>
            <w:tcW w:w="2555" w:type="dxa"/>
            <w:gridSpan w:val="4"/>
            <w:tcBorders>
              <w:top w:val="nil"/>
              <w:bottom w:val="single" w:sz="4" w:space="0" w:color="auto"/>
              <w:right w:val="nil"/>
            </w:tcBorders>
          </w:tcPr>
          <w:p w:rsidR="006E6D5B" w:rsidRDefault="006E6D5B" w:rsidP="00174403"/>
        </w:tc>
      </w:tr>
      <w:tr w:rsidR="006E6D5B" w:rsidTr="00174403">
        <w:tc>
          <w:tcPr>
            <w:tcW w:w="5950" w:type="dxa"/>
            <w:gridSpan w:val="2"/>
            <w:tcBorders>
              <w:top w:val="single" w:sz="4" w:space="0" w:color="auto"/>
              <w:left w:val="nil"/>
              <w:bottom w:val="single" w:sz="24" w:space="0" w:color="FFFFFF" w:themeColor="background1"/>
              <w:right w:val="nil"/>
            </w:tcBorders>
          </w:tcPr>
          <w:p w:rsidR="006E6D5B" w:rsidRPr="008969AA" w:rsidRDefault="006E6D5B" w:rsidP="00174403">
            <w:pPr>
              <w:rPr>
                <w:rFonts w:asciiTheme="minorEastAsia" w:hAnsiTheme="minorEastAsia"/>
                <w:sz w:val="22"/>
              </w:rPr>
            </w:pPr>
          </w:p>
        </w:tc>
        <w:tc>
          <w:tcPr>
            <w:tcW w:w="2555" w:type="dxa"/>
            <w:gridSpan w:val="4"/>
            <w:tcBorders>
              <w:top w:val="single" w:sz="4" w:space="0" w:color="auto"/>
              <w:left w:val="nil"/>
              <w:bottom w:val="single" w:sz="24" w:space="0" w:color="FFFFFF" w:themeColor="background1"/>
              <w:right w:val="nil"/>
            </w:tcBorders>
          </w:tcPr>
          <w:p w:rsidR="006E6D5B" w:rsidRDefault="006E6D5B" w:rsidP="00174403"/>
        </w:tc>
      </w:tr>
      <w:tr w:rsidR="006E6D5B" w:rsidRPr="00900FAE" w:rsidTr="00174403">
        <w:tc>
          <w:tcPr>
            <w:tcW w:w="8505"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rsidR="006E6D5B" w:rsidRDefault="006E6D5B" w:rsidP="00174403">
            <w:pPr>
              <w:rPr>
                <w:sz w:val="22"/>
              </w:rPr>
            </w:pPr>
          </w:p>
          <w:p w:rsidR="006E6D5B" w:rsidRPr="00E97F8E" w:rsidRDefault="006E6D5B" w:rsidP="00174403">
            <w:pPr>
              <w:rPr>
                <w:sz w:val="22"/>
              </w:rPr>
            </w:pPr>
          </w:p>
        </w:tc>
      </w:tr>
      <w:tr w:rsidR="006E6D5B" w:rsidRPr="00D21F70" w:rsidTr="00174403">
        <w:trPr>
          <w:gridAfter w:val="3"/>
          <w:wAfter w:w="106" w:type="dxa"/>
        </w:trPr>
        <w:tc>
          <w:tcPr>
            <w:tcW w:w="5950"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44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00FAE" w:rsidTr="00174403">
        <w:trPr>
          <w:trHeight w:val="491"/>
        </w:trPr>
        <w:tc>
          <w:tcPr>
            <w:tcW w:w="5950" w:type="dxa"/>
            <w:gridSpan w:val="2"/>
            <w:tcBorders>
              <w:top w:val="nil"/>
              <w:bottom w:val="dashSmallGap" w:sz="4" w:space="0" w:color="auto"/>
            </w:tcBorders>
          </w:tcPr>
          <w:p w:rsidR="006E6D5B" w:rsidRPr="00E97F8E" w:rsidRDefault="006E6D5B" w:rsidP="00174403">
            <w:pPr>
              <w:rPr>
                <w:rFonts w:asciiTheme="majorEastAsia" w:eastAsiaTheme="majorEastAsia" w:hAnsiTheme="majorEastAsia"/>
                <w:sz w:val="24"/>
                <w:szCs w:val="24"/>
              </w:rPr>
            </w:pPr>
            <w:r w:rsidRPr="00E97F8E">
              <w:rPr>
                <w:rFonts w:asciiTheme="majorEastAsia" w:eastAsiaTheme="majorEastAsia" w:hAnsiTheme="majorEastAsia" w:hint="eastAsia"/>
                <w:sz w:val="24"/>
                <w:szCs w:val="24"/>
              </w:rPr>
              <w:t>妊娠期の支援</w:t>
            </w:r>
          </w:p>
        </w:tc>
        <w:tc>
          <w:tcPr>
            <w:tcW w:w="2555" w:type="dxa"/>
            <w:gridSpan w:val="4"/>
            <w:vMerge w:val="restart"/>
            <w:tcBorders>
              <w:top w:val="nil"/>
              <w:right w:val="nil"/>
            </w:tcBorders>
          </w:tcPr>
          <w:p w:rsidR="006E6D5B" w:rsidRPr="00E97F8E" w:rsidRDefault="006E6D5B" w:rsidP="00174403">
            <w:pPr>
              <w:rPr>
                <w:sz w:val="22"/>
              </w:rPr>
            </w:pPr>
            <w:r w:rsidRPr="00E97F8E">
              <w:rPr>
                <w:rFonts w:hint="eastAsia"/>
                <w:sz w:val="22"/>
              </w:rPr>
              <w:t>保健センター</w:t>
            </w:r>
          </w:p>
          <w:p w:rsidR="006E6D5B" w:rsidRPr="00E97F8E" w:rsidRDefault="006E6D5B" w:rsidP="00174403">
            <w:pPr>
              <w:rPr>
                <w:sz w:val="22"/>
              </w:rPr>
            </w:pPr>
          </w:p>
        </w:tc>
      </w:tr>
      <w:tr w:rsidR="006E6D5B" w:rsidTr="00174403">
        <w:trPr>
          <w:trHeight w:val="1100"/>
        </w:trPr>
        <w:tc>
          <w:tcPr>
            <w:tcW w:w="5950" w:type="dxa"/>
            <w:gridSpan w:val="2"/>
            <w:tcBorders>
              <w:top w:val="dashSmallGap" w:sz="4" w:space="0" w:color="auto"/>
              <w:bottom w:val="single" w:sz="4" w:space="0" w:color="auto"/>
            </w:tcBorders>
          </w:tcPr>
          <w:p w:rsidR="006E6D5B" w:rsidRPr="00E97F8E" w:rsidRDefault="006E6D5B" w:rsidP="00174403">
            <w:pPr>
              <w:rPr>
                <w:sz w:val="22"/>
              </w:rPr>
            </w:pPr>
            <w:r>
              <w:rPr>
                <w:rFonts w:hint="eastAsia"/>
                <w:sz w:val="22"/>
              </w:rPr>
              <w:t>未婚や生活困窮等の出産にとってのリスク要因の軽減につながるよう、妊娠届時に全ての妊婦に対し、助産師・保健師が面談します。また、電話相談や家庭訪問、妊婦健康診査の助成、ゆりかご教室等を実施し、安心安全な出産を支援します。</w:t>
            </w:r>
          </w:p>
        </w:tc>
        <w:tc>
          <w:tcPr>
            <w:tcW w:w="2555" w:type="dxa"/>
            <w:gridSpan w:val="4"/>
            <w:vMerge/>
            <w:tcBorders>
              <w:bottom w:val="single" w:sz="4" w:space="0" w:color="auto"/>
              <w:right w:val="nil"/>
            </w:tcBorders>
          </w:tcPr>
          <w:p w:rsidR="006E6D5B" w:rsidRPr="00E97F8E" w:rsidRDefault="006E6D5B" w:rsidP="00174403"/>
        </w:tc>
      </w:tr>
      <w:tr w:rsidR="006E6D5B" w:rsidTr="00174403">
        <w:trPr>
          <w:trHeight w:val="176"/>
        </w:trPr>
        <w:tc>
          <w:tcPr>
            <w:tcW w:w="8505" w:type="dxa"/>
            <w:gridSpan w:val="6"/>
            <w:tcBorders>
              <w:left w:val="nil"/>
              <w:bottom w:val="nil"/>
              <w:right w:val="nil"/>
            </w:tcBorders>
          </w:tcPr>
          <w:p w:rsidR="006E6D5B" w:rsidRPr="00E97F8E" w:rsidRDefault="006E6D5B" w:rsidP="00174403"/>
        </w:tc>
      </w:tr>
      <w:tr w:rsidR="006E6D5B" w:rsidTr="00174403">
        <w:tc>
          <w:tcPr>
            <w:tcW w:w="5950"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出産後の支援</w:t>
            </w:r>
          </w:p>
        </w:tc>
        <w:tc>
          <w:tcPr>
            <w:tcW w:w="2555" w:type="dxa"/>
            <w:gridSpan w:val="4"/>
            <w:vMerge w:val="restart"/>
            <w:tcBorders>
              <w:top w:val="nil"/>
              <w:right w:val="nil"/>
            </w:tcBorders>
          </w:tcPr>
          <w:p w:rsidR="006E6D5B" w:rsidRPr="004B24B5" w:rsidRDefault="006E6D5B" w:rsidP="00174403">
            <w:r>
              <w:rPr>
                <w:rFonts w:hint="eastAsia"/>
              </w:rPr>
              <w:t>保健センター</w:t>
            </w:r>
          </w:p>
        </w:tc>
      </w:tr>
      <w:tr w:rsidR="006E6D5B" w:rsidTr="00174403">
        <w:tc>
          <w:tcPr>
            <w:tcW w:w="5950" w:type="dxa"/>
            <w:gridSpan w:val="2"/>
            <w:tcBorders>
              <w:top w:val="dashSmallGap" w:sz="4" w:space="0" w:color="auto"/>
              <w:bottom w:val="single" w:sz="4" w:space="0" w:color="auto"/>
            </w:tcBorders>
          </w:tcPr>
          <w:p w:rsidR="006E6D5B" w:rsidRPr="00E97F8E" w:rsidRDefault="006E6D5B" w:rsidP="00174403">
            <w:pPr>
              <w:rPr>
                <w:color w:val="0070C0"/>
                <w:sz w:val="22"/>
              </w:rPr>
            </w:pPr>
            <w:r w:rsidRPr="004B24B5">
              <w:rPr>
                <w:rFonts w:hint="eastAsia"/>
                <w:sz w:val="22"/>
              </w:rPr>
              <w:t>産後</w:t>
            </w:r>
            <w:r>
              <w:rPr>
                <w:rFonts w:hint="eastAsia"/>
                <w:sz w:val="22"/>
              </w:rPr>
              <w:t>うつや育児不安、虐待といったリスク要因の軽減につながるよう、乳児全戸訪問や育児相談、助産院の休息利用の産後ケア事業を実施します。</w:t>
            </w:r>
          </w:p>
        </w:tc>
        <w:tc>
          <w:tcPr>
            <w:tcW w:w="2555" w:type="dxa"/>
            <w:gridSpan w:val="4"/>
            <w:vMerge/>
            <w:tcBorders>
              <w:bottom w:val="single" w:sz="4" w:space="0" w:color="auto"/>
              <w:right w:val="nil"/>
            </w:tcBorders>
          </w:tcPr>
          <w:p w:rsidR="006E6D5B" w:rsidRPr="00E97F8E" w:rsidRDefault="006E6D5B" w:rsidP="00174403">
            <w:pPr>
              <w:rPr>
                <w:color w:val="0070C0"/>
              </w:rPr>
            </w:pPr>
          </w:p>
        </w:tc>
      </w:tr>
      <w:tr w:rsidR="006E6D5B" w:rsidRPr="00D21F70" w:rsidTr="00174403">
        <w:trPr>
          <w:gridAfter w:val="3"/>
          <w:wAfter w:w="106" w:type="dxa"/>
        </w:trPr>
        <w:tc>
          <w:tcPr>
            <w:tcW w:w="5950"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D21F70" w:rsidRDefault="006E6D5B" w:rsidP="00174403">
            <w:pPr>
              <w:jc w:val="center"/>
              <w:rPr>
                <w:rFonts w:asciiTheme="majorEastAsia" w:eastAsiaTheme="majorEastAsia" w:hAnsiTheme="majorEastAsia"/>
                <w:b/>
                <w:sz w:val="24"/>
                <w:szCs w:val="24"/>
              </w:rPr>
            </w:pPr>
          </w:p>
        </w:tc>
        <w:tc>
          <w:tcPr>
            <w:tcW w:w="2449"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D21F70" w:rsidRDefault="006E6D5B" w:rsidP="00174403">
            <w:pPr>
              <w:jc w:val="center"/>
              <w:rPr>
                <w:rFonts w:asciiTheme="majorEastAsia" w:eastAsiaTheme="majorEastAsia" w:hAnsiTheme="majorEastAsia"/>
                <w:b/>
                <w:sz w:val="24"/>
                <w:szCs w:val="24"/>
              </w:rPr>
            </w:pPr>
          </w:p>
        </w:tc>
      </w:tr>
      <w:tr w:rsidR="006E6D5B" w:rsidRPr="004B24B5" w:rsidTr="00174403">
        <w:tc>
          <w:tcPr>
            <w:tcW w:w="5950"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子育て期の支援</w:t>
            </w:r>
          </w:p>
        </w:tc>
        <w:tc>
          <w:tcPr>
            <w:tcW w:w="2555" w:type="dxa"/>
            <w:gridSpan w:val="4"/>
            <w:vMerge w:val="restart"/>
            <w:tcBorders>
              <w:top w:val="nil"/>
              <w:right w:val="nil"/>
            </w:tcBorders>
          </w:tcPr>
          <w:p w:rsidR="006E6D5B" w:rsidRPr="004B24B5" w:rsidRDefault="006E6D5B" w:rsidP="00174403">
            <w:r>
              <w:rPr>
                <w:rFonts w:hint="eastAsia"/>
              </w:rPr>
              <w:t>保健センター</w:t>
            </w:r>
          </w:p>
        </w:tc>
      </w:tr>
      <w:tr w:rsidR="006E6D5B" w:rsidRPr="00E97F8E" w:rsidTr="00174403">
        <w:tc>
          <w:tcPr>
            <w:tcW w:w="5950" w:type="dxa"/>
            <w:gridSpan w:val="2"/>
            <w:tcBorders>
              <w:top w:val="dashSmallGap" w:sz="4" w:space="0" w:color="auto"/>
              <w:bottom w:val="single" w:sz="4" w:space="0" w:color="auto"/>
            </w:tcBorders>
          </w:tcPr>
          <w:p w:rsidR="006E6D5B" w:rsidRPr="00E97F8E" w:rsidRDefault="006E6D5B" w:rsidP="00174403">
            <w:pPr>
              <w:rPr>
                <w:color w:val="0070C0"/>
                <w:sz w:val="22"/>
              </w:rPr>
            </w:pPr>
            <w:r>
              <w:rPr>
                <w:rFonts w:hint="eastAsia"/>
                <w:sz w:val="22"/>
              </w:rPr>
              <w:t>産後うつや育児不安、虐待といったリスク要因の軽減につながるよう、</w:t>
            </w:r>
            <w:r w:rsidRPr="00177236">
              <w:rPr>
                <w:rFonts w:hint="eastAsia"/>
                <w:sz w:val="22"/>
              </w:rPr>
              <w:t>乳幼児</w:t>
            </w:r>
            <w:r>
              <w:rPr>
                <w:rFonts w:hint="eastAsia"/>
                <w:sz w:val="22"/>
              </w:rPr>
              <w:t>健康診査と乳幼児健康診査の未受診者の訪問、乳幼児相談、親子相談、多胎児支援を実施します。</w:t>
            </w:r>
          </w:p>
        </w:tc>
        <w:tc>
          <w:tcPr>
            <w:tcW w:w="2555" w:type="dxa"/>
            <w:gridSpan w:val="4"/>
            <w:vMerge/>
            <w:tcBorders>
              <w:bottom w:val="single" w:sz="4" w:space="0" w:color="auto"/>
              <w:right w:val="nil"/>
            </w:tcBorders>
          </w:tcPr>
          <w:p w:rsidR="006E6D5B" w:rsidRPr="00E97F8E" w:rsidRDefault="006E6D5B" w:rsidP="00174403">
            <w:pPr>
              <w:rPr>
                <w:color w:val="0070C0"/>
              </w:rPr>
            </w:pPr>
          </w:p>
        </w:tc>
      </w:tr>
      <w:tr w:rsidR="006E6D5B" w:rsidRPr="00D21F70" w:rsidTr="00174403">
        <w:trPr>
          <w:gridAfter w:val="3"/>
          <w:wAfter w:w="106" w:type="dxa"/>
        </w:trPr>
        <w:tc>
          <w:tcPr>
            <w:tcW w:w="5950"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auto"/>
          </w:tcPr>
          <w:p w:rsidR="006E6D5B" w:rsidRPr="00D21F70" w:rsidRDefault="006E6D5B" w:rsidP="00174403">
            <w:pPr>
              <w:jc w:val="center"/>
              <w:rPr>
                <w:rFonts w:asciiTheme="majorEastAsia" w:eastAsiaTheme="majorEastAsia" w:hAnsiTheme="majorEastAsia"/>
                <w:b/>
                <w:color w:val="FFFFFF" w:themeColor="background1"/>
                <w:sz w:val="24"/>
                <w:szCs w:val="24"/>
              </w:rPr>
            </w:pPr>
          </w:p>
        </w:tc>
        <w:tc>
          <w:tcPr>
            <w:tcW w:w="2449"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tcPr>
          <w:p w:rsidR="006E6D5B" w:rsidRPr="00D21F70" w:rsidRDefault="006E6D5B" w:rsidP="00174403">
            <w:pPr>
              <w:jc w:val="center"/>
              <w:rPr>
                <w:rFonts w:asciiTheme="majorEastAsia" w:eastAsiaTheme="majorEastAsia" w:hAnsiTheme="majorEastAsia"/>
                <w:b/>
                <w:color w:val="FFFFFF" w:themeColor="background1"/>
                <w:sz w:val="24"/>
                <w:szCs w:val="24"/>
              </w:rPr>
            </w:pPr>
          </w:p>
        </w:tc>
      </w:tr>
      <w:tr w:rsidR="006E6D5B" w:rsidRPr="004B24B5" w:rsidTr="00174403">
        <w:tc>
          <w:tcPr>
            <w:tcW w:w="5950"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ファミリー・サポート・センターによる支援</w:t>
            </w:r>
          </w:p>
        </w:tc>
        <w:tc>
          <w:tcPr>
            <w:tcW w:w="2555" w:type="dxa"/>
            <w:gridSpan w:val="4"/>
            <w:vMerge w:val="restart"/>
            <w:tcBorders>
              <w:top w:val="nil"/>
              <w:right w:val="nil"/>
            </w:tcBorders>
          </w:tcPr>
          <w:p w:rsidR="006E6D5B" w:rsidRPr="004B24B5" w:rsidRDefault="006E6D5B" w:rsidP="00174403">
            <w:r>
              <w:rPr>
                <w:rFonts w:hint="eastAsia"/>
              </w:rPr>
              <w:t>こども支援課</w:t>
            </w:r>
          </w:p>
        </w:tc>
      </w:tr>
      <w:tr w:rsidR="006E6D5B" w:rsidRPr="00E97F8E" w:rsidTr="00174403">
        <w:tc>
          <w:tcPr>
            <w:tcW w:w="5950" w:type="dxa"/>
            <w:gridSpan w:val="2"/>
            <w:tcBorders>
              <w:top w:val="dashSmallGap" w:sz="4" w:space="0" w:color="auto"/>
              <w:bottom w:val="single" w:sz="4" w:space="0" w:color="auto"/>
            </w:tcBorders>
          </w:tcPr>
          <w:p w:rsidR="006E6D5B" w:rsidRPr="00E97F8E" w:rsidRDefault="006E6D5B" w:rsidP="00174403">
            <w:pPr>
              <w:rPr>
                <w:color w:val="0070C0"/>
                <w:sz w:val="22"/>
              </w:rPr>
            </w:pPr>
            <w:r w:rsidRPr="00827060">
              <w:rPr>
                <w:rFonts w:hint="eastAsia"/>
                <w:sz w:val="22"/>
              </w:rPr>
              <w:t>子育て</w:t>
            </w:r>
            <w:r>
              <w:rPr>
                <w:rFonts w:hint="eastAsia"/>
                <w:sz w:val="22"/>
              </w:rPr>
              <w:t>の援助をしたい提供会員、子育ての援助を依頼したい利用会員とが登録し、会員間の援助活動を調整することで子育てを応援する仕組みです。会員同士の育児に関する相互援助活動を支援します。</w:t>
            </w:r>
          </w:p>
        </w:tc>
        <w:tc>
          <w:tcPr>
            <w:tcW w:w="2555" w:type="dxa"/>
            <w:gridSpan w:val="4"/>
            <w:vMerge/>
            <w:tcBorders>
              <w:bottom w:val="single" w:sz="4" w:space="0" w:color="auto"/>
              <w:right w:val="nil"/>
            </w:tcBorders>
          </w:tcPr>
          <w:p w:rsidR="006E6D5B" w:rsidRPr="00E97F8E" w:rsidRDefault="006E6D5B" w:rsidP="00174403">
            <w:pPr>
              <w:rPr>
                <w:color w:val="0070C0"/>
              </w:rPr>
            </w:pPr>
          </w:p>
        </w:tc>
      </w:tr>
      <w:tr w:rsidR="006E6D5B" w:rsidRPr="00D21F70" w:rsidTr="00174403">
        <w:trPr>
          <w:gridAfter w:val="1"/>
          <w:wAfter w:w="58" w:type="dxa"/>
        </w:trPr>
        <w:tc>
          <w:tcPr>
            <w:tcW w:w="5950"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D21F70" w:rsidRDefault="006E6D5B" w:rsidP="00174403">
            <w:pPr>
              <w:jc w:val="center"/>
              <w:rPr>
                <w:rFonts w:asciiTheme="majorEastAsia" w:eastAsiaTheme="majorEastAsia" w:hAnsiTheme="majorEastAsia"/>
                <w:b/>
                <w:sz w:val="24"/>
                <w:szCs w:val="24"/>
              </w:rPr>
            </w:pPr>
          </w:p>
        </w:tc>
        <w:tc>
          <w:tcPr>
            <w:tcW w:w="2497" w:type="dxa"/>
            <w:gridSpan w:val="3"/>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D21F70" w:rsidRDefault="006E6D5B" w:rsidP="00174403">
            <w:pPr>
              <w:jc w:val="center"/>
              <w:rPr>
                <w:rFonts w:asciiTheme="majorEastAsia" w:eastAsiaTheme="majorEastAsia" w:hAnsiTheme="majorEastAsia"/>
                <w:b/>
                <w:sz w:val="24"/>
                <w:szCs w:val="24"/>
              </w:rPr>
            </w:pPr>
          </w:p>
        </w:tc>
      </w:tr>
      <w:tr w:rsidR="006E6D5B" w:rsidRPr="004B24B5" w:rsidTr="00174403">
        <w:tc>
          <w:tcPr>
            <w:tcW w:w="5950"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家庭児童相談の実施</w:t>
            </w:r>
          </w:p>
        </w:tc>
        <w:tc>
          <w:tcPr>
            <w:tcW w:w="2555" w:type="dxa"/>
            <w:gridSpan w:val="4"/>
            <w:vMerge w:val="restart"/>
            <w:tcBorders>
              <w:top w:val="nil"/>
              <w:right w:val="nil"/>
            </w:tcBorders>
          </w:tcPr>
          <w:p w:rsidR="006E6D5B" w:rsidRPr="004B24B5" w:rsidRDefault="006E6D5B" w:rsidP="00174403">
            <w:r>
              <w:rPr>
                <w:rFonts w:hint="eastAsia"/>
              </w:rPr>
              <w:t>こども支援課</w:t>
            </w:r>
          </w:p>
        </w:tc>
      </w:tr>
      <w:tr w:rsidR="006E6D5B" w:rsidRPr="00E97F8E" w:rsidTr="00174403">
        <w:tc>
          <w:tcPr>
            <w:tcW w:w="5950" w:type="dxa"/>
            <w:gridSpan w:val="2"/>
            <w:tcBorders>
              <w:top w:val="dashSmallGap" w:sz="4" w:space="0" w:color="auto"/>
              <w:bottom w:val="single" w:sz="4" w:space="0" w:color="auto"/>
            </w:tcBorders>
          </w:tcPr>
          <w:p w:rsidR="006E6D5B" w:rsidRPr="00E97F8E" w:rsidRDefault="006E6D5B" w:rsidP="00174403">
            <w:pPr>
              <w:rPr>
                <w:color w:val="0070C0"/>
                <w:sz w:val="22"/>
              </w:rPr>
            </w:pPr>
            <w:r>
              <w:rPr>
                <w:rFonts w:hint="eastAsia"/>
                <w:sz w:val="22"/>
              </w:rPr>
              <w:t>子育ての悩みや不安、子どもの発達や学校生活、家族関係などについて、家庭児童相談員が保護者等からの相談に応じます。</w:t>
            </w:r>
          </w:p>
        </w:tc>
        <w:tc>
          <w:tcPr>
            <w:tcW w:w="2555" w:type="dxa"/>
            <w:gridSpan w:val="4"/>
            <w:vMerge/>
            <w:tcBorders>
              <w:bottom w:val="single" w:sz="4" w:space="0" w:color="auto"/>
              <w:right w:val="nil"/>
            </w:tcBorders>
          </w:tcPr>
          <w:p w:rsidR="006E6D5B" w:rsidRPr="00E97F8E" w:rsidRDefault="006E6D5B" w:rsidP="00174403">
            <w:pPr>
              <w:rPr>
                <w:color w:val="0070C0"/>
              </w:rPr>
            </w:pPr>
          </w:p>
        </w:tc>
      </w:tr>
      <w:tr w:rsidR="006E6D5B" w:rsidRPr="00E97F8E" w:rsidTr="00174403">
        <w:tc>
          <w:tcPr>
            <w:tcW w:w="8505" w:type="dxa"/>
            <w:gridSpan w:val="6"/>
            <w:tcBorders>
              <w:left w:val="nil"/>
              <w:bottom w:val="nil"/>
              <w:right w:val="nil"/>
            </w:tcBorders>
          </w:tcPr>
          <w:p w:rsidR="006E6D5B" w:rsidRDefault="006E6D5B" w:rsidP="00174403">
            <w:pPr>
              <w:rPr>
                <w:color w:val="0070C0"/>
              </w:rPr>
            </w:pPr>
          </w:p>
          <w:p w:rsidR="006E6D5B" w:rsidRDefault="006E6D5B" w:rsidP="00174403">
            <w:pPr>
              <w:rPr>
                <w:color w:val="0070C0"/>
              </w:rPr>
            </w:pPr>
          </w:p>
          <w:p w:rsidR="006E6D5B" w:rsidRDefault="006E6D5B" w:rsidP="00174403">
            <w:pPr>
              <w:rPr>
                <w:color w:val="0070C0"/>
              </w:rPr>
            </w:pPr>
          </w:p>
          <w:p w:rsidR="006E6D5B" w:rsidRDefault="006E6D5B" w:rsidP="00174403">
            <w:pPr>
              <w:rPr>
                <w:color w:val="0070C0"/>
              </w:rPr>
            </w:pPr>
          </w:p>
          <w:p w:rsidR="006E6D5B" w:rsidRDefault="006E6D5B" w:rsidP="00174403">
            <w:pPr>
              <w:rPr>
                <w:color w:val="0070C0"/>
              </w:rPr>
            </w:pPr>
          </w:p>
          <w:p w:rsidR="006E6D5B" w:rsidRPr="00E97F8E" w:rsidRDefault="006E6D5B" w:rsidP="00174403">
            <w:pPr>
              <w:rPr>
                <w:color w:val="0070C0"/>
              </w:rPr>
            </w:pPr>
          </w:p>
        </w:tc>
      </w:tr>
      <w:tr w:rsidR="006E6D5B" w:rsidRPr="00E97F8E" w:rsidTr="00174403">
        <w:tc>
          <w:tcPr>
            <w:tcW w:w="8505" w:type="dxa"/>
            <w:gridSpan w:val="6"/>
            <w:tcBorders>
              <w:top w:val="nil"/>
              <w:left w:val="nil"/>
              <w:bottom w:val="nil"/>
              <w:right w:val="nil"/>
            </w:tcBorders>
          </w:tcPr>
          <w:p w:rsidR="006E6D5B" w:rsidRDefault="006E6D5B" w:rsidP="00174403">
            <w:pPr>
              <w:rPr>
                <w:color w:val="0070C0"/>
              </w:rPr>
            </w:pPr>
          </w:p>
        </w:tc>
      </w:tr>
      <w:tr w:rsidR="006E6D5B" w:rsidRPr="00D21F70" w:rsidTr="00174403">
        <w:trPr>
          <w:gridBefore w:val="1"/>
          <w:gridAfter w:val="2"/>
          <w:wBefore w:w="84" w:type="dxa"/>
          <w:wAfter w:w="95" w:type="dxa"/>
        </w:trPr>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460"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4B24B5" w:rsidTr="00174403">
        <w:tc>
          <w:tcPr>
            <w:tcW w:w="5950"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生活困窮者への支援、障害者への相談の実施</w:t>
            </w:r>
          </w:p>
        </w:tc>
        <w:tc>
          <w:tcPr>
            <w:tcW w:w="2555" w:type="dxa"/>
            <w:gridSpan w:val="4"/>
            <w:vMerge w:val="restart"/>
            <w:tcBorders>
              <w:top w:val="nil"/>
              <w:right w:val="nil"/>
            </w:tcBorders>
          </w:tcPr>
          <w:p w:rsidR="006E6D5B" w:rsidRDefault="006E6D5B" w:rsidP="00174403">
            <w:r>
              <w:rPr>
                <w:rFonts w:hint="eastAsia"/>
              </w:rPr>
              <w:t>福祉政策課</w:t>
            </w:r>
          </w:p>
          <w:p w:rsidR="006E6D5B" w:rsidRPr="004B24B5" w:rsidRDefault="006E6D5B" w:rsidP="00174403">
            <w:r>
              <w:rPr>
                <w:rFonts w:hint="eastAsia"/>
              </w:rPr>
              <w:t>障害者福祉課</w:t>
            </w:r>
          </w:p>
        </w:tc>
      </w:tr>
      <w:tr w:rsidR="006E6D5B" w:rsidRPr="00E97F8E" w:rsidTr="00174403">
        <w:tc>
          <w:tcPr>
            <w:tcW w:w="5950" w:type="dxa"/>
            <w:gridSpan w:val="2"/>
            <w:tcBorders>
              <w:top w:val="dashSmallGap" w:sz="4" w:space="0" w:color="auto"/>
              <w:bottom w:val="single" w:sz="4" w:space="0" w:color="auto"/>
            </w:tcBorders>
          </w:tcPr>
          <w:p w:rsidR="006E6D5B" w:rsidRDefault="006E6D5B" w:rsidP="00174403">
            <w:pPr>
              <w:rPr>
                <w:sz w:val="22"/>
              </w:rPr>
            </w:pPr>
            <w:r>
              <w:rPr>
                <w:rFonts w:hint="eastAsia"/>
                <w:sz w:val="22"/>
              </w:rPr>
              <w:t>生活困窮と疾病・障害との関連は多く認められます。</w:t>
            </w:r>
          </w:p>
          <w:p w:rsidR="006E6D5B" w:rsidRPr="006E5660" w:rsidRDefault="006E6D5B" w:rsidP="00174403">
            <w:pPr>
              <w:rPr>
                <w:color w:val="0070C0"/>
                <w:sz w:val="22"/>
              </w:rPr>
            </w:pPr>
            <w:r>
              <w:rPr>
                <w:rFonts w:hint="eastAsia"/>
                <w:sz w:val="22"/>
              </w:rPr>
              <w:t>社会福祉協議会に委託する「生活サポートセンター」が、この課題に対する専門相談窓口として対応します。</w:t>
            </w:r>
          </w:p>
        </w:tc>
        <w:tc>
          <w:tcPr>
            <w:tcW w:w="2555" w:type="dxa"/>
            <w:gridSpan w:val="4"/>
            <w:vMerge/>
            <w:tcBorders>
              <w:bottom w:val="single" w:sz="4" w:space="0" w:color="auto"/>
              <w:right w:val="nil"/>
            </w:tcBorders>
          </w:tcPr>
          <w:p w:rsidR="006E6D5B" w:rsidRPr="00E97F8E" w:rsidRDefault="006E6D5B" w:rsidP="00174403">
            <w:pPr>
              <w:rPr>
                <w:color w:val="0070C0"/>
              </w:rPr>
            </w:pPr>
          </w:p>
        </w:tc>
      </w:tr>
      <w:tr w:rsidR="006E6D5B" w:rsidRPr="00E97F8E" w:rsidTr="00174403">
        <w:tc>
          <w:tcPr>
            <w:tcW w:w="8505" w:type="dxa"/>
            <w:gridSpan w:val="6"/>
            <w:tcBorders>
              <w:top w:val="nil"/>
              <w:left w:val="nil"/>
              <w:bottom w:val="nil"/>
              <w:right w:val="nil"/>
            </w:tcBorders>
          </w:tcPr>
          <w:p w:rsidR="006E6D5B" w:rsidRPr="00E97F8E" w:rsidRDefault="006E6D5B" w:rsidP="00174403">
            <w:pPr>
              <w:rPr>
                <w:color w:val="0070C0"/>
              </w:rPr>
            </w:pPr>
          </w:p>
        </w:tc>
      </w:tr>
      <w:tr w:rsidR="006E6D5B" w:rsidRPr="004B24B5" w:rsidTr="00174403">
        <w:tc>
          <w:tcPr>
            <w:tcW w:w="5950"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障害者地域相談支援センターの周知・利用促進</w:t>
            </w:r>
          </w:p>
        </w:tc>
        <w:tc>
          <w:tcPr>
            <w:tcW w:w="2555" w:type="dxa"/>
            <w:gridSpan w:val="4"/>
            <w:vMerge w:val="restart"/>
            <w:tcBorders>
              <w:top w:val="nil"/>
              <w:right w:val="nil"/>
            </w:tcBorders>
          </w:tcPr>
          <w:p w:rsidR="006E6D5B" w:rsidRPr="004B24B5" w:rsidRDefault="006E6D5B" w:rsidP="00174403">
            <w:r>
              <w:rPr>
                <w:rFonts w:hint="eastAsia"/>
              </w:rPr>
              <w:t>障害者福祉課</w:t>
            </w:r>
          </w:p>
        </w:tc>
      </w:tr>
      <w:tr w:rsidR="006E6D5B" w:rsidRPr="00E97F8E" w:rsidTr="00174403">
        <w:tc>
          <w:tcPr>
            <w:tcW w:w="5950" w:type="dxa"/>
            <w:gridSpan w:val="2"/>
            <w:tcBorders>
              <w:top w:val="dashSmallGap" w:sz="4" w:space="0" w:color="auto"/>
              <w:bottom w:val="single" w:sz="4" w:space="0" w:color="auto"/>
            </w:tcBorders>
          </w:tcPr>
          <w:p w:rsidR="006E6D5B" w:rsidRPr="006E5660" w:rsidRDefault="006E6D5B" w:rsidP="00174403">
            <w:pPr>
              <w:rPr>
                <w:sz w:val="22"/>
              </w:rPr>
            </w:pPr>
            <w:r w:rsidRPr="00D8669E">
              <w:rPr>
                <w:rFonts w:hint="eastAsia"/>
                <w:sz w:val="22"/>
              </w:rPr>
              <w:t>障害のある人</w:t>
            </w:r>
            <w:r>
              <w:rPr>
                <w:rFonts w:hint="eastAsia"/>
                <w:sz w:val="22"/>
              </w:rPr>
              <w:t>や家族、関係者が必要な情報を取得し、制度・サービスを有効活用できるよう、地域の身近な相談窓口として障害者地域相談支援センターの周知と利用促進を図ります。</w:t>
            </w:r>
          </w:p>
        </w:tc>
        <w:tc>
          <w:tcPr>
            <w:tcW w:w="2555" w:type="dxa"/>
            <w:gridSpan w:val="4"/>
            <w:vMerge/>
            <w:tcBorders>
              <w:bottom w:val="single" w:sz="4" w:space="0" w:color="auto"/>
              <w:right w:val="nil"/>
            </w:tcBorders>
          </w:tcPr>
          <w:p w:rsidR="006E6D5B" w:rsidRPr="00E97F8E" w:rsidRDefault="006E6D5B" w:rsidP="00174403">
            <w:pPr>
              <w:rPr>
                <w:color w:val="0070C0"/>
              </w:rPr>
            </w:pPr>
          </w:p>
        </w:tc>
      </w:tr>
      <w:tr w:rsidR="006E6D5B" w:rsidRPr="00E97F8E" w:rsidTr="00174403">
        <w:tc>
          <w:tcPr>
            <w:tcW w:w="8505" w:type="dxa"/>
            <w:gridSpan w:val="6"/>
            <w:tcBorders>
              <w:left w:val="nil"/>
              <w:bottom w:val="nil"/>
              <w:right w:val="nil"/>
            </w:tcBorders>
          </w:tcPr>
          <w:p w:rsidR="006E6D5B" w:rsidRPr="00E97F8E" w:rsidRDefault="006E6D5B" w:rsidP="00174403">
            <w:pPr>
              <w:rPr>
                <w:color w:val="0070C0"/>
              </w:rPr>
            </w:pPr>
          </w:p>
        </w:tc>
      </w:tr>
      <w:tr w:rsidR="006E6D5B" w:rsidRPr="00E97F8E" w:rsidTr="00174403">
        <w:tc>
          <w:tcPr>
            <w:tcW w:w="5950" w:type="dxa"/>
            <w:gridSpan w:val="2"/>
            <w:tcBorders>
              <w:top w:val="nil"/>
              <w:left w:val="single" w:sz="4" w:space="0" w:color="auto"/>
              <w:bottom w:val="dashSmallGap" w:sz="4" w:space="0" w:color="auto"/>
              <w:right w:val="single" w:sz="4" w:space="0" w:color="auto"/>
            </w:tcBorders>
          </w:tcPr>
          <w:p w:rsidR="006E6D5B" w:rsidRPr="00E97F8E" w:rsidRDefault="006E6D5B" w:rsidP="00174403">
            <w:pPr>
              <w:rPr>
                <w:color w:val="0070C0"/>
              </w:rPr>
            </w:pPr>
            <w:r>
              <w:rPr>
                <w:rFonts w:asciiTheme="majorEastAsia" w:eastAsiaTheme="majorEastAsia" w:hAnsiTheme="majorEastAsia" w:hint="eastAsia"/>
                <w:sz w:val="24"/>
                <w:szCs w:val="24"/>
              </w:rPr>
              <w:t>被災者のメンタルケアの実施</w:t>
            </w:r>
          </w:p>
        </w:tc>
        <w:tc>
          <w:tcPr>
            <w:tcW w:w="2555" w:type="dxa"/>
            <w:gridSpan w:val="4"/>
            <w:vMerge w:val="restart"/>
            <w:tcBorders>
              <w:top w:val="nil"/>
              <w:left w:val="single" w:sz="4" w:space="0" w:color="auto"/>
              <w:bottom w:val="single" w:sz="4" w:space="0" w:color="auto"/>
              <w:right w:val="nil"/>
            </w:tcBorders>
          </w:tcPr>
          <w:p w:rsidR="006E6D5B" w:rsidRDefault="006E6D5B" w:rsidP="00174403">
            <w:r>
              <w:rPr>
                <w:rFonts w:hint="eastAsia"/>
              </w:rPr>
              <w:t>福祉政策課</w:t>
            </w:r>
          </w:p>
          <w:p w:rsidR="006E6D5B" w:rsidRDefault="006E6D5B" w:rsidP="00174403">
            <w:r>
              <w:rPr>
                <w:rFonts w:hint="eastAsia"/>
              </w:rPr>
              <w:t>高齢者福祉課</w:t>
            </w:r>
          </w:p>
          <w:p w:rsidR="006E6D5B" w:rsidRDefault="006E6D5B" w:rsidP="00174403">
            <w:r>
              <w:rPr>
                <w:rFonts w:hint="eastAsia"/>
              </w:rPr>
              <w:t>障害者福祉課</w:t>
            </w:r>
          </w:p>
          <w:p w:rsidR="006E6D5B" w:rsidRDefault="006E6D5B" w:rsidP="00174403">
            <w:r>
              <w:rPr>
                <w:rFonts w:hint="eastAsia"/>
              </w:rPr>
              <w:t>こども支援課</w:t>
            </w:r>
          </w:p>
          <w:p w:rsidR="006E6D5B" w:rsidRPr="00E97F8E" w:rsidRDefault="006E6D5B" w:rsidP="00174403">
            <w:pPr>
              <w:rPr>
                <w:color w:val="0070C0"/>
              </w:rPr>
            </w:pPr>
            <w:r>
              <w:rPr>
                <w:rFonts w:hint="eastAsia"/>
              </w:rPr>
              <w:t>保健センター</w:t>
            </w:r>
          </w:p>
        </w:tc>
      </w:tr>
      <w:tr w:rsidR="006E6D5B" w:rsidRPr="00E97F8E" w:rsidTr="00174403">
        <w:tc>
          <w:tcPr>
            <w:tcW w:w="5950" w:type="dxa"/>
            <w:gridSpan w:val="2"/>
            <w:tcBorders>
              <w:top w:val="dashSmallGap" w:sz="4" w:space="0" w:color="auto"/>
              <w:left w:val="single" w:sz="4" w:space="0" w:color="auto"/>
              <w:bottom w:val="single" w:sz="4" w:space="0" w:color="auto"/>
              <w:right w:val="single" w:sz="4" w:space="0" w:color="auto"/>
            </w:tcBorders>
          </w:tcPr>
          <w:p w:rsidR="006E6D5B" w:rsidRPr="00E97F8E" w:rsidRDefault="006E6D5B" w:rsidP="00174403">
            <w:pPr>
              <w:rPr>
                <w:color w:val="0070C0"/>
              </w:rPr>
            </w:pPr>
            <w:r w:rsidRPr="0011468B">
              <w:rPr>
                <w:rFonts w:asciiTheme="minorEastAsia" w:hAnsiTheme="minorEastAsia" w:hint="eastAsia"/>
                <w:sz w:val="22"/>
              </w:rPr>
              <w:t>地域防災</w:t>
            </w:r>
            <w:r>
              <w:rPr>
                <w:rFonts w:asciiTheme="minorEastAsia" w:hAnsiTheme="minorEastAsia" w:hint="eastAsia"/>
                <w:sz w:val="22"/>
              </w:rPr>
              <w:t>計画に基づき、医師、保健師、福祉関係者等の専門職員が被災者のメンタルケアに対応できるよう、相談体制を確立します。</w:t>
            </w:r>
          </w:p>
        </w:tc>
        <w:tc>
          <w:tcPr>
            <w:tcW w:w="2555" w:type="dxa"/>
            <w:gridSpan w:val="4"/>
            <w:vMerge/>
            <w:tcBorders>
              <w:left w:val="single" w:sz="4" w:space="0" w:color="auto"/>
              <w:right w:val="nil"/>
            </w:tcBorders>
          </w:tcPr>
          <w:p w:rsidR="006E6D5B" w:rsidRPr="00E97F8E" w:rsidRDefault="006E6D5B" w:rsidP="00174403">
            <w:pPr>
              <w:rPr>
                <w:color w:val="0070C0"/>
              </w:rPr>
            </w:pPr>
          </w:p>
        </w:tc>
      </w:tr>
    </w:tbl>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自殺未遂者への支援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8499" w:type="dxa"/>
        <w:tblInd w:w="-25" w:type="dxa"/>
        <w:tblLook w:val="04A0" w:firstRow="1" w:lastRow="0" w:firstColumn="1" w:lastColumn="0" w:noHBand="0" w:noVBand="1"/>
      </w:tblPr>
      <w:tblGrid>
        <w:gridCol w:w="25"/>
        <w:gridCol w:w="5827"/>
        <w:gridCol w:w="52"/>
        <w:gridCol w:w="2510"/>
        <w:gridCol w:w="85"/>
      </w:tblGrid>
      <w:tr w:rsidR="006E6D5B" w:rsidRPr="00D21F70" w:rsidTr="00174403">
        <w:trPr>
          <w:gridBefore w:val="1"/>
          <w:gridAfter w:val="1"/>
          <w:wBefore w:w="25" w:type="dxa"/>
          <w:wAfter w:w="85" w:type="dxa"/>
        </w:trPr>
        <w:tc>
          <w:tcPr>
            <w:tcW w:w="582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62"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4B24B5" w:rsidTr="00174403">
        <w:tc>
          <w:tcPr>
            <w:tcW w:w="5904" w:type="dxa"/>
            <w:gridSpan w:val="3"/>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救命救急情報の共有</w:t>
            </w:r>
          </w:p>
        </w:tc>
        <w:tc>
          <w:tcPr>
            <w:tcW w:w="2595" w:type="dxa"/>
            <w:gridSpan w:val="2"/>
            <w:vMerge w:val="restart"/>
            <w:tcBorders>
              <w:top w:val="nil"/>
              <w:right w:val="nil"/>
            </w:tcBorders>
          </w:tcPr>
          <w:p w:rsidR="006E6D5B" w:rsidRDefault="006E6D5B" w:rsidP="00174403">
            <w:r>
              <w:rPr>
                <w:rFonts w:hint="eastAsia"/>
              </w:rPr>
              <w:t>福祉政策課</w:t>
            </w:r>
          </w:p>
          <w:p w:rsidR="006E6D5B" w:rsidRDefault="006E6D5B" w:rsidP="00174403">
            <w:r>
              <w:rPr>
                <w:rFonts w:hint="eastAsia"/>
              </w:rPr>
              <w:t>こども支援課</w:t>
            </w:r>
          </w:p>
          <w:p w:rsidR="006E6D5B" w:rsidRDefault="006E6D5B" w:rsidP="00174403">
            <w:r>
              <w:rPr>
                <w:rFonts w:hint="eastAsia"/>
              </w:rPr>
              <w:t>教育センター</w:t>
            </w:r>
          </w:p>
          <w:p w:rsidR="006E6D5B" w:rsidRDefault="006E6D5B" w:rsidP="00174403">
            <w:r>
              <w:rPr>
                <w:rFonts w:hint="eastAsia"/>
              </w:rPr>
              <w:t>保健センター</w:t>
            </w:r>
          </w:p>
          <w:p w:rsidR="006E6D5B" w:rsidRDefault="006E6D5B" w:rsidP="00174403">
            <w:r>
              <w:rPr>
                <w:rFonts w:hint="eastAsia"/>
              </w:rPr>
              <w:t>高齢者福祉課</w:t>
            </w:r>
          </w:p>
          <w:p w:rsidR="006E6D5B" w:rsidRPr="004B24B5" w:rsidRDefault="006E6D5B" w:rsidP="00174403">
            <w:r>
              <w:rPr>
                <w:rFonts w:hint="eastAsia"/>
              </w:rPr>
              <w:t>障害者福祉課</w:t>
            </w:r>
          </w:p>
        </w:tc>
      </w:tr>
      <w:tr w:rsidR="006E6D5B" w:rsidRPr="00E97F8E" w:rsidTr="00174403">
        <w:tc>
          <w:tcPr>
            <w:tcW w:w="5904" w:type="dxa"/>
            <w:gridSpan w:val="3"/>
            <w:tcBorders>
              <w:top w:val="dashSmallGap" w:sz="4" w:space="0" w:color="auto"/>
              <w:bottom w:val="single" w:sz="4" w:space="0" w:color="auto"/>
            </w:tcBorders>
          </w:tcPr>
          <w:p w:rsidR="006E6D5B" w:rsidRPr="00E97F8E" w:rsidRDefault="006E6D5B" w:rsidP="00174403">
            <w:pPr>
              <w:rPr>
                <w:color w:val="0070C0"/>
                <w:sz w:val="22"/>
              </w:rPr>
            </w:pPr>
            <w:r>
              <w:rPr>
                <w:rFonts w:hint="eastAsia"/>
                <w:sz w:val="22"/>
              </w:rPr>
              <w:t>坂戸・鶴ヶ島消防本部からの情報提供により、自殺未遂・自殺企図・自殺完遂が判明した場合、関係課で情報の把握と共有を図り、その後の支援のための有効活用を図ります。</w:t>
            </w:r>
          </w:p>
        </w:tc>
        <w:tc>
          <w:tcPr>
            <w:tcW w:w="2595" w:type="dxa"/>
            <w:gridSpan w:val="2"/>
            <w:vMerge/>
            <w:tcBorders>
              <w:bottom w:val="single" w:sz="4" w:space="0" w:color="auto"/>
              <w:right w:val="nil"/>
            </w:tcBorders>
          </w:tcPr>
          <w:p w:rsidR="006E6D5B" w:rsidRPr="00E97F8E" w:rsidRDefault="006E6D5B" w:rsidP="00174403">
            <w:pPr>
              <w:rPr>
                <w:color w:val="0070C0"/>
              </w:rPr>
            </w:pPr>
          </w:p>
        </w:tc>
      </w:tr>
      <w:tr w:rsidR="006E6D5B" w:rsidRPr="00E97F8E" w:rsidTr="00174403">
        <w:trPr>
          <w:trHeight w:val="294"/>
        </w:trPr>
        <w:tc>
          <w:tcPr>
            <w:tcW w:w="8499" w:type="dxa"/>
            <w:gridSpan w:val="5"/>
            <w:tcBorders>
              <w:left w:val="nil"/>
              <w:bottom w:val="nil"/>
              <w:right w:val="nil"/>
            </w:tcBorders>
          </w:tcPr>
          <w:p w:rsidR="006E6D5B" w:rsidRPr="00E97F8E" w:rsidRDefault="006E6D5B" w:rsidP="00174403">
            <w:pPr>
              <w:rPr>
                <w:color w:val="0070C0"/>
              </w:rPr>
            </w:pPr>
          </w:p>
        </w:tc>
      </w:tr>
      <w:tr w:rsidR="006E6D5B" w:rsidRPr="004B24B5" w:rsidTr="00174403">
        <w:tc>
          <w:tcPr>
            <w:tcW w:w="5904" w:type="dxa"/>
            <w:gridSpan w:val="3"/>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いのち支えるネットワーク協議会による連携</w:t>
            </w:r>
          </w:p>
        </w:tc>
        <w:tc>
          <w:tcPr>
            <w:tcW w:w="2595" w:type="dxa"/>
            <w:gridSpan w:val="2"/>
            <w:vMerge w:val="restart"/>
            <w:tcBorders>
              <w:top w:val="nil"/>
              <w:right w:val="nil"/>
            </w:tcBorders>
          </w:tcPr>
          <w:p w:rsidR="006E6D5B" w:rsidRPr="004B24B5" w:rsidRDefault="006E6D5B" w:rsidP="00174403">
            <w:r>
              <w:rPr>
                <w:rFonts w:hint="eastAsia"/>
              </w:rPr>
              <w:t>障害者福祉課</w:t>
            </w:r>
          </w:p>
        </w:tc>
      </w:tr>
      <w:tr w:rsidR="006E6D5B" w:rsidRPr="00E97F8E" w:rsidTr="00174403">
        <w:tc>
          <w:tcPr>
            <w:tcW w:w="5904" w:type="dxa"/>
            <w:gridSpan w:val="3"/>
            <w:tcBorders>
              <w:top w:val="dashSmallGap" w:sz="4" w:space="0" w:color="auto"/>
              <w:bottom w:val="single" w:sz="4" w:space="0" w:color="auto"/>
            </w:tcBorders>
          </w:tcPr>
          <w:p w:rsidR="006E6D5B" w:rsidRPr="00C8477D" w:rsidRDefault="006E6D5B" w:rsidP="00174403">
            <w:pPr>
              <w:rPr>
                <w:sz w:val="22"/>
              </w:rPr>
            </w:pPr>
            <w:r>
              <w:rPr>
                <w:rFonts w:hint="eastAsia"/>
                <w:sz w:val="22"/>
              </w:rPr>
              <w:t>自殺未遂に関して、</w:t>
            </w:r>
            <w:r w:rsidRPr="00C8477D">
              <w:rPr>
                <w:rFonts w:hint="eastAsia"/>
                <w:sz w:val="22"/>
              </w:rPr>
              <w:t>警察</w:t>
            </w:r>
            <w:r>
              <w:rPr>
                <w:rFonts w:hint="eastAsia"/>
                <w:sz w:val="22"/>
              </w:rPr>
              <w:t>、消防、保健所、医療機関等との意見・情報交換を重ね、関係機関の連携強化に努めます。</w:t>
            </w:r>
          </w:p>
        </w:tc>
        <w:tc>
          <w:tcPr>
            <w:tcW w:w="2595" w:type="dxa"/>
            <w:gridSpan w:val="2"/>
            <w:vMerge/>
            <w:tcBorders>
              <w:bottom w:val="single" w:sz="4" w:space="0" w:color="auto"/>
              <w:right w:val="nil"/>
            </w:tcBorders>
          </w:tcPr>
          <w:p w:rsidR="006E6D5B" w:rsidRPr="00E97F8E" w:rsidRDefault="006E6D5B" w:rsidP="00174403">
            <w:pPr>
              <w:rPr>
                <w:color w:val="0070C0"/>
              </w:rPr>
            </w:pPr>
          </w:p>
        </w:tc>
      </w:tr>
    </w:tbl>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rsidP="00174403">
      <w:pPr>
        <w:ind w:firstLineChars="100" w:firstLine="210"/>
      </w:pPr>
    </w:p>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３</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遺された人への支援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0" w:type="auto"/>
        <w:tblLook w:val="04A0" w:firstRow="1" w:lastRow="0" w:firstColumn="1" w:lastColumn="0" w:noHBand="0" w:noVBand="1"/>
      </w:tblPr>
      <w:tblGrid>
        <w:gridCol w:w="5827"/>
        <w:gridCol w:w="38"/>
        <w:gridCol w:w="2524"/>
        <w:gridCol w:w="55"/>
      </w:tblGrid>
      <w:tr w:rsidR="006E6D5B" w:rsidRPr="00D21F70" w:rsidTr="00174403">
        <w:trPr>
          <w:gridAfter w:val="1"/>
          <w:wAfter w:w="55" w:type="dxa"/>
        </w:trPr>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8"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4B24B5" w:rsidTr="00174403">
        <w:tc>
          <w:tcPr>
            <w:tcW w:w="5904" w:type="dxa"/>
            <w:gridSpan w:val="2"/>
            <w:tcBorders>
              <w:top w:val="nil"/>
              <w:bottom w:val="dashSmallGap" w:sz="4" w:space="0" w:color="auto"/>
            </w:tcBorders>
          </w:tcPr>
          <w:p w:rsidR="006E6D5B" w:rsidRPr="004B24B5"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自死遺族支援の情報提供</w:t>
            </w:r>
          </w:p>
        </w:tc>
        <w:tc>
          <w:tcPr>
            <w:tcW w:w="2595" w:type="dxa"/>
            <w:gridSpan w:val="2"/>
            <w:vMerge w:val="restart"/>
            <w:tcBorders>
              <w:top w:val="nil"/>
              <w:right w:val="nil"/>
            </w:tcBorders>
          </w:tcPr>
          <w:p w:rsidR="006E6D5B" w:rsidRPr="004B24B5" w:rsidRDefault="006E6D5B" w:rsidP="00174403">
            <w:r>
              <w:rPr>
                <w:rFonts w:hint="eastAsia"/>
              </w:rPr>
              <w:t>障害者福祉課</w:t>
            </w:r>
          </w:p>
        </w:tc>
      </w:tr>
      <w:tr w:rsidR="006E6D5B" w:rsidRPr="00E97F8E" w:rsidTr="00174403">
        <w:tc>
          <w:tcPr>
            <w:tcW w:w="5904" w:type="dxa"/>
            <w:gridSpan w:val="2"/>
            <w:tcBorders>
              <w:top w:val="dashSmallGap" w:sz="4" w:space="0" w:color="auto"/>
              <w:bottom w:val="single" w:sz="4" w:space="0" w:color="auto"/>
            </w:tcBorders>
          </w:tcPr>
          <w:p w:rsidR="006E6D5B" w:rsidRDefault="006E6D5B" w:rsidP="00174403">
            <w:pPr>
              <w:rPr>
                <w:sz w:val="22"/>
              </w:rPr>
            </w:pPr>
            <w:r w:rsidRPr="001B669E">
              <w:rPr>
                <w:rFonts w:hint="eastAsia"/>
                <w:sz w:val="22"/>
              </w:rPr>
              <w:t>ホームページ</w:t>
            </w:r>
            <w:r>
              <w:rPr>
                <w:rFonts w:hint="eastAsia"/>
                <w:sz w:val="22"/>
              </w:rPr>
              <w:t>や広報紙を活用して、自死遺族支援に関する情報提供をします。</w:t>
            </w:r>
          </w:p>
          <w:p w:rsidR="006E6D5B" w:rsidRPr="00E97F8E" w:rsidRDefault="006E6D5B" w:rsidP="00174403">
            <w:pPr>
              <w:rPr>
                <w:color w:val="0070C0"/>
                <w:sz w:val="22"/>
              </w:rPr>
            </w:pPr>
            <w:r>
              <w:rPr>
                <w:rFonts w:hint="eastAsia"/>
                <w:sz w:val="22"/>
              </w:rPr>
              <w:t>また、埼玉県自殺対策推進センターや埼玉県立精神保健福祉センターを通じ、県内で活動する自助グループとの連携を図ります。</w:t>
            </w:r>
          </w:p>
        </w:tc>
        <w:tc>
          <w:tcPr>
            <w:tcW w:w="2595" w:type="dxa"/>
            <w:gridSpan w:val="2"/>
            <w:vMerge/>
            <w:tcBorders>
              <w:bottom w:val="single" w:sz="4" w:space="0" w:color="auto"/>
              <w:right w:val="nil"/>
            </w:tcBorders>
          </w:tcPr>
          <w:p w:rsidR="006E6D5B" w:rsidRPr="00E97F8E" w:rsidRDefault="006E6D5B" w:rsidP="00174403">
            <w:pPr>
              <w:rPr>
                <w:color w:val="0070C0"/>
              </w:rPr>
            </w:pPr>
          </w:p>
        </w:tc>
      </w:tr>
      <w:tr w:rsidR="006E6D5B" w:rsidRPr="00E97F8E" w:rsidTr="00174403">
        <w:tc>
          <w:tcPr>
            <w:tcW w:w="8499" w:type="dxa"/>
            <w:gridSpan w:val="4"/>
            <w:tcBorders>
              <w:left w:val="nil"/>
              <w:bottom w:val="nil"/>
              <w:right w:val="nil"/>
            </w:tcBorders>
          </w:tcPr>
          <w:p w:rsidR="006E6D5B" w:rsidRPr="00E97F8E" w:rsidRDefault="006E6D5B" w:rsidP="00174403">
            <w:pPr>
              <w:rPr>
                <w:color w:val="0070C0"/>
              </w:rPr>
            </w:pPr>
          </w:p>
        </w:tc>
      </w:tr>
      <w:tr w:rsidR="006E6D5B" w:rsidRPr="00E97F8E" w:rsidTr="00174403">
        <w:tc>
          <w:tcPr>
            <w:tcW w:w="8499" w:type="dxa"/>
            <w:gridSpan w:val="4"/>
            <w:tcBorders>
              <w:top w:val="nil"/>
              <w:left w:val="nil"/>
              <w:bottom w:val="nil"/>
              <w:right w:val="nil"/>
            </w:tcBorders>
          </w:tcPr>
          <w:p w:rsidR="006E6D5B" w:rsidRPr="00E97F8E" w:rsidRDefault="006E6D5B" w:rsidP="00174403">
            <w:pPr>
              <w:rPr>
                <w:color w:val="0070C0"/>
              </w:rPr>
            </w:pPr>
          </w:p>
        </w:tc>
      </w:tr>
    </w:tbl>
    <w:p w:rsidR="006E6D5B" w:rsidRDefault="006E6D5B">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４</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支援者への支援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8499" w:type="dxa"/>
        <w:tblInd w:w="-25" w:type="dxa"/>
        <w:tblLook w:val="04A0" w:firstRow="1" w:lastRow="0" w:firstColumn="1" w:lastColumn="0" w:noHBand="0" w:noVBand="1"/>
      </w:tblPr>
      <w:tblGrid>
        <w:gridCol w:w="25"/>
        <w:gridCol w:w="5866"/>
        <w:gridCol w:w="13"/>
        <w:gridCol w:w="2565"/>
        <w:gridCol w:w="30"/>
      </w:tblGrid>
      <w:tr w:rsidR="006E6D5B" w:rsidRPr="00D21F70" w:rsidTr="00174403">
        <w:trPr>
          <w:gridBefore w:val="1"/>
          <w:gridAfter w:val="1"/>
          <w:wBefore w:w="25" w:type="dxa"/>
          <w:wAfter w:w="30" w:type="dxa"/>
        </w:trPr>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8" w:type="dxa"/>
            <w:gridSpan w:val="2"/>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00FAE" w:rsidTr="00174403">
        <w:tc>
          <w:tcPr>
            <w:tcW w:w="5904" w:type="dxa"/>
            <w:gridSpan w:val="3"/>
            <w:tcBorders>
              <w:top w:val="single" w:sz="24" w:space="0" w:color="FFFFFF" w:themeColor="background1"/>
              <w:bottom w:val="dashSmallGap" w:sz="4" w:space="0" w:color="auto"/>
            </w:tcBorders>
          </w:tcPr>
          <w:p w:rsidR="006E6D5B" w:rsidRPr="004F4A2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介護者への支援</w:t>
            </w:r>
          </w:p>
        </w:tc>
        <w:tc>
          <w:tcPr>
            <w:tcW w:w="2595" w:type="dxa"/>
            <w:gridSpan w:val="2"/>
            <w:vMerge w:val="restart"/>
            <w:tcBorders>
              <w:top w:val="single" w:sz="24" w:space="0" w:color="FFFFFF" w:themeColor="background1"/>
              <w:right w:val="nil"/>
            </w:tcBorders>
          </w:tcPr>
          <w:p w:rsidR="006E6D5B" w:rsidRPr="004F4A24" w:rsidRDefault="006E6D5B" w:rsidP="00174403">
            <w:pPr>
              <w:rPr>
                <w:sz w:val="22"/>
              </w:rPr>
            </w:pPr>
            <w:r>
              <w:rPr>
                <w:rFonts w:hint="eastAsia"/>
                <w:sz w:val="22"/>
              </w:rPr>
              <w:t>高齢者</w:t>
            </w:r>
            <w:r w:rsidRPr="004F4A24">
              <w:rPr>
                <w:rFonts w:hint="eastAsia"/>
                <w:sz w:val="22"/>
              </w:rPr>
              <w:t>福祉課</w:t>
            </w:r>
          </w:p>
        </w:tc>
      </w:tr>
      <w:tr w:rsidR="006E6D5B" w:rsidTr="00174403">
        <w:trPr>
          <w:trHeight w:val="1100"/>
        </w:trPr>
        <w:tc>
          <w:tcPr>
            <w:tcW w:w="5904" w:type="dxa"/>
            <w:gridSpan w:val="3"/>
            <w:tcBorders>
              <w:top w:val="dashSmallGap" w:sz="4" w:space="0" w:color="auto"/>
              <w:bottom w:val="single" w:sz="4" w:space="0" w:color="auto"/>
            </w:tcBorders>
          </w:tcPr>
          <w:p w:rsidR="006E6D5B" w:rsidRPr="00900FAE" w:rsidRDefault="006E6D5B" w:rsidP="00174403">
            <w:pPr>
              <w:rPr>
                <w:sz w:val="22"/>
              </w:rPr>
            </w:pPr>
            <w:r>
              <w:rPr>
                <w:rFonts w:hint="eastAsia"/>
                <w:sz w:val="22"/>
              </w:rPr>
              <w:t>介護知識や技術、介護保険サービスの適切な利用法の習得を支援することで、高齢者を介護する家族の不安や疑問を解決し、地域からの孤立を解消するとともに、介護による離職を防止します。</w:t>
            </w:r>
          </w:p>
        </w:tc>
        <w:tc>
          <w:tcPr>
            <w:tcW w:w="2595" w:type="dxa"/>
            <w:gridSpan w:val="2"/>
            <w:vMerge/>
            <w:tcBorders>
              <w:bottom w:val="single" w:sz="4" w:space="0" w:color="auto"/>
              <w:right w:val="nil"/>
            </w:tcBorders>
          </w:tcPr>
          <w:p w:rsidR="006E6D5B" w:rsidRDefault="006E6D5B" w:rsidP="00174403"/>
        </w:tc>
      </w:tr>
      <w:tr w:rsidR="006E6D5B" w:rsidTr="00174403">
        <w:trPr>
          <w:trHeight w:val="176"/>
        </w:trPr>
        <w:tc>
          <w:tcPr>
            <w:tcW w:w="8499" w:type="dxa"/>
            <w:gridSpan w:val="5"/>
            <w:tcBorders>
              <w:top w:val="nil"/>
              <w:left w:val="nil"/>
              <w:bottom w:val="nil"/>
              <w:right w:val="nil"/>
            </w:tcBorders>
          </w:tcPr>
          <w:p w:rsidR="006E6D5B" w:rsidRDefault="006E6D5B" w:rsidP="00174403"/>
        </w:tc>
      </w:tr>
      <w:tr w:rsidR="006E6D5B" w:rsidTr="00174403">
        <w:tc>
          <w:tcPr>
            <w:tcW w:w="5904" w:type="dxa"/>
            <w:gridSpan w:val="3"/>
            <w:tcBorders>
              <w:top w:val="nil"/>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市職員への支援</w:t>
            </w:r>
          </w:p>
        </w:tc>
        <w:tc>
          <w:tcPr>
            <w:tcW w:w="2595" w:type="dxa"/>
            <w:gridSpan w:val="2"/>
            <w:vMerge w:val="restart"/>
            <w:tcBorders>
              <w:top w:val="nil"/>
              <w:right w:val="nil"/>
            </w:tcBorders>
          </w:tcPr>
          <w:p w:rsidR="006E6D5B" w:rsidRDefault="006E6D5B" w:rsidP="00174403">
            <w:r>
              <w:rPr>
                <w:rFonts w:hint="eastAsia"/>
              </w:rPr>
              <w:t>人事課</w:t>
            </w:r>
          </w:p>
          <w:p w:rsidR="006E6D5B" w:rsidRDefault="006E6D5B" w:rsidP="00174403"/>
        </w:tc>
      </w:tr>
      <w:tr w:rsidR="006E6D5B" w:rsidTr="00174403">
        <w:tc>
          <w:tcPr>
            <w:tcW w:w="5904" w:type="dxa"/>
            <w:gridSpan w:val="3"/>
            <w:tcBorders>
              <w:top w:val="dashSmallGap" w:sz="4" w:space="0" w:color="auto"/>
              <w:bottom w:val="single" w:sz="4" w:space="0" w:color="auto"/>
            </w:tcBorders>
          </w:tcPr>
          <w:p w:rsidR="006E6D5B" w:rsidRPr="00D21F70" w:rsidRDefault="006E6D5B" w:rsidP="00174403">
            <w:pPr>
              <w:rPr>
                <w:sz w:val="22"/>
              </w:rPr>
            </w:pPr>
            <w:r>
              <w:rPr>
                <w:rFonts w:hint="eastAsia"/>
                <w:sz w:val="22"/>
              </w:rPr>
              <w:t>健康相談やメンタルヘルス研修を実施します。また、ストレスチェックや健診結果に基づく各種指導を通じて、職員の心身の健康維持・増進を図ります。</w:t>
            </w:r>
          </w:p>
        </w:tc>
        <w:tc>
          <w:tcPr>
            <w:tcW w:w="2595" w:type="dxa"/>
            <w:gridSpan w:val="2"/>
            <w:vMerge/>
            <w:tcBorders>
              <w:bottom w:val="single" w:sz="4" w:space="0" w:color="auto"/>
              <w:right w:val="nil"/>
            </w:tcBorders>
          </w:tcPr>
          <w:p w:rsidR="006E6D5B" w:rsidRDefault="006E6D5B" w:rsidP="00174403"/>
        </w:tc>
      </w:tr>
      <w:tr w:rsidR="006E6D5B" w:rsidTr="00174403">
        <w:tc>
          <w:tcPr>
            <w:tcW w:w="8499" w:type="dxa"/>
            <w:gridSpan w:val="5"/>
            <w:tcBorders>
              <w:left w:val="nil"/>
              <w:bottom w:val="nil"/>
              <w:right w:val="nil"/>
            </w:tcBorders>
          </w:tcPr>
          <w:p w:rsidR="006E6D5B" w:rsidRDefault="006E6D5B" w:rsidP="00174403"/>
        </w:tc>
      </w:tr>
      <w:tr w:rsidR="006E6D5B" w:rsidTr="00174403">
        <w:tc>
          <w:tcPr>
            <w:tcW w:w="5904" w:type="dxa"/>
            <w:gridSpan w:val="3"/>
            <w:tcBorders>
              <w:top w:val="nil"/>
              <w:bottom w:val="dashSmallGap" w:sz="4" w:space="0" w:color="auto"/>
            </w:tcBorders>
          </w:tcPr>
          <w:p w:rsidR="006E6D5B" w:rsidRPr="00D21F7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教職員への支援</w:t>
            </w:r>
          </w:p>
        </w:tc>
        <w:tc>
          <w:tcPr>
            <w:tcW w:w="2595" w:type="dxa"/>
            <w:gridSpan w:val="2"/>
            <w:vMerge w:val="restart"/>
            <w:tcBorders>
              <w:top w:val="nil"/>
              <w:right w:val="nil"/>
            </w:tcBorders>
          </w:tcPr>
          <w:p w:rsidR="006E6D5B" w:rsidRDefault="006E6D5B" w:rsidP="00174403">
            <w:r>
              <w:rPr>
                <w:rFonts w:hint="eastAsia"/>
              </w:rPr>
              <w:t>学校教育課</w:t>
            </w:r>
          </w:p>
          <w:p w:rsidR="006E6D5B" w:rsidRDefault="006E6D5B" w:rsidP="00174403">
            <w:r>
              <w:rPr>
                <w:rFonts w:hint="eastAsia"/>
              </w:rPr>
              <w:t>教育センター</w:t>
            </w:r>
          </w:p>
          <w:p w:rsidR="006E6D5B" w:rsidRDefault="006E6D5B" w:rsidP="00174403">
            <w:r>
              <w:rPr>
                <w:rFonts w:hint="eastAsia"/>
              </w:rPr>
              <w:t>各小・中学校</w:t>
            </w:r>
          </w:p>
        </w:tc>
      </w:tr>
      <w:tr w:rsidR="006E6D5B" w:rsidTr="00174403">
        <w:trPr>
          <w:trHeight w:val="952"/>
        </w:trPr>
        <w:tc>
          <w:tcPr>
            <w:tcW w:w="5904" w:type="dxa"/>
            <w:gridSpan w:val="3"/>
            <w:vMerge w:val="restart"/>
            <w:tcBorders>
              <w:top w:val="dashSmallGap" w:sz="4" w:space="0" w:color="auto"/>
            </w:tcBorders>
          </w:tcPr>
          <w:p w:rsidR="006E6D5B" w:rsidRDefault="006E6D5B" w:rsidP="00174403">
            <w:pPr>
              <w:rPr>
                <w:rFonts w:asciiTheme="minorEastAsia" w:hAnsiTheme="minorEastAsia"/>
                <w:sz w:val="22"/>
              </w:rPr>
            </w:pPr>
            <w:r>
              <w:rPr>
                <w:rFonts w:asciiTheme="minorEastAsia" w:hAnsiTheme="minorEastAsia" w:hint="eastAsia"/>
                <w:sz w:val="22"/>
              </w:rPr>
              <w:t>労働安全衛生法に基づき、５０人未満の学校については、衛生推進者を選任して、職員の健康管理を行います。</w:t>
            </w:r>
          </w:p>
          <w:p w:rsidR="006E6D5B" w:rsidRPr="008969AA" w:rsidRDefault="006E6D5B" w:rsidP="00174403">
            <w:pPr>
              <w:rPr>
                <w:rFonts w:asciiTheme="minorEastAsia" w:hAnsiTheme="minorEastAsia"/>
                <w:sz w:val="22"/>
              </w:rPr>
            </w:pPr>
            <w:r>
              <w:rPr>
                <w:rFonts w:asciiTheme="minorEastAsia" w:hAnsiTheme="minorEastAsia" w:hint="eastAsia"/>
                <w:sz w:val="22"/>
              </w:rPr>
              <w:t>また、児童・生徒の実態把握を行い、児童生徒の理解を深める研修を実施することで、教職員の指導力向上を図ります。</w:t>
            </w:r>
          </w:p>
        </w:tc>
        <w:tc>
          <w:tcPr>
            <w:tcW w:w="2595" w:type="dxa"/>
            <w:gridSpan w:val="2"/>
            <w:vMerge/>
            <w:tcBorders>
              <w:bottom w:val="nil"/>
              <w:right w:val="nil"/>
            </w:tcBorders>
          </w:tcPr>
          <w:p w:rsidR="006E6D5B" w:rsidRDefault="006E6D5B" w:rsidP="00174403"/>
        </w:tc>
      </w:tr>
      <w:tr w:rsidR="006E6D5B" w:rsidTr="00174403">
        <w:trPr>
          <w:trHeight w:val="70"/>
        </w:trPr>
        <w:tc>
          <w:tcPr>
            <w:tcW w:w="5904" w:type="dxa"/>
            <w:gridSpan w:val="3"/>
            <w:vMerge/>
            <w:tcBorders>
              <w:bottom w:val="single" w:sz="4" w:space="0" w:color="auto"/>
            </w:tcBorders>
          </w:tcPr>
          <w:p w:rsidR="006E6D5B" w:rsidRDefault="006E6D5B" w:rsidP="00174403">
            <w:pPr>
              <w:rPr>
                <w:rFonts w:asciiTheme="minorEastAsia" w:hAnsiTheme="minorEastAsia"/>
                <w:sz w:val="22"/>
              </w:rPr>
            </w:pPr>
          </w:p>
        </w:tc>
        <w:tc>
          <w:tcPr>
            <w:tcW w:w="2595" w:type="dxa"/>
            <w:gridSpan w:val="2"/>
            <w:tcBorders>
              <w:top w:val="nil"/>
              <w:bottom w:val="single" w:sz="4" w:space="0" w:color="auto"/>
              <w:right w:val="nil"/>
            </w:tcBorders>
          </w:tcPr>
          <w:p w:rsidR="006E6D5B" w:rsidRDefault="006E6D5B" w:rsidP="00174403"/>
        </w:tc>
      </w:tr>
      <w:tr w:rsidR="006E6D5B" w:rsidTr="00174403">
        <w:tc>
          <w:tcPr>
            <w:tcW w:w="8499" w:type="dxa"/>
            <w:gridSpan w:val="5"/>
            <w:tcBorders>
              <w:top w:val="single" w:sz="4" w:space="0" w:color="auto"/>
              <w:left w:val="nil"/>
              <w:bottom w:val="nil"/>
              <w:right w:val="nil"/>
            </w:tcBorders>
          </w:tcPr>
          <w:p w:rsidR="006E6D5B" w:rsidRDefault="006E6D5B" w:rsidP="00174403"/>
        </w:tc>
      </w:tr>
    </w:tbl>
    <w:p w:rsidR="006E6D5B" w:rsidRDefault="006E6D5B" w:rsidP="00174403">
      <w:pPr>
        <w:sectPr w:rsidR="006E6D5B" w:rsidSect="00174403">
          <w:headerReference w:type="default" r:id="rId101"/>
          <w:footerReference w:type="default" r:id="rId102"/>
          <w:pgSz w:w="11906" w:h="16838"/>
          <w:pgMar w:top="1985" w:right="1701" w:bottom="1701" w:left="1701" w:header="851" w:footer="992" w:gutter="0"/>
          <w:pgNumType w:start="47"/>
          <w:cols w:space="425"/>
          <w:docGrid w:type="lines" w:linePitch="360"/>
        </w:sectPr>
      </w:pPr>
    </w:p>
    <w:p w:rsidR="006E6D5B" w:rsidRPr="00B23147" w:rsidRDefault="006E6D5B" w:rsidP="00B23147">
      <w:pPr>
        <w:sectPr w:rsidR="006E6D5B" w:rsidRPr="00B23147" w:rsidSect="00B23147">
          <w:type w:val="continuous"/>
          <w:pgSz w:w="11906" w:h="16838"/>
          <w:pgMar w:top="1985" w:right="1701" w:bottom="1701" w:left="1701" w:header="851" w:footer="992" w:gutter="0"/>
          <w:cols w:space="425"/>
          <w:docGrid w:type="lines" w:linePitch="360"/>
        </w:sectPr>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Pr="003C3D51" w:rsidRDefault="006E6D5B" w:rsidP="00174403">
      <w:pPr>
        <w:rPr>
          <w:rFonts w:asciiTheme="majorEastAsia" w:eastAsiaTheme="majorEastAsia" w:hAnsiTheme="majorEastAsia"/>
          <w:sz w:val="32"/>
          <w:szCs w:val="32"/>
          <w:shd w:val="pct15" w:color="auto" w:fill="FFFFFF"/>
        </w:rPr>
      </w:pPr>
      <w:r>
        <w:rPr>
          <w:rFonts w:asciiTheme="majorEastAsia" w:eastAsiaTheme="majorEastAsia" w:hAnsiTheme="majorEastAsia" w:hint="eastAsia"/>
          <w:sz w:val="32"/>
          <w:szCs w:val="32"/>
          <w:shd w:val="pct15" w:color="auto" w:fill="FFFFFF"/>
        </w:rPr>
        <w:lastRenderedPageBreak/>
        <w:t>Ⅱ</w:t>
      </w:r>
      <w:r w:rsidRPr="003C3D51">
        <w:rPr>
          <w:rFonts w:asciiTheme="majorEastAsia" w:eastAsiaTheme="majorEastAsia" w:hAnsiTheme="majorEastAsia" w:hint="eastAsia"/>
          <w:sz w:val="32"/>
          <w:szCs w:val="32"/>
          <w:shd w:val="pct15" w:color="auto" w:fill="FFFFFF"/>
        </w:rPr>
        <w:t xml:space="preserve">　</w:t>
      </w:r>
      <w:r>
        <w:rPr>
          <w:rFonts w:asciiTheme="majorEastAsia" w:eastAsiaTheme="majorEastAsia" w:hAnsiTheme="majorEastAsia" w:hint="eastAsia"/>
          <w:sz w:val="32"/>
          <w:szCs w:val="32"/>
          <w:shd w:val="pct15" w:color="auto" w:fill="FFFFFF"/>
        </w:rPr>
        <w:t>重点</w:t>
      </w:r>
      <w:r w:rsidRPr="003C3D51">
        <w:rPr>
          <w:rFonts w:asciiTheme="majorEastAsia" w:eastAsiaTheme="majorEastAsia" w:hAnsiTheme="majorEastAsia" w:hint="eastAsia"/>
          <w:sz w:val="32"/>
          <w:szCs w:val="32"/>
          <w:shd w:val="pct15" w:color="auto" w:fill="FFFFFF"/>
        </w:rPr>
        <w:t xml:space="preserve">施策　　　　　　　　　　　　　　　　　　　　　　　</w:t>
      </w:r>
    </w:p>
    <w:p w:rsidR="006E6D5B" w:rsidRPr="005D3898" w:rsidRDefault="006E6D5B" w:rsidP="00174403">
      <w:pPr>
        <w:spacing w:line="276" w:lineRule="auto"/>
        <w:rPr>
          <w:sz w:val="24"/>
          <w:szCs w:val="24"/>
        </w:rPr>
      </w:pPr>
      <w:r>
        <w:rPr>
          <w:rFonts w:hint="eastAsia"/>
        </w:rPr>
        <w:t xml:space="preserve">　</w:t>
      </w:r>
      <w:r w:rsidRPr="005D3898">
        <w:rPr>
          <w:rFonts w:hint="eastAsia"/>
          <w:sz w:val="24"/>
          <w:szCs w:val="24"/>
        </w:rPr>
        <w:t>有効な自殺対策を講ずるには、</w:t>
      </w:r>
      <w:r>
        <w:rPr>
          <w:rFonts w:hint="eastAsia"/>
          <w:sz w:val="24"/>
          <w:szCs w:val="24"/>
        </w:rPr>
        <w:t>本市</w:t>
      </w:r>
      <w:r w:rsidRPr="005D3898">
        <w:rPr>
          <w:rFonts w:hint="eastAsia"/>
          <w:sz w:val="24"/>
          <w:szCs w:val="24"/>
        </w:rPr>
        <w:t>の自殺の現状と課題を踏まえ、施策</w:t>
      </w:r>
      <w:r>
        <w:rPr>
          <w:rFonts w:hint="eastAsia"/>
          <w:sz w:val="24"/>
          <w:szCs w:val="24"/>
        </w:rPr>
        <w:t>に</w:t>
      </w:r>
      <w:r w:rsidRPr="005D3898">
        <w:rPr>
          <w:rFonts w:hint="eastAsia"/>
          <w:sz w:val="24"/>
          <w:szCs w:val="24"/>
        </w:rPr>
        <w:t>重点的に取り組まなければなりません。</w:t>
      </w:r>
    </w:p>
    <w:p w:rsidR="006E6D5B" w:rsidRPr="005D3898" w:rsidRDefault="006E6D5B" w:rsidP="00174403">
      <w:pPr>
        <w:spacing w:line="276" w:lineRule="auto"/>
        <w:rPr>
          <w:sz w:val="24"/>
          <w:szCs w:val="24"/>
        </w:rPr>
      </w:pPr>
      <w:r w:rsidRPr="005D3898">
        <w:rPr>
          <w:rFonts w:hint="eastAsia"/>
          <w:sz w:val="24"/>
          <w:szCs w:val="24"/>
        </w:rPr>
        <w:t xml:space="preserve">　</w:t>
      </w:r>
      <w:r>
        <w:rPr>
          <w:rFonts w:hint="eastAsia"/>
          <w:sz w:val="24"/>
          <w:szCs w:val="24"/>
        </w:rPr>
        <w:t>自殺総合対策推進センターが本市の自殺実態を分析し、提供された地域自殺実態プロファイルでは、「高齢者」と「生活困窮者」が本市にとっての優先課題とされています。これに本市では、「子ども・若者」を加え、各種施策を重点的に進めていきます。</w:t>
      </w:r>
    </w:p>
    <w:p w:rsidR="006E6D5B" w:rsidRDefault="006E6D5B" w:rsidP="00174403">
      <w:pPr>
        <w:spacing w:line="276" w:lineRule="auto"/>
      </w:pPr>
      <w:r w:rsidRPr="005D3898">
        <w:rPr>
          <w:rFonts w:hint="eastAsia"/>
          <w:sz w:val="24"/>
          <w:szCs w:val="24"/>
        </w:rPr>
        <w:t xml:space="preserve">　</w:t>
      </w:r>
    </w:p>
    <w:p w:rsidR="006E6D5B" w:rsidRDefault="006E6D5B" w:rsidP="00174403">
      <w:pPr>
        <w:rPr>
          <w:rFonts w:asciiTheme="majorEastAsia" w:eastAsiaTheme="majorEastAsia" w:hAnsiTheme="majorEastAsia"/>
          <w:sz w:val="28"/>
          <w:szCs w:val="28"/>
          <w:bdr w:val="single" w:sz="4" w:space="0" w:color="auto"/>
        </w:rPr>
      </w:pPr>
      <w:r w:rsidRPr="00502844">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重点</w:t>
      </w:r>
      <w:r w:rsidRPr="00502844">
        <w:rPr>
          <w:rFonts w:asciiTheme="majorEastAsia" w:eastAsiaTheme="majorEastAsia" w:hAnsiTheme="majorEastAsia" w:hint="eastAsia"/>
          <w:sz w:val="28"/>
          <w:szCs w:val="28"/>
          <w:bdr w:val="single" w:sz="4" w:space="0" w:color="auto"/>
        </w:rPr>
        <w:t>施策</w:t>
      </w:r>
      <w:r>
        <w:rPr>
          <w:rFonts w:asciiTheme="majorEastAsia" w:eastAsiaTheme="majorEastAsia" w:hAnsiTheme="majorEastAsia" w:hint="eastAsia"/>
          <w:sz w:val="28"/>
          <w:szCs w:val="28"/>
          <w:bdr w:val="single" w:sz="4" w:space="0" w:color="auto"/>
        </w:rPr>
        <w:t>１</w:t>
      </w:r>
      <w:r w:rsidRPr="00502844">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 xml:space="preserve">高齢者への支援　　　　　　　　　　　　　　　　　</w:t>
      </w:r>
    </w:p>
    <w:p w:rsidR="006E6D5B" w:rsidRPr="00F04067" w:rsidRDefault="006E6D5B" w:rsidP="00174403">
      <w:pPr>
        <w:ind w:firstLineChars="200" w:firstLine="562"/>
        <w:rPr>
          <w:rFonts w:asciiTheme="majorEastAsia" w:eastAsiaTheme="majorEastAsia" w:hAnsiTheme="majorEastAsia"/>
          <w:b/>
          <w:sz w:val="28"/>
          <w:szCs w:val="28"/>
        </w:rPr>
      </w:pPr>
      <w:r w:rsidRPr="0045518C">
        <w:rPr>
          <w:rFonts w:asciiTheme="majorEastAsia" w:eastAsiaTheme="majorEastAsia" w:hAnsiTheme="majorEastAsia" w:hint="eastAsia"/>
          <w:b/>
          <w:noProof/>
          <w:color w:val="808080" w:themeColor="background1" w:themeShade="80"/>
          <w:sz w:val="28"/>
          <w:szCs w:val="28"/>
        </w:rPr>
        <mc:AlternateContent>
          <mc:Choice Requires="wps">
            <w:drawing>
              <wp:anchor distT="0" distB="0" distL="114300" distR="114300" simplePos="0" relativeHeight="251789312" behindDoc="1" locked="0" layoutInCell="1" allowOverlap="1" wp14:anchorId="6D0F126A" wp14:editId="7642607E">
                <wp:simplePos x="0" y="0"/>
                <wp:positionH relativeFrom="column">
                  <wp:posOffset>-3810</wp:posOffset>
                </wp:positionH>
                <wp:positionV relativeFrom="paragraph">
                  <wp:posOffset>61595</wp:posOffset>
                </wp:positionV>
                <wp:extent cx="5604510" cy="3975100"/>
                <wp:effectExtent l="19050" t="19050" r="15240" b="25400"/>
                <wp:wrapNone/>
                <wp:docPr id="278" name="角丸四角形 278"/>
                <wp:cNvGraphicFramePr/>
                <a:graphic xmlns:a="http://schemas.openxmlformats.org/drawingml/2006/main">
                  <a:graphicData uri="http://schemas.microsoft.com/office/word/2010/wordprocessingShape">
                    <wps:wsp>
                      <wps:cNvSpPr/>
                      <wps:spPr>
                        <a:xfrm>
                          <a:off x="0" y="0"/>
                          <a:ext cx="5604510" cy="3975100"/>
                        </a:xfrm>
                        <a:prstGeom prst="roundRect">
                          <a:avLst/>
                        </a:prstGeom>
                        <a:solidFill>
                          <a:schemeClr val="bg1"/>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9D644" id="角丸四角形 278" o:spid="_x0000_s1026" style="position:absolute;left:0;text-align:left;margin-left:-.3pt;margin-top:4.85pt;width:441.3pt;height:313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" fillcolor="white [3212]" strokecolor="#bfbfbf [2412]" strokeweight="3pt"/>
            </w:pict>
          </mc:Fallback>
        </mc:AlternateContent>
      </w:r>
      <w:r w:rsidRPr="0045518C">
        <w:rPr>
          <w:rFonts w:asciiTheme="majorEastAsia" w:eastAsiaTheme="majorEastAsia" w:hAnsiTheme="majorEastAsia" w:hint="eastAsia"/>
          <w:b/>
          <w:color w:val="808080" w:themeColor="background1" w:themeShade="80"/>
          <w:sz w:val="28"/>
          <w:szCs w:val="28"/>
        </w:rPr>
        <w:t>現　状</w:t>
      </w:r>
    </w:p>
    <w:p w:rsidR="006E6D5B" w:rsidRDefault="006E6D5B" w:rsidP="00B23147">
      <w:pPr>
        <w:pStyle w:val="ad"/>
        <w:numPr>
          <w:ilvl w:val="0"/>
          <w:numId w:val="7"/>
        </w:numPr>
        <w:ind w:leftChars="0"/>
        <w:rPr>
          <w:rFonts w:ascii="ＭＳ 明朝" w:eastAsia="ＭＳ 明朝" w:hAnsi="ＭＳ 明朝" w:cs="ＭＳ 明朝"/>
          <w:sz w:val="24"/>
          <w:szCs w:val="24"/>
        </w:rPr>
      </w:pPr>
      <w:r>
        <w:rPr>
          <w:rFonts w:ascii="ＭＳ 明朝" w:eastAsia="ＭＳ 明朝" w:hAnsi="ＭＳ 明朝" w:cs="ＭＳ 明朝" w:hint="eastAsia"/>
          <w:sz w:val="24"/>
          <w:szCs w:val="24"/>
        </w:rPr>
        <w:t>６０歳以上の高齢者層の自殺者の割合が高いのが、本市の特徴です。</w:t>
      </w:r>
    </w:p>
    <w:p w:rsidR="006E6D5B" w:rsidRDefault="006E6D5B" w:rsidP="00174403">
      <w:pPr>
        <w:pStyle w:val="ad"/>
        <w:ind w:leftChars="0" w:left="825"/>
        <w:rPr>
          <w:rFonts w:ascii="ＭＳ 明朝" w:eastAsia="ＭＳ 明朝" w:hAnsi="ＭＳ 明朝" w:cs="ＭＳ 明朝"/>
          <w:sz w:val="24"/>
          <w:szCs w:val="24"/>
        </w:rPr>
      </w:pPr>
      <w:r>
        <w:rPr>
          <w:rFonts w:ascii="ＭＳ 明朝" w:eastAsia="ＭＳ 明朝" w:hAnsi="ＭＳ 明朝" w:cs="ＭＳ 明朝" w:hint="eastAsia"/>
          <w:sz w:val="24"/>
          <w:szCs w:val="24"/>
        </w:rPr>
        <w:t>平成２４年から２８年の５年間の本市における自殺者数に占める６０歳以上の割合は、４６．６％で、全国の４０．４％、県の３８．６％を上回っています。</w:t>
      </w:r>
    </w:p>
    <w:p w:rsidR="006E6D5B" w:rsidRPr="00375E49" w:rsidRDefault="006E6D5B" w:rsidP="00174403">
      <w:pPr>
        <w:pStyle w:val="ad"/>
        <w:ind w:leftChars="0" w:left="825"/>
        <w:rPr>
          <w:rFonts w:ascii="ＭＳ 明朝" w:eastAsia="ＭＳ 明朝" w:hAnsi="ＭＳ 明朝" w:cs="ＭＳ 明朝"/>
          <w:sz w:val="24"/>
          <w:szCs w:val="24"/>
        </w:rPr>
      </w:pPr>
    </w:p>
    <w:p w:rsidR="006E6D5B" w:rsidRDefault="006E6D5B" w:rsidP="00B23147">
      <w:pPr>
        <w:pStyle w:val="ad"/>
        <w:numPr>
          <w:ilvl w:val="0"/>
          <w:numId w:val="7"/>
        </w:numPr>
        <w:ind w:leftChars="0"/>
        <w:rPr>
          <w:sz w:val="24"/>
          <w:szCs w:val="24"/>
        </w:rPr>
      </w:pPr>
      <w:r>
        <w:rPr>
          <w:rFonts w:hint="eastAsia"/>
          <w:sz w:val="24"/>
          <w:szCs w:val="24"/>
        </w:rPr>
        <w:t>高齢者は、身近な家族との死別や離別に伴う独居、地域からの孤立、慢性疾患による将来への不安、介護や生活困窮など、複数の問題を抱え込みがちです。</w:t>
      </w:r>
    </w:p>
    <w:p w:rsidR="006E6D5B" w:rsidRPr="00653BDA" w:rsidRDefault="006E6D5B" w:rsidP="00174403">
      <w:pPr>
        <w:pStyle w:val="ad"/>
        <w:rPr>
          <w:sz w:val="24"/>
          <w:szCs w:val="24"/>
        </w:rPr>
      </w:pPr>
    </w:p>
    <w:p w:rsidR="006E6D5B" w:rsidRPr="001A3D24" w:rsidRDefault="006E6D5B" w:rsidP="00B23147">
      <w:pPr>
        <w:pStyle w:val="ad"/>
        <w:numPr>
          <w:ilvl w:val="0"/>
          <w:numId w:val="7"/>
        </w:numPr>
        <w:ind w:leftChars="0"/>
        <w:rPr>
          <w:sz w:val="24"/>
          <w:szCs w:val="24"/>
        </w:rPr>
      </w:pPr>
      <w:r w:rsidRPr="001A3D24">
        <w:rPr>
          <w:rFonts w:hint="eastAsia"/>
          <w:sz w:val="24"/>
          <w:szCs w:val="24"/>
        </w:rPr>
        <w:t>高齢者は、閉じこもりや抑うつ状態となり、孤立や孤独に陥り易いと言われています。地域で孤立すると公的な支援につながりにくく、その長期化により親も子どもも高齢化する、いわゆる「</w:t>
      </w:r>
      <w:r>
        <w:rPr>
          <w:rFonts w:hint="eastAsia"/>
          <w:sz w:val="24"/>
          <w:szCs w:val="24"/>
        </w:rPr>
        <w:t>８０５０</w:t>
      </w:r>
      <w:r w:rsidRPr="001A3D24">
        <w:rPr>
          <w:rFonts w:hint="eastAsia"/>
          <w:sz w:val="24"/>
          <w:szCs w:val="24"/>
        </w:rPr>
        <w:t>問題</w:t>
      </w:r>
      <w:r w:rsidRPr="0043407B">
        <w:rPr>
          <w:rFonts w:hint="eastAsia"/>
          <w:sz w:val="24"/>
          <w:szCs w:val="24"/>
          <w:vertAlign w:val="superscript"/>
        </w:rPr>
        <w:t>※</w:t>
      </w:r>
      <w:r w:rsidRPr="001A3D24">
        <w:rPr>
          <w:rFonts w:hint="eastAsia"/>
          <w:sz w:val="24"/>
          <w:szCs w:val="24"/>
        </w:rPr>
        <w:t>」が深刻となります。</w:t>
      </w:r>
    </w:p>
    <w:p w:rsidR="006E6D5B" w:rsidRPr="008C6A08" w:rsidRDefault="006E6D5B" w:rsidP="00174403">
      <w:pPr>
        <w:ind w:left="825"/>
        <w:rPr>
          <w:sz w:val="24"/>
          <w:szCs w:val="24"/>
        </w:rPr>
      </w:pPr>
      <w:r>
        <w:rPr>
          <w:rFonts w:hint="eastAsia"/>
          <w:sz w:val="24"/>
          <w:szCs w:val="24"/>
        </w:rPr>
        <w:t>介護する側と介護される側のどちらもが疲弊し、最悪の場合は共倒れや心中などの危機が懸念されます。</w:t>
      </w:r>
    </w:p>
    <w:p w:rsidR="006E6D5B" w:rsidRDefault="006E6D5B" w:rsidP="00174403">
      <w:pPr>
        <w:rPr>
          <w:rFonts w:asciiTheme="majorEastAsia" w:eastAsiaTheme="majorEastAsia" w:hAnsiTheme="majorEastAsia"/>
          <w:sz w:val="24"/>
          <w:szCs w:val="24"/>
          <w:shd w:val="pct15" w:color="auto" w:fill="FFFFFF"/>
        </w:rPr>
      </w:pPr>
    </w:p>
    <w:p w:rsidR="006E6D5B" w:rsidRPr="0043407B" w:rsidRDefault="006E6D5B" w:rsidP="00B23147">
      <w:pPr>
        <w:pStyle w:val="ad"/>
        <w:numPr>
          <w:ilvl w:val="1"/>
          <w:numId w:val="7"/>
        </w:numPr>
        <w:ind w:leftChars="0"/>
        <w:rPr>
          <w:rFonts w:asciiTheme="majorEastAsia" w:eastAsiaTheme="majorEastAsia" w:hAnsiTheme="majorEastAsia"/>
          <w:sz w:val="20"/>
          <w:szCs w:val="20"/>
          <w:shd w:val="pct15" w:color="auto" w:fill="FFFFFF"/>
        </w:rPr>
      </w:pPr>
      <w:r>
        <w:rPr>
          <w:rFonts w:asciiTheme="majorEastAsia" w:eastAsiaTheme="majorEastAsia" w:hAnsiTheme="majorEastAsia" w:hint="eastAsia"/>
          <w:sz w:val="20"/>
          <w:szCs w:val="20"/>
        </w:rPr>
        <w:t>「８０５０問題」とは、５０歳代前後のひきこもりの子どもを８０歳代前後の親が養っている状態を指し、生活の困窮や地域からの孤立、病気や介護などのため親子共倒れになるリスクが指摘されています。</w:t>
      </w:r>
    </w:p>
    <w:p w:rsidR="006E6D5B" w:rsidRDefault="006E6D5B" w:rsidP="00174403">
      <w:pPr>
        <w:rPr>
          <w:rFonts w:asciiTheme="majorEastAsia" w:eastAsiaTheme="majorEastAsia" w:hAnsiTheme="majorEastAsia"/>
          <w:sz w:val="24"/>
          <w:szCs w:val="24"/>
          <w:shd w:val="pct15" w:color="auto" w:fill="FFFFFF"/>
        </w:rPr>
      </w:pPr>
    </w:p>
    <w:p w:rsidR="006E6D5B" w:rsidRDefault="006E6D5B" w:rsidP="00174403">
      <w:pPr>
        <w:rPr>
          <w:rFonts w:asciiTheme="majorEastAsia" w:eastAsiaTheme="majorEastAsia" w:hAnsiTheme="majorEastAsia"/>
          <w:sz w:val="24"/>
          <w:szCs w:val="24"/>
          <w:shd w:val="pct15" w:color="auto" w:fill="FFFFFF"/>
        </w:rPr>
      </w:pPr>
    </w:p>
    <w:p w:rsidR="006E6D5B" w:rsidRDefault="006E6D5B" w:rsidP="00174403">
      <w:pPr>
        <w:rPr>
          <w:rFonts w:asciiTheme="majorEastAsia" w:eastAsiaTheme="majorEastAsia" w:hAnsiTheme="majorEastAsia"/>
          <w:sz w:val="24"/>
          <w:szCs w:val="24"/>
          <w:shd w:val="pct15" w:color="auto" w:fill="FFFFFF"/>
        </w:rPr>
      </w:pPr>
    </w:p>
    <w:p w:rsidR="006E6D5B" w:rsidRDefault="006E6D5B" w:rsidP="00174403">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lastRenderedPageBreak/>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高齢者とその支援者に対する相談窓口の周知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tbl>
      <w:tblPr>
        <w:tblStyle w:val="ac"/>
        <w:tblW w:w="0" w:type="auto"/>
        <w:tblLook w:val="04A0" w:firstRow="1" w:lastRow="0" w:firstColumn="1" w:lastColumn="0" w:noHBand="0" w:noVBand="1"/>
      </w:tblPr>
      <w:tblGrid>
        <w:gridCol w:w="5865"/>
        <w:gridCol w:w="2579"/>
      </w:tblGrid>
      <w:tr w:rsidR="006E6D5B"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5865" w:type="dxa"/>
            <w:tcBorders>
              <w:top w:val="single" w:sz="24" w:space="0" w:color="FFFFFF" w:themeColor="background1"/>
              <w:bottom w:val="dashSmallGap" w:sz="4" w:space="0" w:color="auto"/>
            </w:tcBorders>
          </w:tcPr>
          <w:p w:rsidR="006E6D5B" w:rsidRPr="00DF16EA"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地域包括支援センターによる相談</w:t>
            </w:r>
          </w:p>
        </w:tc>
        <w:tc>
          <w:tcPr>
            <w:tcW w:w="2579" w:type="dxa"/>
            <w:vMerge w:val="restart"/>
            <w:tcBorders>
              <w:top w:val="single" w:sz="24" w:space="0" w:color="FFFFFF" w:themeColor="background1"/>
              <w:right w:val="nil"/>
            </w:tcBorders>
          </w:tcPr>
          <w:p w:rsidR="006E6D5B" w:rsidRPr="00DF16EA" w:rsidRDefault="006E6D5B" w:rsidP="00174403">
            <w:pPr>
              <w:rPr>
                <w:sz w:val="22"/>
              </w:rPr>
            </w:pPr>
            <w:r>
              <w:rPr>
                <w:rFonts w:hint="eastAsia"/>
                <w:sz w:val="22"/>
              </w:rPr>
              <w:t>高齢者</w:t>
            </w:r>
            <w:r w:rsidRPr="00DF16EA">
              <w:rPr>
                <w:rFonts w:hint="eastAsia"/>
                <w:sz w:val="22"/>
              </w:rPr>
              <w:t>福祉課</w:t>
            </w:r>
          </w:p>
        </w:tc>
      </w:tr>
      <w:tr w:rsidR="006E6D5B" w:rsidTr="00174403">
        <w:trPr>
          <w:trHeight w:val="1100"/>
        </w:trPr>
        <w:tc>
          <w:tcPr>
            <w:tcW w:w="5865" w:type="dxa"/>
            <w:tcBorders>
              <w:top w:val="dashSmallGap" w:sz="4" w:space="0" w:color="auto"/>
              <w:bottom w:val="single" w:sz="4" w:space="0" w:color="auto"/>
            </w:tcBorders>
          </w:tcPr>
          <w:p w:rsidR="006E6D5B" w:rsidRPr="00952ED1" w:rsidRDefault="006E6D5B" w:rsidP="00174403">
            <w:pPr>
              <w:rPr>
                <w:color w:val="0070C0"/>
                <w:sz w:val="22"/>
              </w:rPr>
            </w:pPr>
            <w:r w:rsidRPr="00DF16EA">
              <w:rPr>
                <w:rFonts w:hint="eastAsia"/>
                <w:sz w:val="22"/>
              </w:rPr>
              <w:t>高齢者</w:t>
            </w:r>
            <w:r>
              <w:rPr>
                <w:rFonts w:hint="eastAsia"/>
                <w:sz w:val="22"/>
              </w:rPr>
              <w:t>向けの相談・支援機関に関する情報周知を図るため市内４ヵ所の地域包括支援センターで、啓発リーフレットを配架・配布し、身近な相談窓口として対応します</w:t>
            </w:r>
          </w:p>
        </w:tc>
        <w:tc>
          <w:tcPr>
            <w:tcW w:w="2579" w:type="dxa"/>
            <w:vMerge/>
            <w:tcBorders>
              <w:bottom w:val="single" w:sz="4" w:space="0" w:color="auto"/>
              <w:right w:val="nil"/>
            </w:tcBorders>
          </w:tcPr>
          <w:p w:rsidR="006E6D5B" w:rsidRPr="00952ED1" w:rsidRDefault="006E6D5B" w:rsidP="00174403">
            <w:pPr>
              <w:rPr>
                <w:color w:val="0070C0"/>
              </w:rPr>
            </w:pPr>
          </w:p>
        </w:tc>
      </w:tr>
      <w:tr w:rsidR="006E6D5B" w:rsidTr="00174403">
        <w:trPr>
          <w:trHeight w:val="270"/>
        </w:trPr>
        <w:tc>
          <w:tcPr>
            <w:tcW w:w="8444" w:type="dxa"/>
            <w:gridSpan w:val="2"/>
            <w:tcBorders>
              <w:left w:val="nil"/>
              <w:bottom w:val="nil"/>
              <w:right w:val="nil"/>
            </w:tcBorders>
          </w:tcPr>
          <w:p w:rsidR="006E6D5B" w:rsidRPr="00952ED1" w:rsidRDefault="006E6D5B" w:rsidP="00174403">
            <w:pPr>
              <w:rPr>
                <w:color w:val="0070C0"/>
              </w:rPr>
            </w:pPr>
          </w:p>
        </w:tc>
      </w:tr>
      <w:tr w:rsidR="006E6D5B" w:rsidTr="00174403">
        <w:tc>
          <w:tcPr>
            <w:tcW w:w="5865" w:type="dxa"/>
            <w:tcBorders>
              <w:top w:val="nil"/>
              <w:bottom w:val="dashSmallGap" w:sz="4" w:space="0" w:color="auto"/>
            </w:tcBorders>
          </w:tcPr>
          <w:p w:rsidR="006E6D5B" w:rsidRPr="00DF16EA"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民生委員・児童委員による周知</w:t>
            </w:r>
          </w:p>
        </w:tc>
        <w:tc>
          <w:tcPr>
            <w:tcW w:w="2579" w:type="dxa"/>
            <w:vMerge w:val="restart"/>
            <w:tcBorders>
              <w:top w:val="nil"/>
              <w:right w:val="nil"/>
            </w:tcBorders>
          </w:tcPr>
          <w:p w:rsidR="006E6D5B" w:rsidRPr="00DF16EA" w:rsidRDefault="006E6D5B" w:rsidP="00174403">
            <w:r>
              <w:rPr>
                <w:rFonts w:hint="eastAsia"/>
              </w:rPr>
              <w:t>福祉政策</w:t>
            </w:r>
            <w:r w:rsidRPr="00DF16EA">
              <w:rPr>
                <w:rFonts w:hint="eastAsia"/>
              </w:rPr>
              <w:t>課</w:t>
            </w:r>
          </w:p>
        </w:tc>
      </w:tr>
      <w:tr w:rsidR="006E6D5B" w:rsidTr="00174403">
        <w:tc>
          <w:tcPr>
            <w:tcW w:w="5865" w:type="dxa"/>
            <w:tcBorders>
              <w:top w:val="dashSmallGap" w:sz="4" w:space="0" w:color="auto"/>
              <w:left w:val="single" w:sz="4" w:space="0" w:color="auto"/>
              <w:bottom w:val="single" w:sz="4" w:space="0" w:color="auto"/>
              <w:right w:val="single" w:sz="4" w:space="0" w:color="auto"/>
            </w:tcBorders>
          </w:tcPr>
          <w:p w:rsidR="006E6D5B" w:rsidRPr="00866E76" w:rsidRDefault="006E6D5B" w:rsidP="00174403">
            <w:pPr>
              <w:rPr>
                <w:color w:val="0070C0"/>
                <w:sz w:val="22"/>
              </w:rPr>
            </w:pPr>
            <w:r>
              <w:rPr>
                <w:rFonts w:hint="eastAsia"/>
                <w:sz w:val="22"/>
              </w:rPr>
              <w:t>独居の高齢者や、高齢者のみの世帯への訪問活動を通じて、困りごとを抱える市民を早期に把握し適時必要な相談窓口・支援機関へつなげます。</w:t>
            </w:r>
          </w:p>
        </w:tc>
        <w:tc>
          <w:tcPr>
            <w:tcW w:w="2579" w:type="dxa"/>
            <w:vMerge/>
            <w:tcBorders>
              <w:left w:val="single" w:sz="4" w:space="0" w:color="auto"/>
              <w:bottom w:val="single" w:sz="4" w:space="0" w:color="auto"/>
              <w:right w:val="nil"/>
            </w:tcBorders>
          </w:tcPr>
          <w:p w:rsidR="006E6D5B" w:rsidRPr="00952ED1" w:rsidRDefault="006E6D5B" w:rsidP="00174403">
            <w:pPr>
              <w:rPr>
                <w:color w:val="0070C0"/>
              </w:rPr>
            </w:pPr>
          </w:p>
        </w:tc>
      </w:tr>
      <w:tr w:rsidR="006E6D5B" w:rsidRPr="00D21F70" w:rsidTr="00174403">
        <w:tc>
          <w:tcPr>
            <w:tcW w:w="5865" w:type="dxa"/>
            <w:tcBorders>
              <w:top w:val="single" w:sz="4" w:space="0" w:color="auto"/>
              <w:left w:val="single" w:sz="24" w:space="0" w:color="FFFFFF" w:themeColor="background1"/>
              <w:bottom w:val="single" w:sz="24" w:space="0" w:color="FFFFFF" w:themeColor="background1"/>
              <w:right w:val="nil"/>
            </w:tcBorders>
            <w:shd w:val="clear" w:color="auto" w:fill="FFFFFF" w:themeFill="background1"/>
          </w:tcPr>
          <w:p w:rsidR="006E6D5B" w:rsidRPr="00D21F70" w:rsidRDefault="006E6D5B" w:rsidP="00174403">
            <w:pPr>
              <w:jc w:val="center"/>
              <w:rPr>
                <w:rFonts w:asciiTheme="majorEastAsia" w:eastAsiaTheme="majorEastAsia" w:hAnsiTheme="majorEastAsia"/>
                <w:b/>
                <w:color w:val="FFFFFF" w:themeColor="background1"/>
                <w:sz w:val="24"/>
                <w:szCs w:val="24"/>
              </w:rPr>
            </w:pPr>
          </w:p>
        </w:tc>
        <w:tc>
          <w:tcPr>
            <w:tcW w:w="2579" w:type="dxa"/>
            <w:tcBorders>
              <w:top w:val="single" w:sz="4" w:space="0" w:color="auto"/>
              <w:left w:val="nil"/>
              <w:bottom w:val="single" w:sz="24" w:space="0" w:color="FFFFFF" w:themeColor="background1"/>
              <w:right w:val="nil"/>
            </w:tcBorders>
            <w:shd w:val="clear" w:color="auto" w:fill="FFFFFF" w:themeFill="background1"/>
          </w:tcPr>
          <w:p w:rsidR="006E6D5B" w:rsidRPr="00D21F70" w:rsidRDefault="006E6D5B" w:rsidP="00174403">
            <w:pPr>
              <w:jc w:val="center"/>
              <w:rPr>
                <w:rFonts w:asciiTheme="majorEastAsia" w:eastAsiaTheme="majorEastAsia" w:hAnsiTheme="majorEastAsia"/>
                <w:b/>
                <w:color w:val="FFFFFF" w:themeColor="background1"/>
                <w:sz w:val="24"/>
                <w:szCs w:val="24"/>
              </w:rPr>
            </w:pPr>
          </w:p>
        </w:tc>
      </w:tr>
      <w:tr w:rsidR="006E6D5B" w:rsidRPr="00DF16EA" w:rsidTr="00174403">
        <w:tc>
          <w:tcPr>
            <w:tcW w:w="5865" w:type="dxa"/>
            <w:tcBorders>
              <w:top w:val="single" w:sz="24" w:space="0" w:color="FFFFFF" w:themeColor="background1"/>
              <w:bottom w:val="dashSmallGap" w:sz="4" w:space="0" w:color="auto"/>
            </w:tcBorders>
          </w:tcPr>
          <w:p w:rsidR="006E6D5B" w:rsidRPr="00DF16EA"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権利擁護支援センターによる支援</w:t>
            </w:r>
          </w:p>
        </w:tc>
        <w:tc>
          <w:tcPr>
            <w:tcW w:w="2579" w:type="dxa"/>
            <w:vMerge w:val="restart"/>
            <w:tcBorders>
              <w:top w:val="nil"/>
              <w:right w:val="nil"/>
            </w:tcBorders>
          </w:tcPr>
          <w:p w:rsidR="006E6D5B" w:rsidRDefault="006E6D5B" w:rsidP="00174403">
            <w:pPr>
              <w:rPr>
                <w:sz w:val="22"/>
              </w:rPr>
            </w:pPr>
            <w:r>
              <w:rPr>
                <w:rFonts w:hint="eastAsia"/>
                <w:sz w:val="22"/>
              </w:rPr>
              <w:t>高齢者</w:t>
            </w:r>
            <w:r w:rsidRPr="00DF16EA">
              <w:rPr>
                <w:rFonts w:hint="eastAsia"/>
                <w:sz w:val="22"/>
              </w:rPr>
              <w:t>福祉課</w:t>
            </w:r>
          </w:p>
          <w:p w:rsidR="006E6D5B" w:rsidRPr="00DF16EA" w:rsidRDefault="006E6D5B" w:rsidP="00174403">
            <w:pPr>
              <w:rPr>
                <w:sz w:val="22"/>
              </w:rPr>
            </w:pPr>
            <w:r>
              <w:rPr>
                <w:rFonts w:hint="eastAsia"/>
                <w:sz w:val="22"/>
              </w:rPr>
              <w:t>障害者福祉課</w:t>
            </w:r>
          </w:p>
        </w:tc>
      </w:tr>
      <w:tr w:rsidR="006E6D5B" w:rsidRPr="00952ED1" w:rsidTr="00174403">
        <w:trPr>
          <w:trHeight w:val="1100"/>
        </w:trPr>
        <w:tc>
          <w:tcPr>
            <w:tcW w:w="5865" w:type="dxa"/>
            <w:tcBorders>
              <w:top w:val="dashSmallGap" w:sz="4" w:space="0" w:color="auto"/>
              <w:bottom w:val="single" w:sz="4" w:space="0" w:color="auto"/>
            </w:tcBorders>
          </w:tcPr>
          <w:p w:rsidR="006E6D5B" w:rsidRPr="000472AA" w:rsidRDefault="006E6D5B" w:rsidP="00174403">
            <w:pPr>
              <w:rPr>
                <w:sz w:val="22"/>
              </w:rPr>
            </w:pPr>
            <w:r>
              <w:rPr>
                <w:rFonts w:hint="eastAsia"/>
                <w:sz w:val="22"/>
              </w:rPr>
              <w:t>認知症や障害等により、判断能力が不十分な高齢者や障害者の財産や権利を擁護するため、相談支援事業、安心サポート事業、市民後見人養成や法人後見受任を、市が社会福祉協議会に委託して実施します。</w:t>
            </w:r>
          </w:p>
        </w:tc>
        <w:tc>
          <w:tcPr>
            <w:tcW w:w="2579" w:type="dxa"/>
            <w:vMerge/>
            <w:tcBorders>
              <w:bottom w:val="single" w:sz="4" w:space="0" w:color="auto"/>
              <w:right w:val="nil"/>
            </w:tcBorders>
          </w:tcPr>
          <w:p w:rsidR="006E6D5B" w:rsidRPr="00952ED1" w:rsidRDefault="006E6D5B" w:rsidP="00174403">
            <w:pPr>
              <w:rPr>
                <w:color w:val="0070C0"/>
              </w:rPr>
            </w:pPr>
          </w:p>
        </w:tc>
      </w:tr>
      <w:tr w:rsidR="006E6D5B" w:rsidRPr="00952ED1" w:rsidTr="00174403">
        <w:trPr>
          <w:trHeight w:val="176"/>
        </w:trPr>
        <w:tc>
          <w:tcPr>
            <w:tcW w:w="8444" w:type="dxa"/>
            <w:gridSpan w:val="2"/>
            <w:tcBorders>
              <w:left w:val="nil"/>
              <w:bottom w:val="single" w:sz="24" w:space="0" w:color="FFFFFF" w:themeColor="background1"/>
              <w:right w:val="nil"/>
            </w:tcBorders>
          </w:tcPr>
          <w:p w:rsidR="006E6D5B" w:rsidRPr="00952ED1" w:rsidRDefault="006E6D5B" w:rsidP="00174403">
            <w:pPr>
              <w:rPr>
                <w:color w:val="0070C0"/>
              </w:rPr>
            </w:pPr>
          </w:p>
        </w:tc>
      </w:tr>
      <w:tr w:rsidR="006E6D5B" w:rsidRPr="00DF16EA" w:rsidTr="00174403">
        <w:tc>
          <w:tcPr>
            <w:tcW w:w="5865" w:type="dxa"/>
            <w:tcBorders>
              <w:top w:val="single" w:sz="24" w:space="0" w:color="FFFFFF" w:themeColor="background1"/>
              <w:bottom w:val="dashSmallGap" w:sz="4" w:space="0" w:color="auto"/>
            </w:tcBorders>
          </w:tcPr>
          <w:p w:rsidR="006E6D5B" w:rsidRPr="00DF16EA"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健康教育や介護予防教室を通じての周知</w:t>
            </w:r>
          </w:p>
        </w:tc>
        <w:tc>
          <w:tcPr>
            <w:tcW w:w="2579" w:type="dxa"/>
            <w:vMerge w:val="restart"/>
            <w:tcBorders>
              <w:top w:val="nil"/>
              <w:right w:val="nil"/>
            </w:tcBorders>
          </w:tcPr>
          <w:p w:rsidR="006E6D5B" w:rsidRDefault="006E6D5B" w:rsidP="00174403">
            <w:pPr>
              <w:rPr>
                <w:sz w:val="22"/>
              </w:rPr>
            </w:pPr>
            <w:r>
              <w:rPr>
                <w:rFonts w:hint="eastAsia"/>
                <w:sz w:val="22"/>
              </w:rPr>
              <w:t>保健センター</w:t>
            </w:r>
          </w:p>
          <w:p w:rsidR="006E6D5B" w:rsidRDefault="006E6D5B" w:rsidP="00174403">
            <w:pPr>
              <w:rPr>
                <w:sz w:val="22"/>
              </w:rPr>
            </w:pPr>
            <w:r>
              <w:rPr>
                <w:rFonts w:hint="eastAsia"/>
                <w:sz w:val="22"/>
              </w:rPr>
              <w:t>高齢者福祉課</w:t>
            </w:r>
          </w:p>
          <w:p w:rsidR="006E6D5B" w:rsidRDefault="006E6D5B" w:rsidP="00174403">
            <w:pPr>
              <w:rPr>
                <w:sz w:val="22"/>
              </w:rPr>
            </w:pPr>
            <w:r>
              <w:rPr>
                <w:rFonts w:hint="eastAsia"/>
                <w:sz w:val="22"/>
              </w:rPr>
              <w:t>健康増進課</w:t>
            </w:r>
          </w:p>
          <w:p w:rsidR="006E6D5B" w:rsidRPr="00DF16EA" w:rsidRDefault="006E6D5B" w:rsidP="00174403">
            <w:pPr>
              <w:rPr>
                <w:sz w:val="22"/>
              </w:rPr>
            </w:pPr>
          </w:p>
        </w:tc>
      </w:tr>
      <w:tr w:rsidR="006E6D5B" w:rsidRPr="00952ED1"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体操、ウォーキング、軽運動等の健康づくりや健康相談、</w:t>
            </w:r>
          </w:p>
          <w:p w:rsidR="006E6D5B" w:rsidRPr="008A3AEB" w:rsidRDefault="006E6D5B" w:rsidP="00174403">
            <w:pPr>
              <w:rPr>
                <w:sz w:val="22"/>
              </w:rPr>
            </w:pPr>
            <w:r>
              <w:rPr>
                <w:rFonts w:hint="eastAsia"/>
                <w:sz w:val="22"/>
              </w:rPr>
              <w:t>介護予防教室等の取組の中で、参加者や関係者に対し、相談窓口を紹介する啓発リーフレットを配布します。</w:t>
            </w:r>
          </w:p>
        </w:tc>
        <w:tc>
          <w:tcPr>
            <w:tcW w:w="2579" w:type="dxa"/>
            <w:vMerge/>
            <w:tcBorders>
              <w:bottom w:val="single" w:sz="4" w:space="0" w:color="auto"/>
              <w:right w:val="nil"/>
            </w:tcBorders>
          </w:tcPr>
          <w:p w:rsidR="006E6D5B" w:rsidRPr="00952ED1" w:rsidRDefault="006E6D5B" w:rsidP="00174403">
            <w:pPr>
              <w:rPr>
                <w:color w:val="0070C0"/>
              </w:rPr>
            </w:pPr>
          </w:p>
        </w:tc>
      </w:tr>
      <w:tr w:rsidR="006E6D5B" w:rsidRPr="00952ED1" w:rsidTr="00174403">
        <w:trPr>
          <w:trHeight w:val="176"/>
        </w:trPr>
        <w:tc>
          <w:tcPr>
            <w:tcW w:w="8444" w:type="dxa"/>
            <w:gridSpan w:val="2"/>
            <w:tcBorders>
              <w:left w:val="nil"/>
              <w:bottom w:val="nil"/>
              <w:right w:val="nil"/>
            </w:tcBorders>
          </w:tcPr>
          <w:p w:rsidR="006E6D5B" w:rsidRPr="00952ED1" w:rsidRDefault="006E6D5B" w:rsidP="00174403">
            <w:pPr>
              <w:rPr>
                <w:color w:val="0070C0"/>
              </w:rPr>
            </w:pPr>
          </w:p>
        </w:tc>
      </w:tr>
    </w:tbl>
    <w:p w:rsidR="006E6D5B" w:rsidRDefault="006E6D5B" w:rsidP="00174403">
      <w:pPr>
        <w:rPr>
          <w:rFonts w:asciiTheme="majorEastAsia" w:eastAsiaTheme="majorEastAsia" w:hAnsiTheme="majorEastAsia"/>
          <w:sz w:val="24"/>
          <w:szCs w:val="24"/>
          <w:shd w:val="pct15" w:color="auto" w:fill="FFFFFF"/>
        </w:rPr>
      </w:pPr>
    </w:p>
    <w:p w:rsidR="006E6D5B" w:rsidRPr="0070763F" w:rsidRDefault="006E6D5B" w:rsidP="00174403">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支援者の「気づき」の力の強化　　</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tbl>
      <w:tblPr>
        <w:tblStyle w:val="ac"/>
        <w:tblW w:w="0" w:type="auto"/>
        <w:tblLook w:val="04A0" w:firstRow="1" w:lastRow="0" w:firstColumn="1" w:lastColumn="0" w:noHBand="0" w:noVBand="1"/>
      </w:tblPr>
      <w:tblGrid>
        <w:gridCol w:w="5865"/>
        <w:gridCol w:w="2579"/>
      </w:tblGrid>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52ED1"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認知症サポーターの養成とオレンジカフェの支援</w:t>
            </w:r>
          </w:p>
        </w:tc>
        <w:tc>
          <w:tcPr>
            <w:tcW w:w="2579" w:type="dxa"/>
            <w:vMerge w:val="restart"/>
            <w:tcBorders>
              <w:top w:val="single" w:sz="24" w:space="0" w:color="FFFFFF" w:themeColor="background1"/>
              <w:right w:val="nil"/>
            </w:tcBorders>
          </w:tcPr>
          <w:p w:rsidR="006E6D5B" w:rsidRPr="00952ED1" w:rsidRDefault="006E6D5B" w:rsidP="00174403">
            <w:pPr>
              <w:rPr>
                <w:color w:val="0070C0"/>
                <w:sz w:val="22"/>
              </w:rPr>
            </w:pPr>
            <w:r w:rsidRPr="0022005D">
              <w:rPr>
                <w:rFonts w:hint="eastAsia"/>
                <w:sz w:val="22"/>
              </w:rPr>
              <w:t>高齢者福祉課</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認知症である本人やその家族は、介護負担や地域からの孤立などのリスク要因を負うことが多くなります。</w:t>
            </w:r>
          </w:p>
          <w:p w:rsidR="006E6D5B" w:rsidRDefault="006E6D5B" w:rsidP="00174403">
            <w:pPr>
              <w:rPr>
                <w:sz w:val="22"/>
              </w:rPr>
            </w:pPr>
            <w:r>
              <w:rPr>
                <w:rFonts w:hint="eastAsia"/>
                <w:sz w:val="22"/>
              </w:rPr>
              <w:t>認知症サポーターがオレンジカフェ（認知症カフェ）で活躍することは、そのリスクの軽減につながります。</w:t>
            </w:r>
          </w:p>
          <w:p w:rsidR="006E6D5B" w:rsidRPr="00900FAE" w:rsidRDefault="006E6D5B" w:rsidP="00174403">
            <w:pPr>
              <w:rPr>
                <w:sz w:val="22"/>
              </w:rPr>
            </w:pPr>
            <w:r>
              <w:rPr>
                <w:rFonts w:hint="eastAsia"/>
                <w:sz w:val="22"/>
              </w:rPr>
              <w:t>認知症サポーターを養成するとともに、オレンジカフェの運営を支援します。</w:t>
            </w:r>
          </w:p>
        </w:tc>
        <w:tc>
          <w:tcPr>
            <w:tcW w:w="2579" w:type="dxa"/>
            <w:vMerge/>
            <w:tcBorders>
              <w:bottom w:val="single" w:sz="4" w:space="0" w:color="auto"/>
              <w:right w:val="nil"/>
            </w:tcBorders>
          </w:tcPr>
          <w:p w:rsidR="006E6D5B" w:rsidRDefault="006E6D5B" w:rsidP="00174403"/>
        </w:tc>
      </w:tr>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52ED1"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在宅医療・介護の連携</w:t>
            </w:r>
          </w:p>
        </w:tc>
        <w:tc>
          <w:tcPr>
            <w:tcW w:w="2579" w:type="dxa"/>
            <w:vMerge w:val="restart"/>
            <w:tcBorders>
              <w:top w:val="single" w:sz="24" w:space="0" w:color="FFFFFF" w:themeColor="background1"/>
              <w:right w:val="nil"/>
            </w:tcBorders>
          </w:tcPr>
          <w:p w:rsidR="006E6D5B" w:rsidRPr="00952ED1" w:rsidRDefault="006E6D5B" w:rsidP="00174403">
            <w:pPr>
              <w:rPr>
                <w:color w:val="0070C0"/>
                <w:sz w:val="22"/>
              </w:rPr>
            </w:pPr>
            <w:r w:rsidRPr="0022005D">
              <w:rPr>
                <w:rFonts w:hint="eastAsia"/>
                <w:sz w:val="22"/>
              </w:rPr>
              <w:t>高齢者福祉課</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高齢者やその介護者と接する機会の多い専門職が、自殺対策の視点を持つことで、有効な支援となります。</w:t>
            </w:r>
          </w:p>
          <w:p w:rsidR="006E6D5B" w:rsidRPr="00900FAE" w:rsidRDefault="006E6D5B" w:rsidP="00174403">
            <w:pPr>
              <w:rPr>
                <w:sz w:val="22"/>
              </w:rPr>
            </w:pPr>
            <w:r>
              <w:rPr>
                <w:rFonts w:hint="eastAsia"/>
                <w:sz w:val="22"/>
              </w:rPr>
              <w:t>医療や介護の関係者や地域住民が集まり、活発な意見交換等を行う多職種連携研修会を開催します。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top w:val="nil"/>
              <w:left w:val="nil"/>
              <w:bottom w:val="nil"/>
              <w:right w:val="nil"/>
            </w:tcBorders>
          </w:tcPr>
          <w:p w:rsidR="006E6D5B" w:rsidRDefault="006E6D5B" w:rsidP="00174403"/>
        </w:tc>
      </w:tr>
      <w:tr w:rsidR="006E6D5B" w:rsidRPr="00952ED1"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見守りネットワークによる連携</w:t>
            </w:r>
          </w:p>
        </w:tc>
        <w:tc>
          <w:tcPr>
            <w:tcW w:w="2579" w:type="dxa"/>
            <w:vMerge w:val="restart"/>
            <w:tcBorders>
              <w:top w:val="single" w:sz="24" w:space="0" w:color="FFFFFF" w:themeColor="background1"/>
              <w:right w:val="nil"/>
            </w:tcBorders>
          </w:tcPr>
          <w:p w:rsidR="006E6D5B" w:rsidRPr="00952ED1" w:rsidRDefault="006E6D5B" w:rsidP="00174403">
            <w:pPr>
              <w:rPr>
                <w:color w:val="0070C0"/>
                <w:sz w:val="22"/>
              </w:rPr>
            </w:pPr>
            <w:r w:rsidRPr="0022005D">
              <w:rPr>
                <w:rFonts w:hint="eastAsia"/>
                <w:sz w:val="22"/>
              </w:rPr>
              <w:t>高齢者福祉課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自治会や民生委員・児童委員、公共機関、小売店、スーパー等のネットワーク構成機関が、日頃の生活や仕事の中で、高齢者等の見守りや声かけを行い、気がかりな高齢者等を把握したときは、地域包括支援センター等へ報告する取組を推進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nil"/>
              <w:right w:val="nil"/>
            </w:tcBorders>
          </w:tcPr>
          <w:p w:rsidR="006E6D5B" w:rsidRDefault="006E6D5B" w:rsidP="00174403"/>
        </w:tc>
      </w:tr>
      <w:tr w:rsidR="006E6D5B" w:rsidRPr="00952ED1"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緊急時通報システムによる連携</w:t>
            </w:r>
          </w:p>
        </w:tc>
        <w:tc>
          <w:tcPr>
            <w:tcW w:w="2579" w:type="dxa"/>
            <w:vMerge w:val="restart"/>
            <w:tcBorders>
              <w:top w:val="single" w:sz="24" w:space="0" w:color="FFFFFF" w:themeColor="background1"/>
              <w:right w:val="nil"/>
            </w:tcBorders>
          </w:tcPr>
          <w:p w:rsidR="006E6D5B" w:rsidRDefault="006E6D5B" w:rsidP="00174403">
            <w:pPr>
              <w:rPr>
                <w:sz w:val="22"/>
              </w:rPr>
            </w:pPr>
            <w:r w:rsidRPr="0022005D">
              <w:rPr>
                <w:rFonts w:hint="eastAsia"/>
                <w:sz w:val="22"/>
              </w:rPr>
              <w:t>高齢者福祉課</w:t>
            </w:r>
          </w:p>
          <w:p w:rsidR="006E6D5B" w:rsidRPr="00952ED1" w:rsidRDefault="006E6D5B" w:rsidP="00174403">
            <w:pPr>
              <w:rPr>
                <w:color w:val="0070C0"/>
                <w:sz w:val="22"/>
              </w:rPr>
            </w:pPr>
            <w:r>
              <w:rPr>
                <w:rFonts w:hint="eastAsia"/>
                <w:sz w:val="22"/>
              </w:rPr>
              <w:t>障害者福祉課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日常生活を営む上で、常時注意を要する一人暮らしの高齢者や障害者等の事故や怪我、健康の急変等が生じた場合、市が委託する受信センターが、２４時間３６５日緊急通報を受付けて対応しています。その結果報告を受け、担当課は早期に適切な支援につなげ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top w:val="nil"/>
              <w:left w:val="nil"/>
              <w:bottom w:val="single" w:sz="24" w:space="0" w:color="FFFFFF" w:themeColor="background1"/>
              <w:right w:val="nil"/>
            </w:tcBorders>
          </w:tcPr>
          <w:p w:rsidR="006E6D5B" w:rsidRDefault="006E6D5B" w:rsidP="00174403"/>
        </w:tc>
      </w:tr>
      <w:tr w:rsidR="006E6D5B" w:rsidRPr="00952ED1"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訪問理美容サービスを通じた連携</w:t>
            </w:r>
          </w:p>
        </w:tc>
        <w:tc>
          <w:tcPr>
            <w:tcW w:w="2579" w:type="dxa"/>
            <w:vMerge w:val="restart"/>
            <w:tcBorders>
              <w:top w:val="single" w:sz="24" w:space="0" w:color="FFFFFF" w:themeColor="background1"/>
              <w:right w:val="nil"/>
            </w:tcBorders>
          </w:tcPr>
          <w:p w:rsidR="006E6D5B" w:rsidRPr="00903369" w:rsidRDefault="006E6D5B" w:rsidP="00174403">
            <w:pPr>
              <w:rPr>
                <w:sz w:val="22"/>
              </w:rPr>
            </w:pPr>
            <w:r w:rsidRPr="0022005D">
              <w:rPr>
                <w:rFonts w:hint="eastAsia"/>
                <w:sz w:val="22"/>
              </w:rPr>
              <w:t>高齢者福祉課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要介護認定を受けた在宅高齢者を対象に、理・美容師が訪問し、サービス提供することで、保健衛生や在宅福祉の向上を図ります。同時にその訪問が、在宅高齢者や家族の抱える福祉ニーズへの「気づき」や支援機関への「つなぎ」役となるよう連携に努め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top w:val="nil"/>
              <w:left w:val="nil"/>
              <w:bottom w:val="nil"/>
              <w:right w:val="nil"/>
            </w:tcBorders>
          </w:tcPr>
          <w:p w:rsidR="006E6D5B" w:rsidRDefault="006E6D5B" w:rsidP="00174403"/>
        </w:tc>
      </w:tr>
      <w:tr w:rsidR="006E6D5B" w:rsidRPr="00903369"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高齢者等緊急ごみ戸別収集サービスを通じた連携</w:t>
            </w:r>
          </w:p>
        </w:tc>
        <w:tc>
          <w:tcPr>
            <w:tcW w:w="2579" w:type="dxa"/>
            <w:vMerge w:val="restart"/>
            <w:tcBorders>
              <w:top w:val="single" w:sz="24" w:space="0" w:color="FFFFFF" w:themeColor="background1"/>
              <w:right w:val="nil"/>
            </w:tcBorders>
          </w:tcPr>
          <w:p w:rsidR="006E6D5B" w:rsidRPr="00903369" w:rsidRDefault="006E6D5B" w:rsidP="00174403">
            <w:pPr>
              <w:rPr>
                <w:sz w:val="22"/>
              </w:rPr>
            </w:pPr>
            <w:r w:rsidRPr="0022005D">
              <w:rPr>
                <w:rFonts w:hint="eastAsia"/>
                <w:sz w:val="22"/>
              </w:rPr>
              <w:t>高齢者福祉課</w:t>
            </w:r>
          </w:p>
        </w:tc>
      </w:tr>
      <w:tr w:rsidR="006E6D5B" w:rsidTr="00174403">
        <w:trPr>
          <w:trHeight w:val="35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要介護・要支援認定を受けた一人暮らし高齢者等を対象に戸別訪問により、家庭ごみを収集するサービスを行います。自宅の衛生状態や暮らしぶりから福祉ニーズに「気づき」、支援機関への「つなぎ」役となるよう連携に努め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top w:val="nil"/>
              <w:left w:val="nil"/>
              <w:bottom w:val="nil"/>
              <w:right w:val="nil"/>
            </w:tcBorders>
          </w:tcPr>
          <w:p w:rsidR="006E6D5B" w:rsidRPr="004D2440" w:rsidRDefault="006E6D5B" w:rsidP="00174403"/>
        </w:tc>
      </w:tr>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03369" w:rsidTr="00174403">
        <w:tc>
          <w:tcPr>
            <w:tcW w:w="5865" w:type="dxa"/>
            <w:tcBorders>
              <w:top w:val="single" w:sz="24" w:space="0" w:color="FFFFFF" w:themeColor="background1"/>
              <w:bottom w:val="dashSmallGap" w:sz="4" w:space="0" w:color="auto"/>
            </w:tcBorders>
          </w:tcPr>
          <w:p w:rsidR="006E6D5B" w:rsidRPr="00952ED1" w:rsidRDefault="006E6D5B" w:rsidP="00174403">
            <w:pPr>
              <w:rPr>
                <w:rFonts w:asciiTheme="majorEastAsia" w:eastAsiaTheme="majorEastAsia" w:hAnsiTheme="majorEastAsia"/>
                <w:color w:val="0070C0"/>
                <w:sz w:val="24"/>
                <w:szCs w:val="24"/>
              </w:rPr>
            </w:pPr>
            <w:r w:rsidRPr="006F0DE5">
              <w:rPr>
                <w:rFonts w:asciiTheme="majorEastAsia" w:eastAsiaTheme="majorEastAsia" w:hAnsiTheme="majorEastAsia" w:hint="eastAsia"/>
                <w:sz w:val="24"/>
                <w:szCs w:val="24"/>
              </w:rPr>
              <w:t>地域支え合い協議会</w:t>
            </w:r>
            <w:r>
              <w:rPr>
                <w:rFonts w:asciiTheme="majorEastAsia" w:eastAsiaTheme="majorEastAsia" w:hAnsiTheme="majorEastAsia" w:hint="eastAsia"/>
                <w:sz w:val="24"/>
                <w:szCs w:val="24"/>
              </w:rPr>
              <w:t>、助け合い隊による支援</w:t>
            </w:r>
          </w:p>
        </w:tc>
        <w:tc>
          <w:tcPr>
            <w:tcW w:w="2579" w:type="dxa"/>
            <w:vMerge w:val="restart"/>
            <w:tcBorders>
              <w:top w:val="single" w:sz="24" w:space="0" w:color="FFFFFF" w:themeColor="background1"/>
              <w:right w:val="nil"/>
            </w:tcBorders>
          </w:tcPr>
          <w:p w:rsidR="006E6D5B" w:rsidRPr="00903369" w:rsidRDefault="006E6D5B" w:rsidP="00174403">
            <w:pPr>
              <w:rPr>
                <w:sz w:val="22"/>
              </w:rPr>
            </w:pPr>
            <w:r>
              <w:rPr>
                <w:rFonts w:hint="eastAsia"/>
                <w:sz w:val="22"/>
              </w:rPr>
              <w:t>地域活動推進課</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高齢者の見守りやちょっとした困り事への手助けを地域支え合い協議会（助け合い隊）が行います。</w:t>
            </w:r>
          </w:p>
          <w:p w:rsidR="006E6D5B" w:rsidRPr="00900FAE" w:rsidRDefault="006E6D5B" w:rsidP="00174403">
            <w:pPr>
              <w:rPr>
                <w:sz w:val="22"/>
              </w:rPr>
            </w:pPr>
            <w:r>
              <w:rPr>
                <w:rFonts w:hint="eastAsia"/>
                <w:sz w:val="22"/>
              </w:rPr>
              <w:t>暮らしの中で人と人とが支え合い助け合う関係づくりと、地域の課題は地域で解決する仕組みづくりを進めます。</w:t>
            </w:r>
          </w:p>
        </w:tc>
        <w:tc>
          <w:tcPr>
            <w:tcW w:w="2579" w:type="dxa"/>
            <w:vMerge/>
            <w:tcBorders>
              <w:bottom w:val="single" w:sz="4" w:space="0" w:color="auto"/>
              <w:right w:val="nil"/>
            </w:tcBorders>
          </w:tcPr>
          <w:p w:rsidR="006E6D5B" w:rsidRDefault="006E6D5B" w:rsidP="00174403"/>
        </w:tc>
      </w:tr>
      <w:tr w:rsidR="006E6D5B" w:rsidRPr="004D2440" w:rsidTr="00174403">
        <w:trPr>
          <w:trHeight w:val="222"/>
        </w:trPr>
        <w:tc>
          <w:tcPr>
            <w:tcW w:w="8444" w:type="dxa"/>
            <w:gridSpan w:val="2"/>
            <w:tcBorders>
              <w:top w:val="nil"/>
              <w:left w:val="nil"/>
              <w:bottom w:val="nil"/>
              <w:right w:val="nil"/>
            </w:tcBorders>
          </w:tcPr>
          <w:p w:rsidR="006E6D5B" w:rsidRPr="004D2440" w:rsidRDefault="006E6D5B" w:rsidP="00174403"/>
        </w:tc>
      </w:tr>
      <w:tr w:rsidR="006E6D5B" w:rsidRPr="00952ED1" w:rsidTr="00174403">
        <w:tc>
          <w:tcPr>
            <w:tcW w:w="5865" w:type="dxa"/>
            <w:tcBorders>
              <w:top w:val="single" w:sz="24" w:space="0" w:color="FFFFFF" w:themeColor="background1"/>
              <w:bottom w:val="dashSmallGap" w:sz="4" w:space="0" w:color="auto"/>
            </w:tcBorders>
          </w:tcPr>
          <w:p w:rsidR="006E6D5B" w:rsidRPr="00900FA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市民向けゲートキーパー研修の実施</w:t>
            </w:r>
            <w:r w:rsidRPr="003D5AFC">
              <w:rPr>
                <w:rFonts w:asciiTheme="majorEastAsia" w:eastAsiaTheme="majorEastAsia" w:hAnsiTheme="majorEastAsia" w:hint="eastAsia"/>
                <w:sz w:val="20"/>
                <w:szCs w:val="20"/>
              </w:rPr>
              <w:t>【再掲】</w:t>
            </w:r>
            <w:r>
              <w:rPr>
                <w:rFonts w:asciiTheme="majorEastAsia" w:eastAsiaTheme="majorEastAsia" w:hAnsiTheme="majorEastAsia" w:hint="eastAsia"/>
                <w:sz w:val="20"/>
                <w:szCs w:val="20"/>
              </w:rPr>
              <w:t>p51</w:t>
            </w:r>
          </w:p>
        </w:tc>
        <w:tc>
          <w:tcPr>
            <w:tcW w:w="2579" w:type="dxa"/>
            <w:vMerge w:val="restart"/>
            <w:tcBorders>
              <w:top w:val="single" w:sz="24" w:space="0" w:color="FFFFFF" w:themeColor="background1"/>
              <w:right w:val="nil"/>
            </w:tcBorders>
          </w:tcPr>
          <w:p w:rsidR="006E6D5B" w:rsidRDefault="006E6D5B" w:rsidP="00174403">
            <w:pPr>
              <w:rPr>
                <w:sz w:val="22"/>
              </w:rPr>
            </w:pPr>
            <w:r>
              <w:rPr>
                <w:rFonts w:hint="eastAsia"/>
                <w:sz w:val="22"/>
              </w:rPr>
              <w:t>障害者福祉課</w:t>
            </w:r>
          </w:p>
          <w:p w:rsidR="006E6D5B" w:rsidRDefault="006E6D5B" w:rsidP="00174403">
            <w:pPr>
              <w:rPr>
                <w:sz w:val="22"/>
              </w:rPr>
            </w:pPr>
            <w:r>
              <w:rPr>
                <w:rFonts w:hint="eastAsia"/>
                <w:sz w:val="22"/>
              </w:rPr>
              <w:t>福祉政策課</w:t>
            </w:r>
          </w:p>
          <w:p w:rsidR="006E6D5B" w:rsidRDefault="006E6D5B" w:rsidP="00174403">
            <w:pPr>
              <w:rPr>
                <w:sz w:val="22"/>
              </w:rPr>
            </w:pPr>
            <w:r>
              <w:rPr>
                <w:rFonts w:hint="eastAsia"/>
                <w:sz w:val="22"/>
              </w:rPr>
              <w:t>高齢者福祉課</w:t>
            </w:r>
          </w:p>
          <w:p w:rsidR="006E6D5B" w:rsidRDefault="006E6D5B" w:rsidP="00174403">
            <w:pPr>
              <w:rPr>
                <w:sz w:val="22"/>
              </w:rPr>
            </w:pPr>
            <w:r>
              <w:rPr>
                <w:rFonts w:hint="eastAsia"/>
                <w:sz w:val="22"/>
              </w:rPr>
              <w:t>こども支援課</w:t>
            </w:r>
          </w:p>
          <w:p w:rsidR="006E6D5B" w:rsidRDefault="006E6D5B" w:rsidP="00174403">
            <w:pPr>
              <w:rPr>
                <w:sz w:val="22"/>
              </w:rPr>
            </w:pPr>
            <w:r>
              <w:rPr>
                <w:rFonts w:hint="eastAsia"/>
                <w:sz w:val="22"/>
              </w:rPr>
              <w:t>健康増進課</w:t>
            </w:r>
          </w:p>
          <w:p w:rsidR="006E6D5B" w:rsidRDefault="006E6D5B" w:rsidP="00174403">
            <w:r>
              <w:rPr>
                <w:rFonts w:hint="eastAsia"/>
              </w:rPr>
              <w:t>地域活動推進課</w:t>
            </w:r>
          </w:p>
          <w:p w:rsidR="006E6D5B" w:rsidRPr="00952ED1" w:rsidRDefault="006E6D5B" w:rsidP="00174403">
            <w:pPr>
              <w:rPr>
                <w:color w:val="0070C0"/>
                <w:sz w:val="22"/>
              </w:rPr>
            </w:pPr>
            <w:r>
              <w:rPr>
                <w:rFonts w:hint="eastAsia"/>
              </w:rPr>
              <w:t>学校教育課ほか</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ゲートキーパー養成講座を市民のために開催します。</w:t>
            </w:r>
          </w:p>
          <w:p w:rsidR="006E6D5B" w:rsidRPr="00900FAE" w:rsidRDefault="006E6D5B" w:rsidP="00174403">
            <w:pPr>
              <w:rPr>
                <w:sz w:val="22"/>
              </w:rPr>
            </w:pPr>
            <w:r>
              <w:rPr>
                <w:rFonts w:hint="eastAsia"/>
                <w:sz w:val="22"/>
              </w:rPr>
              <w:t>民生委員・児童委員、保護司、食生活改善推進員、学校応援団のボランティア、認知症サポーター、老人クラブ会員等に受講を呼びかけます。そして、地域における自殺対策の担い手・支え手となる人材を養成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nil"/>
              <w:right w:val="nil"/>
            </w:tcBorders>
          </w:tcPr>
          <w:p w:rsidR="006E6D5B" w:rsidRDefault="006E6D5B" w:rsidP="00174403"/>
        </w:tc>
      </w:tr>
    </w:tbl>
    <w:p w:rsidR="006E6D5B" w:rsidRPr="0081742E" w:rsidRDefault="006E6D5B" w:rsidP="00174403"/>
    <w:p w:rsidR="006E6D5B" w:rsidRDefault="006E6D5B" w:rsidP="00174403">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３</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高齢者が生きがいと役割を実感できる地域づくりの促進　　</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tbl>
      <w:tblPr>
        <w:tblStyle w:val="ac"/>
        <w:tblW w:w="0" w:type="auto"/>
        <w:tblLook w:val="04A0" w:firstRow="1" w:lastRow="0" w:firstColumn="1" w:lastColumn="0" w:noHBand="0" w:noVBand="1"/>
      </w:tblPr>
      <w:tblGrid>
        <w:gridCol w:w="5865"/>
        <w:gridCol w:w="2579"/>
      </w:tblGrid>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4F4A24" w:rsidTr="00174403">
        <w:tc>
          <w:tcPr>
            <w:tcW w:w="5865" w:type="dxa"/>
            <w:tcBorders>
              <w:top w:val="single" w:sz="24" w:space="0" w:color="FFFFFF" w:themeColor="background1"/>
              <w:bottom w:val="dashSmallGap" w:sz="4" w:space="0" w:color="auto"/>
            </w:tcBorders>
          </w:tcPr>
          <w:p w:rsidR="006E6D5B" w:rsidRPr="00536E8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地域デビューのきっかけづくりの支援</w:t>
            </w:r>
          </w:p>
        </w:tc>
        <w:tc>
          <w:tcPr>
            <w:tcW w:w="2579" w:type="dxa"/>
            <w:vMerge w:val="restart"/>
            <w:tcBorders>
              <w:top w:val="single" w:sz="24" w:space="0" w:color="FFFFFF" w:themeColor="background1"/>
              <w:right w:val="nil"/>
            </w:tcBorders>
          </w:tcPr>
          <w:p w:rsidR="006E6D5B" w:rsidRPr="00402163" w:rsidRDefault="006E6D5B" w:rsidP="00174403">
            <w:pPr>
              <w:rPr>
                <w:color w:val="FF0000"/>
                <w:sz w:val="22"/>
              </w:rPr>
            </w:pPr>
            <w:r>
              <w:rPr>
                <w:rFonts w:hint="eastAsia"/>
                <w:sz w:val="22"/>
              </w:rPr>
              <w:t>地域活動推進</w:t>
            </w:r>
            <w:r w:rsidRPr="00536E80">
              <w:rPr>
                <w:rFonts w:hint="eastAsia"/>
                <w:sz w:val="22"/>
              </w:rPr>
              <w:t>課</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現役を引退し、第二の人生の活動の場を地域社会に見いだせるよう、地域デビューのきっかけを用意します</w:t>
            </w:r>
          </w:p>
          <w:p w:rsidR="006E6D5B" w:rsidRPr="00536E80" w:rsidRDefault="006E6D5B" w:rsidP="00174403">
            <w:pPr>
              <w:rPr>
                <w:sz w:val="22"/>
              </w:rPr>
            </w:pPr>
            <w:r>
              <w:rPr>
                <w:rFonts w:hint="eastAsia"/>
                <w:sz w:val="22"/>
              </w:rPr>
              <w:t>市内の多種多様な地域活動団体と６０歳以上の市民とのマッチングを図ることで、活力や生きがいを創出します。</w:t>
            </w:r>
          </w:p>
        </w:tc>
        <w:tc>
          <w:tcPr>
            <w:tcW w:w="2579" w:type="dxa"/>
            <w:vMerge/>
            <w:tcBorders>
              <w:bottom w:val="single" w:sz="4" w:space="0" w:color="auto"/>
              <w:right w:val="nil"/>
            </w:tcBorders>
          </w:tcPr>
          <w:p w:rsidR="006E6D5B" w:rsidRPr="00402163" w:rsidRDefault="006E6D5B" w:rsidP="00174403">
            <w:pPr>
              <w:rPr>
                <w:color w:val="FF0000"/>
              </w:rPr>
            </w:pPr>
          </w:p>
        </w:tc>
      </w:tr>
      <w:tr w:rsidR="006E6D5B" w:rsidTr="00174403">
        <w:trPr>
          <w:trHeight w:val="222"/>
        </w:trPr>
        <w:tc>
          <w:tcPr>
            <w:tcW w:w="8444" w:type="dxa"/>
            <w:gridSpan w:val="2"/>
            <w:tcBorders>
              <w:top w:val="nil"/>
              <w:left w:val="nil"/>
              <w:bottom w:val="nil"/>
              <w:right w:val="nil"/>
            </w:tcBorders>
          </w:tcPr>
          <w:p w:rsidR="006E6D5B" w:rsidRPr="00402163" w:rsidRDefault="006E6D5B" w:rsidP="00174403">
            <w:pPr>
              <w:rPr>
                <w:color w:val="FF0000"/>
              </w:rPr>
            </w:pPr>
          </w:p>
        </w:tc>
      </w:tr>
      <w:tr w:rsidR="006E6D5B" w:rsidRPr="004F4A24" w:rsidTr="00174403">
        <w:tc>
          <w:tcPr>
            <w:tcW w:w="5865" w:type="dxa"/>
            <w:tcBorders>
              <w:top w:val="single" w:sz="24" w:space="0" w:color="FFFFFF" w:themeColor="background1"/>
              <w:bottom w:val="dashSmallGap" w:sz="4" w:space="0" w:color="auto"/>
            </w:tcBorders>
          </w:tcPr>
          <w:p w:rsidR="006E6D5B" w:rsidRPr="004F4A2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高齢者の自立的活動の推進</w:t>
            </w:r>
          </w:p>
        </w:tc>
        <w:tc>
          <w:tcPr>
            <w:tcW w:w="2579" w:type="dxa"/>
            <w:vMerge w:val="restart"/>
            <w:tcBorders>
              <w:top w:val="single" w:sz="24" w:space="0" w:color="FFFFFF" w:themeColor="background1"/>
              <w:right w:val="nil"/>
            </w:tcBorders>
          </w:tcPr>
          <w:p w:rsidR="006E6D5B" w:rsidRDefault="006E6D5B" w:rsidP="00174403">
            <w:pPr>
              <w:rPr>
                <w:sz w:val="22"/>
              </w:rPr>
            </w:pPr>
            <w:r>
              <w:rPr>
                <w:rFonts w:hint="eastAsia"/>
                <w:sz w:val="22"/>
              </w:rPr>
              <w:t>地域活動推進課</w:t>
            </w:r>
          </w:p>
          <w:p w:rsidR="006E6D5B" w:rsidRPr="004F4A24" w:rsidRDefault="006E6D5B" w:rsidP="00174403">
            <w:pPr>
              <w:rPr>
                <w:sz w:val="22"/>
              </w:rPr>
            </w:pPr>
            <w:r>
              <w:rPr>
                <w:rFonts w:hint="eastAsia"/>
                <w:sz w:val="22"/>
              </w:rPr>
              <w:t>高齢者</w:t>
            </w:r>
            <w:r w:rsidRPr="004F4A24">
              <w:rPr>
                <w:rFonts w:hint="eastAsia"/>
                <w:sz w:val="22"/>
              </w:rPr>
              <w:t>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自治会、地域支え合い協議会等の中で、高齢者が、地域福祉活動の担い手となり、豊かな経験・知識・技能を生かした社会貢献ができる仕組みづくりを進めます。</w:t>
            </w:r>
          </w:p>
        </w:tc>
        <w:tc>
          <w:tcPr>
            <w:tcW w:w="2579" w:type="dxa"/>
            <w:vMerge/>
            <w:tcBorders>
              <w:bottom w:val="single" w:sz="4" w:space="0" w:color="auto"/>
              <w:right w:val="nil"/>
            </w:tcBorders>
          </w:tcPr>
          <w:p w:rsidR="006E6D5B" w:rsidRDefault="006E6D5B" w:rsidP="00174403"/>
        </w:tc>
      </w:tr>
      <w:tr w:rsidR="006E6D5B" w:rsidTr="00174403">
        <w:trPr>
          <w:trHeight w:val="70"/>
        </w:trPr>
        <w:tc>
          <w:tcPr>
            <w:tcW w:w="8444" w:type="dxa"/>
            <w:gridSpan w:val="2"/>
            <w:tcBorders>
              <w:top w:val="nil"/>
              <w:left w:val="nil"/>
              <w:bottom w:val="nil"/>
              <w:right w:val="nil"/>
            </w:tcBorders>
          </w:tcPr>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tc>
      </w:tr>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4F4A24" w:rsidTr="00174403">
        <w:tc>
          <w:tcPr>
            <w:tcW w:w="5865" w:type="dxa"/>
            <w:tcBorders>
              <w:top w:val="single" w:sz="24" w:space="0" w:color="FFFFFF" w:themeColor="background1"/>
              <w:bottom w:val="dashSmallGap" w:sz="4" w:space="0" w:color="auto"/>
            </w:tcBorders>
          </w:tcPr>
          <w:p w:rsidR="006E6D5B" w:rsidRPr="00402163" w:rsidRDefault="006E6D5B" w:rsidP="00174403">
            <w:pPr>
              <w:rPr>
                <w:rFonts w:asciiTheme="majorEastAsia" w:eastAsiaTheme="majorEastAsia" w:hAnsiTheme="majorEastAsia"/>
                <w:color w:val="FF0000"/>
                <w:sz w:val="24"/>
                <w:szCs w:val="24"/>
              </w:rPr>
            </w:pPr>
            <w:r>
              <w:rPr>
                <w:rFonts w:asciiTheme="majorEastAsia" w:eastAsiaTheme="majorEastAsia" w:hAnsiTheme="majorEastAsia" w:hint="eastAsia"/>
                <w:sz w:val="24"/>
                <w:szCs w:val="24"/>
              </w:rPr>
              <w:t>交流拠点としての老人福祉センターの活用</w:t>
            </w:r>
          </w:p>
        </w:tc>
        <w:tc>
          <w:tcPr>
            <w:tcW w:w="2579" w:type="dxa"/>
            <w:vMerge w:val="restart"/>
            <w:tcBorders>
              <w:top w:val="single" w:sz="24" w:space="0" w:color="FFFFFF" w:themeColor="background1"/>
              <w:right w:val="nil"/>
            </w:tcBorders>
          </w:tcPr>
          <w:p w:rsidR="006E6D5B" w:rsidRPr="00402163" w:rsidRDefault="006E6D5B" w:rsidP="00174403">
            <w:pPr>
              <w:rPr>
                <w:color w:val="FF0000"/>
                <w:sz w:val="22"/>
              </w:rPr>
            </w:pPr>
            <w:r w:rsidRPr="00536E80">
              <w:rPr>
                <w:rFonts w:hint="eastAsia"/>
                <w:sz w:val="22"/>
              </w:rPr>
              <w:t>高齢者福祉課</w:t>
            </w:r>
          </w:p>
        </w:tc>
      </w:tr>
      <w:tr w:rsidR="006E6D5B" w:rsidTr="00174403">
        <w:trPr>
          <w:trHeight w:val="1561"/>
        </w:trPr>
        <w:tc>
          <w:tcPr>
            <w:tcW w:w="5865" w:type="dxa"/>
            <w:tcBorders>
              <w:top w:val="dashSmallGap" w:sz="4" w:space="0" w:color="auto"/>
              <w:bottom w:val="single" w:sz="4" w:space="0" w:color="auto"/>
            </w:tcBorders>
          </w:tcPr>
          <w:p w:rsidR="006E6D5B" w:rsidRPr="00536E80" w:rsidRDefault="006E6D5B" w:rsidP="00174403">
            <w:pPr>
              <w:rPr>
                <w:sz w:val="22"/>
              </w:rPr>
            </w:pPr>
            <w:r>
              <w:rPr>
                <w:rFonts w:hint="eastAsia"/>
                <w:sz w:val="22"/>
              </w:rPr>
              <w:t>老人福祉センター「逆木荘」</w:t>
            </w:r>
            <w:r w:rsidRPr="00536E80">
              <w:rPr>
                <w:rFonts w:hint="eastAsia"/>
                <w:sz w:val="22"/>
              </w:rPr>
              <w:t>を、誰もが気軽に利用できる身近な地域の「交流の場」</w:t>
            </w:r>
            <w:r>
              <w:rPr>
                <w:rFonts w:hint="eastAsia"/>
                <w:sz w:val="22"/>
              </w:rPr>
              <w:t>として、利活用を進めます</w:t>
            </w:r>
            <w:r w:rsidRPr="00536E80">
              <w:rPr>
                <w:rFonts w:hint="eastAsia"/>
                <w:sz w:val="22"/>
              </w:rPr>
              <w:t>。</w:t>
            </w:r>
          </w:p>
          <w:p w:rsidR="006E6D5B" w:rsidRPr="00402163" w:rsidRDefault="006E6D5B" w:rsidP="00174403">
            <w:pPr>
              <w:rPr>
                <w:color w:val="FF0000"/>
                <w:sz w:val="22"/>
              </w:rPr>
            </w:pPr>
            <w:r w:rsidRPr="00536E80">
              <w:rPr>
                <w:rFonts w:hint="eastAsia"/>
                <w:sz w:val="22"/>
              </w:rPr>
              <w:t>高齢者が趣味・学習活動、仲間づくり、健康づくりを通じて、地域からの孤立や閉じこもりを防止します。</w:t>
            </w:r>
          </w:p>
        </w:tc>
        <w:tc>
          <w:tcPr>
            <w:tcW w:w="2579" w:type="dxa"/>
            <w:vMerge/>
            <w:tcBorders>
              <w:bottom w:val="single" w:sz="4" w:space="0" w:color="auto"/>
              <w:right w:val="nil"/>
            </w:tcBorders>
          </w:tcPr>
          <w:p w:rsidR="006E6D5B" w:rsidRDefault="006E6D5B" w:rsidP="00174403"/>
        </w:tc>
      </w:tr>
      <w:tr w:rsidR="006E6D5B" w:rsidTr="00174403">
        <w:trPr>
          <w:trHeight w:val="70"/>
        </w:trPr>
        <w:tc>
          <w:tcPr>
            <w:tcW w:w="8444" w:type="dxa"/>
            <w:gridSpan w:val="2"/>
            <w:tcBorders>
              <w:top w:val="nil"/>
              <w:left w:val="nil"/>
              <w:bottom w:val="nil"/>
              <w:right w:val="nil"/>
            </w:tcBorders>
          </w:tcPr>
          <w:p w:rsidR="006E6D5B" w:rsidRDefault="006E6D5B" w:rsidP="00174403"/>
        </w:tc>
      </w:tr>
      <w:tr w:rsidR="006E6D5B" w:rsidRPr="00402163" w:rsidTr="00174403">
        <w:tc>
          <w:tcPr>
            <w:tcW w:w="5865" w:type="dxa"/>
            <w:tcBorders>
              <w:top w:val="single" w:sz="24" w:space="0" w:color="FFFFFF" w:themeColor="background1"/>
              <w:bottom w:val="dashSmallGap" w:sz="4" w:space="0" w:color="auto"/>
            </w:tcBorders>
          </w:tcPr>
          <w:p w:rsidR="006E6D5B" w:rsidRPr="00C60FF1" w:rsidRDefault="006E6D5B" w:rsidP="00174403">
            <w:pPr>
              <w:rPr>
                <w:rFonts w:asciiTheme="majorEastAsia" w:eastAsiaTheme="majorEastAsia" w:hAnsiTheme="majorEastAsia"/>
                <w:sz w:val="24"/>
                <w:szCs w:val="24"/>
              </w:rPr>
            </w:pPr>
            <w:r w:rsidRPr="00C60FF1">
              <w:rPr>
                <w:rFonts w:asciiTheme="majorEastAsia" w:eastAsiaTheme="majorEastAsia" w:hAnsiTheme="majorEastAsia" w:hint="eastAsia"/>
                <w:sz w:val="24"/>
                <w:szCs w:val="24"/>
              </w:rPr>
              <w:t>老人クラブ</w:t>
            </w:r>
            <w:r>
              <w:rPr>
                <w:rFonts w:asciiTheme="majorEastAsia" w:eastAsiaTheme="majorEastAsia" w:hAnsiTheme="majorEastAsia" w:hint="eastAsia"/>
                <w:sz w:val="24"/>
                <w:szCs w:val="24"/>
              </w:rPr>
              <w:t>活動への支援</w:t>
            </w:r>
          </w:p>
        </w:tc>
        <w:tc>
          <w:tcPr>
            <w:tcW w:w="2579" w:type="dxa"/>
            <w:vMerge w:val="restart"/>
            <w:tcBorders>
              <w:top w:val="single" w:sz="24" w:space="0" w:color="FFFFFF" w:themeColor="background1"/>
              <w:right w:val="nil"/>
            </w:tcBorders>
          </w:tcPr>
          <w:p w:rsidR="006E6D5B" w:rsidRPr="00402163" w:rsidRDefault="006E6D5B" w:rsidP="00174403">
            <w:pPr>
              <w:rPr>
                <w:color w:val="FF0000"/>
                <w:sz w:val="22"/>
              </w:rPr>
            </w:pPr>
            <w:r w:rsidRPr="00C60FF1">
              <w:rPr>
                <w:rFonts w:hint="eastAsia"/>
                <w:sz w:val="22"/>
              </w:rPr>
              <w:t>高齢者福祉課</w:t>
            </w:r>
          </w:p>
        </w:tc>
      </w:tr>
      <w:tr w:rsidR="006E6D5B" w:rsidTr="00174403">
        <w:trPr>
          <w:trHeight w:val="764"/>
        </w:trPr>
        <w:tc>
          <w:tcPr>
            <w:tcW w:w="5865" w:type="dxa"/>
            <w:tcBorders>
              <w:top w:val="dashSmallGap" w:sz="4" w:space="0" w:color="auto"/>
              <w:bottom w:val="single" w:sz="4" w:space="0" w:color="auto"/>
            </w:tcBorders>
          </w:tcPr>
          <w:p w:rsidR="006E6D5B" w:rsidRPr="00C60FF1" w:rsidRDefault="006E6D5B" w:rsidP="00174403">
            <w:pPr>
              <w:rPr>
                <w:sz w:val="22"/>
              </w:rPr>
            </w:pPr>
            <w:r>
              <w:rPr>
                <w:rFonts w:hint="eastAsia"/>
                <w:sz w:val="22"/>
              </w:rPr>
              <w:t>老人クラブの活動を支援し、健康づくりや仲間づくりを通じ地域の高齢者のつながり、役割、居場所を創出します。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single" w:sz="24" w:space="0" w:color="FFFFFF" w:themeColor="background1"/>
              <w:right w:val="nil"/>
            </w:tcBorders>
          </w:tcPr>
          <w:p w:rsidR="006E6D5B" w:rsidRDefault="006E6D5B" w:rsidP="00174403"/>
        </w:tc>
      </w:tr>
      <w:tr w:rsidR="006E6D5B" w:rsidRPr="004F4A24" w:rsidTr="00174403">
        <w:tc>
          <w:tcPr>
            <w:tcW w:w="5865" w:type="dxa"/>
            <w:tcBorders>
              <w:top w:val="single" w:sz="24" w:space="0" w:color="FFFFFF" w:themeColor="background1"/>
              <w:bottom w:val="dashSmallGap" w:sz="4" w:space="0" w:color="auto"/>
            </w:tcBorders>
          </w:tcPr>
          <w:p w:rsidR="006E6D5B" w:rsidRPr="004F4A2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高齢者の就業促進</w:t>
            </w:r>
          </w:p>
        </w:tc>
        <w:tc>
          <w:tcPr>
            <w:tcW w:w="2579" w:type="dxa"/>
            <w:vMerge w:val="restart"/>
            <w:tcBorders>
              <w:top w:val="single" w:sz="24" w:space="0" w:color="FFFFFF" w:themeColor="background1"/>
              <w:right w:val="nil"/>
            </w:tcBorders>
          </w:tcPr>
          <w:p w:rsidR="006E6D5B" w:rsidRPr="004F4A24" w:rsidRDefault="006E6D5B" w:rsidP="00174403">
            <w:pPr>
              <w:rPr>
                <w:sz w:val="22"/>
              </w:rPr>
            </w:pPr>
            <w:r>
              <w:rPr>
                <w:rFonts w:hint="eastAsia"/>
                <w:sz w:val="22"/>
              </w:rPr>
              <w:t>高齢者</w:t>
            </w:r>
            <w:r w:rsidRPr="004F4A24">
              <w:rPr>
                <w:rFonts w:hint="eastAsia"/>
                <w:sz w:val="22"/>
              </w:rPr>
              <w:t>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シルバー人材センターにおいて、高齢者の豊かな知識・経験・能力を活かした就業機会の確保と社会奉仕活動を促進します。また、高齢者の家事援助活動による「話し相手」「掃除」「洗濯」など、高齢社会の相互扶助活動を支援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nil"/>
              <w:right w:val="nil"/>
            </w:tcBorders>
          </w:tcPr>
          <w:p w:rsidR="006E6D5B" w:rsidRDefault="006E6D5B" w:rsidP="00174403"/>
        </w:tc>
      </w:tr>
      <w:tr w:rsidR="006E6D5B" w:rsidRPr="004F4A24" w:rsidTr="00174403">
        <w:tc>
          <w:tcPr>
            <w:tcW w:w="5865" w:type="dxa"/>
            <w:tcBorders>
              <w:top w:val="single" w:sz="24" w:space="0" w:color="FFFFFF" w:themeColor="background1"/>
              <w:bottom w:val="dashSmallGap" w:sz="4" w:space="0" w:color="auto"/>
            </w:tcBorders>
          </w:tcPr>
          <w:p w:rsidR="006E6D5B" w:rsidRPr="004F4A2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高齢者の学習活動の支援</w:t>
            </w:r>
          </w:p>
        </w:tc>
        <w:tc>
          <w:tcPr>
            <w:tcW w:w="2579" w:type="dxa"/>
            <w:vMerge w:val="restart"/>
            <w:tcBorders>
              <w:top w:val="single" w:sz="24" w:space="0" w:color="FFFFFF" w:themeColor="background1"/>
              <w:right w:val="nil"/>
            </w:tcBorders>
          </w:tcPr>
          <w:p w:rsidR="006E6D5B" w:rsidRDefault="006E6D5B" w:rsidP="00174403">
            <w:pPr>
              <w:rPr>
                <w:sz w:val="22"/>
              </w:rPr>
            </w:pPr>
            <w:r>
              <w:rPr>
                <w:rFonts w:hint="eastAsia"/>
                <w:sz w:val="22"/>
              </w:rPr>
              <w:t>高齢者</w:t>
            </w:r>
            <w:r w:rsidRPr="004F4A24">
              <w:rPr>
                <w:rFonts w:hint="eastAsia"/>
                <w:sz w:val="22"/>
              </w:rPr>
              <w:t>福祉課</w:t>
            </w:r>
          </w:p>
          <w:p w:rsidR="006E6D5B" w:rsidRPr="004F4A24" w:rsidRDefault="006E6D5B" w:rsidP="00174403">
            <w:pPr>
              <w:rPr>
                <w:sz w:val="22"/>
              </w:rPr>
            </w:pP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老人福祉センターで開催される講座やサークル活動、「シニアパソコンカレッジ」をはじめとする生涯学習活動を通じて、高齢者の健康増進、仲間づくり、生きがいづくり、社会参加を進めます。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nil"/>
              <w:right w:val="nil"/>
            </w:tcBorders>
          </w:tcPr>
          <w:p w:rsidR="006E6D5B" w:rsidRDefault="006E6D5B" w:rsidP="00174403"/>
        </w:tc>
      </w:tr>
    </w:tbl>
    <w:p w:rsidR="006E6D5B" w:rsidRDefault="006E6D5B" w:rsidP="00174403"/>
    <w:p w:rsidR="006E6D5B" w:rsidRDefault="006E6D5B" w:rsidP="00174403">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４</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介護者への支援の強化　　</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　　　　　</w:t>
      </w:r>
      <w:r w:rsidRPr="003C3D51">
        <w:rPr>
          <w:rFonts w:asciiTheme="majorEastAsia" w:eastAsiaTheme="majorEastAsia" w:hAnsiTheme="majorEastAsia" w:hint="eastAsia"/>
          <w:sz w:val="24"/>
          <w:szCs w:val="24"/>
          <w:u w:val="thick" w:color="808080" w:themeColor="background1" w:themeShade="80"/>
        </w:rPr>
        <w:t xml:space="preserve">　　　</w:t>
      </w:r>
    </w:p>
    <w:p w:rsidR="006E6D5B" w:rsidRPr="00A21CFF" w:rsidRDefault="006E6D5B" w:rsidP="00174403"/>
    <w:tbl>
      <w:tblPr>
        <w:tblStyle w:val="ac"/>
        <w:tblW w:w="0" w:type="auto"/>
        <w:tblLook w:val="04A0" w:firstRow="1" w:lastRow="0" w:firstColumn="1" w:lastColumn="0" w:noHBand="0" w:noVBand="1"/>
      </w:tblPr>
      <w:tblGrid>
        <w:gridCol w:w="5865"/>
        <w:gridCol w:w="2579"/>
      </w:tblGrid>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952ED1" w:rsidTr="00174403">
        <w:tc>
          <w:tcPr>
            <w:tcW w:w="5865" w:type="dxa"/>
            <w:tcBorders>
              <w:top w:val="single" w:sz="24" w:space="0" w:color="FFFFFF" w:themeColor="background1"/>
              <w:bottom w:val="dashSmallGap" w:sz="4" w:space="0" w:color="auto"/>
            </w:tcBorders>
          </w:tcPr>
          <w:p w:rsidR="006E6D5B" w:rsidRPr="004F4A2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地域包括支援センターによる支援</w:t>
            </w:r>
          </w:p>
        </w:tc>
        <w:tc>
          <w:tcPr>
            <w:tcW w:w="2579" w:type="dxa"/>
            <w:vMerge w:val="restart"/>
            <w:tcBorders>
              <w:top w:val="single" w:sz="24" w:space="0" w:color="FFFFFF" w:themeColor="background1"/>
              <w:right w:val="nil"/>
            </w:tcBorders>
          </w:tcPr>
          <w:p w:rsidR="006E6D5B" w:rsidRPr="004F4A24" w:rsidRDefault="006E6D5B" w:rsidP="00174403">
            <w:pPr>
              <w:rPr>
                <w:sz w:val="22"/>
              </w:rPr>
            </w:pPr>
            <w:r>
              <w:rPr>
                <w:rFonts w:hint="eastAsia"/>
                <w:sz w:val="22"/>
              </w:rPr>
              <w:t>高齢者</w:t>
            </w:r>
            <w:r w:rsidRPr="004F4A24">
              <w:rPr>
                <w:rFonts w:hint="eastAsia"/>
                <w:sz w:val="22"/>
              </w:rPr>
              <w:t>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介護に関する様々な悩みや不安について、地域包括支援センターの職員が対応することで、高齢者を抱える家族の負担軽減を図ります。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top w:val="nil"/>
              <w:left w:val="nil"/>
              <w:bottom w:val="single" w:sz="24" w:space="0" w:color="FFFFFF" w:themeColor="background1"/>
              <w:right w:val="nil"/>
            </w:tcBorders>
          </w:tcPr>
          <w:p w:rsidR="006E6D5B" w:rsidRDefault="006E6D5B" w:rsidP="00174403"/>
          <w:p w:rsidR="006E6D5B" w:rsidRDefault="006E6D5B" w:rsidP="00174403"/>
        </w:tc>
      </w:tr>
      <w:tr w:rsidR="006E6D5B" w:rsidRPr="00D21F70" w:rsidTr="00174403">
        <w:tc>
          <w:tcPr>
            <w:tcW w:w="5865"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9"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4F4A24" w:rsidTr="00174403">
        <w:tc>
          <w:tcPr>
            <w:tcW w:w="5865" w:type="dxa"/>
            <w:tcBorders>
              <w:top w:val="nil"/>
              <w:bottom w:val="dashSmallGap" w:sz="4" w:space="0" w:color="auto"/>
            </w:tcBorders>
          </w:tcPr>
          <w:p w:rsidR="006E6D5B" w:rsidRPr="004F4A2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介護者への支援</w:t>
            </w:r>
            <w:r w:rsidRPr="00242BA0">
              <w:rPr>
                <w:rFonts w:asciiTheme="majorEastAsia" w:eastAsiaTheme="majorEastAsia" w:hAnsiTheme="majorEastAsia" w:hint="eastAsia"/>
                <w:sz w:val="18"/>
                <w:szCs w:val="18"/>
              </w:rPr>
              <w:t>【再掲】</w:t>
            </w:r>
            <w:r>
              <w:rPr>
                <w:rFonts w:asciiTheme="majorEastAsia" w:eastAsiaTheme="majorEastAsia" w:hAnsiTheme="majorEastAsia" w:hint="eastAsia"/>
                <w:sz w:val="18"/>
                <w:szCs w:val="18"/>
              </w:rPr>
              <w:t>p60</w:t>
            </w:r>
          </w:p>
        </w:tc>
        <w:tc>
          <w:tcPr>
            <w:tcW w:w="2579" w:type="dxa"/>
            <w:vMerge w:val="restart"/>
            <w:tcBorders>
              <w:top w:val="nil"/>
              <w:right w:val="nil"/>
            </w:tcBorders>
          </w:tcPr>
          <w:p w:rsidR="006E6D5B" w:rsidRPr="004F4A24" w:rsidRDefault="006E6D5B" w:rsidP="00174403">
            <w:pPr>
              <w:rPr>
                <w:sz w:val="22"/>
              </w:rPr>
            </w:pPr>
            <w:r>
              <w:rPr>
                <w:rFonts w:hint="eastAsia"/>
                <w:sz w:val="22"/>
              </w:rPr>
              <w:t>高齢者</w:t>
            </w:r>
            <w:r w:rsidRPr="004F4A24">
              <w:rPr>
                <w:rFonts w:hint="eastAsia"/>
                <w:sz w:val="22"/>
              </w:rPr>
              <w:t>福祉課</w:t>
            </w:r>
          </w:p>
        </w:tc>
      </w:tr>
      <w:tr w:rsidR="006E6D5B" w:rsidTr="00174403">
        <w:trPr>
          <w:trHeight w:val="1100"/>
        </w:trPr>
        <w:tc>
          <w:tcPr>
            <w:tcW w:w="5865" w:type="dxa"/>
            <w:tcBorders>
              <w:top w:val="dashSmallGap" w:sz="4" w:space="0" w:color="auto"/>
              <w:bottom w:val="single" w:sz="4" w:space="0" w:color="auto"/>
            </w:tcBorders>
          </w:tcPr>
          <w:p w:rsidR="006E6D5B" w:rsidRPr="00900FAE" w:rsidRDefault="006E6D5B" w:rsidP="00174403">
            <w:pPr>
              <w:rPr>
                <w:sz w:val="22"/>
              </w:rPr>
            </w:pPr>
            <w:r>
              <w:rPr>
                <w:rFonts w:hint="eastAsia"/>
                <w:sz w:val="22"/>
              </w:rPr>
              <w:t>介護知識や技術、介護保険サービスの適切な利用法の習得を支援することで、高齢者を介護する家族の不安や疑問を解決し、地域からの孤立を解消するとともに、介護による離職を防止します。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top w:val="nil"/>
              <w:left w:val="nil"/>
              <w:bottom w:val="single" w:sz="24" w:space="0" w:color="FFFFFF" w:themeColor="background1"/>
              <w:right w:val="nil"/>
            </w:tcBorders>
          </w:tcPr>
          <w:p w:rsidR="006E6D5B" w:rsidRDefault="006E6D5B" w:rsidP="00174403"/>
        </w:tc>
      </w:tr>
      <w:tr w:rsidR="006E6D5B" w:rsidRPr="004F4A24" w:rsidTr="00174403">
        <w:tc>
          <w:tcPr>
            <w:tcW w:w="5865" w:type="dxa"/>
            <w:tcBorders>
              <w:top w:val="single" w:sz="24" w:space="0" w:color="FFFFFF" w:themeColor="background1"/>
              <w:bottom w:val="dashSmallGap" w:sz="4" w:space="0" w:color="auto"/>
            </w:tcBorders>
          </w:tcPr>
          <w:p w:rsidR="006E6D5B"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認知症サポーターの養成とオレンジカフェの支援</w:t>
            </w:r>
          </w:p>
          <w:p w:rsidR="006E6D5B" w:rsidRPr="004F4A24" w:rsidRDefault="006E6D5B" w:rsidP="00174403">
            <w:pPr>
              <w:rPr>
                <w:rFonts w:asciiTheme="majorEastAsia" w:eastAsiaTheme="majorEastAsia" w:hAnsiTheme="majorEastAsia"/>
                <w:sz w:val="24"/>
                <w:szCs w:val="24"/>
              </w:rPr>
            </w:pPr>
            <w:r w:rsidRPr="00242BA0">
              <w:rPr>
                <w:rFonts w:asciiTheme="majorEastAsia" w:eastAsiaTheme="majorEastAsia" w:hAnsiTheme="majorEastAsia" w:hint="eastAsia"/>
                <w:sz w:val="18"/>
                <w:szCs w:val="18"/>
              </w:rPr>
              <w:t>【再掲】</w:t>
            </w:r>
            <w:r>
              <w:rPr>
                <w:rFonts w:asciiTheme="majorEastAsia" w:eastAsiaTheme="majorEastAsia" w:hAnsiTheme="majorEastAsia" w:hint="eastAsia"/>
                <w:sz w:val="18"/>
                <w:szCs w:val="18"/>
              </w:rPr>
              <w:t>p62</w:t>
            </w:r>
          </w:p>
        </w:tc>
        <w:tc>
          <w:tcPr>
            <w:tcW w:w="2579" w:type="dxa"/>
            <w:vMerge w:val="restart"/>
            <w:tcBorders>
              <w:top w:val="single" w:sz="24" w:space="0" w:color="FFFFFF" w:themeColor="background1"/>
              <w:right w:val="nil"/>
            </w:tcBorders>
          </w:tcPr>
          <w:p w:rsidR="006E6D5B" w:rsidRPr="004F4A24" w:rsidRDefault="006E6D5B" w:rsidP="00174403">
            <w:pPr>
              <w:rPr>
                <w:sz w:val="22"/>
              </w:rPr>
            </w:pPr>
            <w:r>
              <w:rPr>
                <w:rFonts w:hint="eastAsia"/>
                <w:sz w:val="22"/>
              </w:rPr>
              <w:t>高齢者</w:t>
            </w:r>
            <w:r w:rsidRPr="004F4A24">
              <w:rPr>
                <w:rFonts w:hint="eastAsia"/>
                <w:sz w:val="22"/>
              </w:rPr>
              <w:t>福祉課</w:t>
            </w:r>
          </w:p>
        </w:tc>
      </w:tr>
      <w:tr w:rsidR="006E6D5B" w:rsidTr="00174403">
        <w:trPr>
          <w:trHeight w:val="1100"/>
        </w:trPr>
        <w:tc>
          <w:tcPr>
            <w:tcW w:w="5865" w:type="dxa"/>
            <w:tcBorders>
              <w:top w:val="dashSmallGap" w:sz="4" w:space="0" w:color="auto"/>
              <w:bottom w:val="single" w:sz="4" w:space="0" w:color="auto"/>
            </w:tcBorders>
          </w:tcPr>
          <w:p w:rsidR="006E6D5B" w:rsidRDefault="006E6D5B" w:rsidP="00174403">
            <w:pPr>
              <w:rPr>
                <w:sz w:val="22"/>
              </w:rPr>
            </w:pPr>
            <w:r>
              <w:rPr>
                <w:rFonts w:hint="eastAsia"/>
                <w:sz w:val="22"/>
              </w:rPr>
              <w:t>認知症である本人やその家族は、介護負担や地域からの孤立などのリスク要因を負うことが多くなります。</w:t>
            </w:r>
          </w:p>
          <w:p w:rsidR="006E6D5B" w:rsidRDefault="006E6D5B" w:rsidP="00174403">
            <w:pPr>
              <w:rPr>
                <w:sz w:val="22"/>
              </w:rPr>
            </w:pPr>
            <w:r>
              <w:rPr>
                <w:rFonts w:hint="eastAsia"/>
                <w:sz w:val="22"/>
              </w:rPr>
              <w:t>認知症サポーターがオレンジカフェ（認知症カフェ）で活躍することは、そのリスクの軽減につながります。</w:t>
            </w:r>
          </w:p>
          <w:p w:rsidR="006E6D5B" w:rsidRPr="00900FAE" w:rsidRDefault="006E6D5B" w:rsidP="00174403">
            <w:pPr>
              <w:rPr>
                <w:sz w:val="22"/>
              </w:rPr>
            </w:pPr>
            <w:r>
              <w:rPr>
                <w:rFonts w:hint="eastAsia"/>
                <w:sz w:val="22"/>
              </w:rPr>
              <w:t>認知症サポーターを養成するとともに、オレンジカフェの運営を支援します。</w:t>
            </w:r>
          </w:p>
        </w:tc>
        <w:tc>
          <w:tcPr>
            <w:tcW w:w="2579" w:type="dxa"/>
            <w:vMerge/>
            <w:tcBorders>
              <w:bottom w:val="single" w:sz="4" w:space="0" w:color="auto"/>
              <w:right w:val="nil"/>
            </w:tcBorders>
          </w:tcPr>
          <w:p w:rsidR="006E6D5B" w:rsidRDefault="006E6D5B" w:rsidP="00174403"/>
        </w:tc>
      </w:tr>
      <w:tr w:rsidR="006E6D5B" w:rsidTr="00174403">
        <w:trPr>
          <w:trHeight w:val="222"/>
        </w:trPr>
        <w:tc>
          <w:tcPr>
            <w:tcW w:w="8444" w:type="dxa"/>
            <w:gridSpan w:val="2"/>
            <w:tcBorders>
              <w:left w:val="nil"/>
              <w:bottom w:val="nil"/>
              <w:right w:val="nil"/>
            </w:tcBorders>
          </w:tcPr>
          <w:p w:rsidR="006E6D5B" w:rsidRDefault="006E6D5B" w:rsidP="00174403"/>
        </w:tc>
      </w:tr>
    </w:tbl>
    <w:p w:rsidR="006E6D5B" w:rsidRDefault="006E6D5B"/>
    <w:p w:rsidR="006E6D5B" w:rsidRPr="003C3D51" w:rsidRDefault="006E6D5B">
      <w:pPr>
        <w:rPr>
          <w:rFonts w:asciiTheme="majorEastAsia" w:eastAsiaTheme="majorEastAsia" w:hAnsiTheme="majorEastAsia"/>
          <w:sz w:val="28"/>
          <w:szCs w:val="28"/>
          <w:bdr w:val="single" w:sz="4" w:space="0" w:color="auto"/>
        </w:rPr>
      </w:pPr>
      <w:r w:rsidRPr="003C3D51">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重点</w:t>
      </w:r>
      <w:r w:rsidRPr="003C3D51">
        <w:rPr>
          <w:rFonts w:asciiTheme="majorEastAsia" w:eastAsiaTheme="majorEastAsia" w:hAnsiTheme="majorEastAsia" w:hint="eastAsia"/>
          <w:sz w:val="28"/>
          <w:szCs w:val="28"/>
          <w:bdr w:val="single" w:sz="4" w:space="0" w:color="auto"/>
        </w:rPr>
        <w:t>施策</w:t>
      </w:r>
      <w:r>
        <w:rPr>
          <w:rFonts w:asciiTheme="majorEastAsia" w:eastAsiaTheme="majorEastAsia" w:hAnsiTheme="majorEastAsia" w:hint="eastAsia"/>
          <w:sz w:val="28"/>
          <w:szCs w:val="28"/>
          <w:bdr w:val="single" w:sz="4" w:space="0" w:color="auto"/>
        </w:rPr>
        <w:t>２</w:t>
      </w:r>
      <w:r w:rsidRPr="003C3D51">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 xml:space="preserve">生活困窮者への支援　　　　　　　</w:t>
      </w:r>
      <w:r w:rsidRPr="003C3D51">
        <w:rPr>
          <w:rFonts w:asciiTheme="majorEastAsia" w:eastAsiaTheme="majorEastAsia" w:hAnsiTheme="majorEastAsia" w:hint="eastAsia"/>
          <w:sz w:val="28"/>
          <w:szCs w:val="28"/>
          <w:bdr w:val="single" w:sz="4" w:space="0" w:color="auto"/>
        </w:rPr>
        <w:t xml:space="preserve">　　　　　　　　</w:t>
      </w:r>
    </w:p>
    <w:p w:rsidR="006E6D5B" w:rsidRDefault="006E6D5B" w:rsidP="00174403">
      <w:pPr>
        <w:ind w:firstLineChars="100" w:firstLine="281"/>
      </w:pPr>
      <w:r>
        <w:rPr>
          <w:rFonts w:asciiTheme="majorEastAsia" w:eastAsiaTheme="majorEastAsia" w:hAnsiTheme="majorEastAsia" w:hint="eastAsia"/>
          <w:b/>
          <w:noProof/>
          <w:sz w:val="28"/>
          <w:szCs w:val="28"/>
        </w:rPr>
        <mc:AlternateContent>
          <mc:Choice Requires="wps">
            <w:drawing>
              <wp:anchor distT="0" distB="0" distL="114300" distR="114300" simplePos="0" relativeHeight="251788288" behindDoc="1" locked="0" layoutInCell="1" allowOverlap="1" wp14:anchorId="6B7CC8DE" wp14:editId="2D32D9AC">
                <wp:simplePos x="0" y="0"/>
                <wp:positionH relativeFrom="column">
                  <wp:posOffset>-3810</wp:posOffset>
                </wp:positionH>
                <wp:positionV relativeFrom="paragraph">
                  <wp:posOffset>171450</wp:posOffset>
                </wp:positionV>
                <wp:extent cx="5604510" cy="3841750"/>
                <wp:effectExtent l="19050" t="19050" r="15240" b="25400"/>
                <wp:wrapNone/>
                <wp:docPr id="279" name="角丸四角形 279"/>
                <wp:cNvGraphicFramePr/>
                <a:graphic xmlns:a="http://schemas.openxmlformats.org/drawingml/2006/main">
                  <a:graphicData uri="http://schemas.microsoft.com/office/word/2010/wordprocessingShape">
                    <wps:wsp>
                      <wps:cNvSpPr/>
                      <wps:spPr>
                        <a:xfrm>
                          <a:off x="0" y="0"/>
                          <a:ext cx="5604510" cy="3841750"/>
                        </a:xfrm>
                        <a:prstGeom prst="roundRect">
                          <a:avLst/>
                        </a:prstGeom>
                        <a:ln w="3810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9DC72" id="角丸四角形 279" o:spid="_x0000_s1026" style="position:absolute;left:0;text-align:left;margin-left:-.3pt;margin-top:13.5pt;width:441.3pt;height:30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" fillcolor="white [3201]" strokecolor="#bfbfbf [2412]" strokeweight="3pt"/>
            </w:pict>
          </mc:Fallback>
        </mc:AlternateContent>
      </w:r>
    </w:p>
    <w:p w:rsidR="006E6D5B" w:rsidRPr="0045518C" w:rsidRDefault="006E6D5B" w:rsidP="00174403">
      <w:pPr>
        <w:ind w:firstLineChars="200" w:firstLine="562"/>
        <w:rPr>
          <w:rFonts w:asciiTheme="majorEastAsia" w:eastAsiaTheme="majorEastAsia" w:hAnsiTheme="majorEastAsia"/>
          <w:b/>
          <w:color w:val="808080" w:themeColor="background1" w:themeShade="80"/>
          <w:sz w:val="28"/>
          <w:szCs w:val="28"/>
        </w:rPr>
      </w:pPr>
      <w:r w:rsidRPr="0045518C">
        <w:rPr>
          <w:rFonts w:asciiTheme="majorEastAsia" w:eastAsiaTheme="majorEastAsia" w:hAnsiTheme="majorEastAsia" w:hint="eastAsia"/>
          <w:b/>
          <w:color w:val="808080" w:themeColor="background1" w:themeShade="80"/>
          <w:sz w:val="28"/>
          <w:szCs w:val="28"/>
        </w:rPr>
        <w:t>現　状</w:t>
      </w:r>
    </w:p>
    <w:p w:rsidR="006E6D5B" w:rsidRDefault="006E6D5B" w:rsidP="00B23147">
      <w:pPr>
        <w:pStyle w:val="ad"/>
        <w:numPr>
          <w:ilvl w:val="0"/>
          <w:numId w:val="7"/>
        </w:numPr>
        <w:ind w:leftChars="0"/>
        <w:rPr>
          <w:rFonts w:ascii="ＭＳ 明朝" w:eastAsia="ＭＳ 明朝" w:hAnsi="ＭＳ 明朝" w:cs="ＭＳ 明朝"/>
          <w:sz w:val="24"/>
          <w:szCs w:val="24"/>
        </w:rPr>
      </w:pPr>
      <w:r>
        <w:rPr>
          <w:rFonts w:ascii="ＭＳ 明朝" w:eastAsia="ＭＳ 明朝" w:hAnsi="ＭＳ 明朝" w:cs="ＭＳ 明朝" w:hint="eastAsia"/>
          <w:sz w:val="24"/>
          <w:szCs w:val="24"/>
        </w:rPr>
        <w:t>失業者、年金受給者、無職者といった所得階層の低い人に自殺者の割合が高いことが、本市の特徴です。</w:t>
      </w:r>
    </w:p>
    <w:p w:rsidR="006E6D5B" w:rsidRDefault="006E6D5B" w:rsidP="00174403">
      <w:pPr>
        <w:pStyle w:val="ad"/>
        <w:rPr>
          <w:rFonts w:ascii="ＭＳ 明朝" w:eastAsia="ＭＳ 明朝" w:hAnsi="ＭＳ 明朝" w:cs="ＭＳ 明朝"/>
          <w:sz w:val="24"/>
          <w:szCs w:val="24"/>
        </w:rPr>
      </w:pPr>
      <w:r w:rsidRPr="00C347D8">
        <w:rPr>
          <w:rFonts w:ascii="ＭＳ 明朝" w:eastAsia="ＭＳ 明朝" w:hAnsi="ＭＳ 明朝" w:cs="ＭＳ 明朝" w:hint="eastAsia"/>
          <w:sz w:val="24"/>
          <w:szCs w:val="24"/>
        </w:rPr>
        <w:t>平成２４年から２８年の５年間の本市における自殺者数に占める</w:t>
      </w:r>
      <w:r>
        <w:rPr>
          <w:rFonts w:ascii="ＭＳ 明朝" w:eastAsia="ＭＳ 明朝" w:hAnsi="ＭＳ 明朝" w:cs="ＭＳ 明朝" w:hint="eastAsia"/>
          <w:sz w:val="24"/>
          <w:szCs w:val="24"/>
        </w:rPr>
        <w:t>無職者の</w:t>
      </w:r>
      <w:r w:rsidRPr="00C347D8">
        <w:rPr>
          <w:rFonts w:ascii="ＭＳ 明朝" w:eastAsia="ＭＳ 明朝" w:hAnsi="ＭＳ 明朝" w:cs="ＭＳ 明朝" w:hint="eastAsia"/>
          <w:sz w:val="24"/>
          <w:szCs w:val="24"/>
        </w:rPr>
        <w:t>割合は、</w:t>
      </w:r>
      <w:r>
        <w:rPr>
          <w:rFonts w:ascii="ＭＳ 明朝" w:eastAsia="ＭＳ 明朝" w:hAnsi="ＭＳ 明朝" w:cs="ＭＳ 明朝" w:hint="eastAsia"/>
          <w:sz w:val="24"/>
          <w:szCs w:val="24"/>
        </w:rPr>
        <w:t>７５．３</w:t>
      </w:r>
      <w:r w:rsidRPr="00C347D8">
        <w:rPr>
          <w:rFonts w:ascii="ＭＳ 明朝" w:eastAsia="ＭＳ 明朝" w:hAnsi="ＭＳ 明朝" w:cs="ＭＳ 明朝" w:hint="eastAsia"/>
          <w:sz w:val="24"/>
          <w:szCs w:val="24"/>
        </w:rPr>
        <w:t>％で、全国の</w:t>
      </w:r>
      <w:r>
        <w:rPr>
          <w:rFonts w:ascii="ＭＳ 明朝" w:eastAsia="ＭＳ 明朝" w:hAnsi="ＭＳ 明朝" w:cs="ＭＳ 明朝" w:hint="eastAsia"/>
          <w:sz w:val="24"/>
          <w:szCs w:val="24"/>
        </w:rPr>
        <w:t>５９．７</w:t>
      </w:r>
      <w:r w:rsidRPr="00C347D8">
        <w:rPr>
          <w:rFonts w:ascii="ＭＳ 明朝" w:eastAsia="ＭＳ 明朝" w:hAnsi="ＭＳ 明朝" w:cs="ＭＳ 明朝" w:hint="eastAsia"/>
          <w:sz w:val="24"/>
          <w:szCs w:val="24"/>
        </w:rPr>
        <w:t>％、県の</w:t>
      </w:r>
      <w:r>
        <w:rPr>
          <w:rFonts w:ascii="ＭＳ 明朝" w:eastAsia="ＭＳ 明朝" w:hAnsi="ＭＳ 明朝" w:cs="ＭＳ 明朝" w:hint="eastAsia"/>
          <w:sz w:val="24"/>
          <w:szCs w:val="24"/>
        </w:rPr>
        <w:t>６４．２</w:t>
      </w:r>
      <w:r w:rsidRPr="00C347D8">
        <w:rPr>
          <w:rFonts w:ascii="ＭＳ 明朝" w:eastAsia="ＭＳ 明朝" w:hAnsi="ＭＳ 明朝" w:cs="ＭＳ 明朝" w:hint="eastAsia"/>
          <w:sz w:val="24"/>
          <w:szCs w:val="24"/>
        </w:rPr>
        <w:t>％を上回っています。</w:t>
      </w:r>
    </w:p>
    <w:p w:rsidR="006E6D5B" w:rsidRPr="00375E49" w:rsidRDefault="006E6D5B" w:rsidP="00174403">
      <w:pPr>
        <w:pStyle w:val="ad"/>
        <w:rPr>
          <w:rFonts w:ascii="ＭＳ 明朝" w:eastAsia="ＭＳ 明朝" w:hAnsi="ＭＳ 明朝" w:cs="ＭＳ 明朝"/>
          <w:sz w:val="24"/>
          <w:szCs w:val="24"/>
        </w:rPr>
      </w:pPr>
    </w:p>
    <w:p w:rsidR="006E6D5B" w:rsidRPr="006E301D" w:rsidRDefault="006E6D5B" w:rsidP="00B23147">
      <w:pPr>
        <w:pStyle w:val="ad"/>
        <w:numPr>
          <w:ilvl w:val="0"/>
          <w:numId w:val="7"/>
        </w:numPr>
        <w:ind w:leftChars="0"/>
        <w:rPr>
          <w:sz w:val="24"/>
          <w:szCs w:val="24"/>
        </w:rPr>
      </w:pPr>
      <w:r>
        <w:rPr>
          <w:rFonts w:hint="eastAsia"/>
          <w:sz w:val="24"/>
          <w:szCs w:val="24"/>
        </w:rPr>
        <w:t>全国の</w:t>
      </w:r>
      <w:r w:rsidRPr="006E301D">
        <w:rPr>
          <w:rFonts w:hint="eastAsia"/>
          <w:sz w:val="24"/>
          <w:szCs w:val="24"/>
        </w:rPr>
        <w:t>生活困窮の</w:t>
      </w:r>
      <w:r>
        <w:rPr>
          <w:rFonts w:hint="eastAsia"/>
          <w:sz w:val="24"/>
          <w:szCs w:val="24"/>
        </w:rPr>
        <w:t>傾向として、背景に</w:t>
      </w:r>
      <w:r w:rsidRPr="006E301D">
        <w:rPr>
          <w:rFonts w:hint="eastAsia"/>
          <w:sz w:val="24"/>
          <w:szCs w:val="24"/>
        </w:rPr>
        <w:t>失業、ひとり親、多重債務、虐待、家庭内暴力、依存症、精神疾患、発達障害、性的マイノリティ等の多様な問題を複合して抱えていることが多いと言われています。</w:t>
      </w:r>
    </w:p>
    <w:p w:rsidR="006E6D5B" w:rsidRPr="006E301D" w:rsidRDefault="006E6D5B" w:rsidP="00174403">
      <w:pPr>
        <w:pStyle w:val="ad"/>
        <w:rPr>
          <w:sz w:val="24"/>
          <w:szCs w:val="24"/>
        </w:rPr>
      </w:pPr>
    </w:p>
    <w:p w:rsidR="006E6D5B" w:rsidRDefault="006E6D5B" w:rsidP="00B23147">
      <w:pPr>
        <w:pStyle w:val="ad"/>
        <w:numPr>
          <w:ilvl w:val="0"/>
          <w:numId w:val="7"/>
        </w:numPr>
        <w:ind w:leftChars="0"/>
        <w:rPr>
          <w:sz w:val="24"/>
          <w:szCs w:val="24"/>
        </w:rPr>
      </w:pPr>
      <w:r>
        <w:rPr>
          <w:rFonts w:hint="eastAsia"/>
          <w:sz w:val="24"/>
          <w:szCs w:val="24"/>
        </w:rPr>
        <w:t>全国の</w:t>
      </w:r>
      <w:r w:rsidRPr="006E301D">
        <w:rPr>
          <w:rFonts w:hint="eastAsia"/>
          <w:sz w:val="24"/>
          <w:szCs w:val="24"/>
        </w:rPr>
        <w:t>生活保護受給者の自殺死亡率は、</w:t>
      </w:r>
      <w:r>
        <w:rPr>
          <w:rFonts w:hint="eastAsia"/>
          <w:sz w:val="24"/>
          <w:szCs w:val="24"/>
        </w:rPr>
        <w:t>一般の</w:t>
      </w:r>
      <w:r w:rsidRPr="006E301D">
        <w:rPr>
          <w:rFonts w:hint="eastAsia"/>
          <w:sz w:val="24"/>
          <w:szCs w:val="24"/>
        </w:rPr>
        <w:t>自殺死亡率の２倍超</w:t>
      </w:r>
      <w:r w:rsidRPr="006E301D">
        <w:rPr>
          <w:rFonts w:hint="eastAsia"/>
          <w:sz w:val="24"/>
          <w:szCs w:val="24"/>
          <w:vertAlign w:val="superscript"/>
        </w:rPr>
        <w:t>※</w:t>
      </w:r>
      <w:r>
        <w:rPr>
          <w:rFonts w:hint="eastAsia"/>
          <w:sz w:val="24"/>
          <w:szCs w:val="24"/>
        </w:rPr>
        <w:t>と言われていま</w:t>
      </w:r>
      <w:r w:rsidRPr="006E301D">
        <w:rPr>
          <w:rFonts w:hint="eastAsia"/>
          <w:sz w:val="24"/>
          <w:szCs w:val="24"/>
        </w:rPr>
        <w:t>す。経済的な困窮に加え、地域から孤立</w:t>
      </w:r>
      <w:r>
        <w:rPr>
          <w:rFonts w:hint="eastAsia"/>
          <w:sz w:val="24"/>
          <w:szCs w:val="24"/>
        </w:rPr>
        <w:t>する傾向にあり</w:t>
      </w:r>
      <w:r w:rsidRPr="006E301D">
        <w:rPr>
          <w:rFonts w:hint="eastAsia"/>
          <w:sz w:val="24"/>
          <w:szCs w:val="24"/>
        </w:rPr>
        <w:t>、自殺リスクは高くなっています。</w:t>
      </w:r>
    </w:p>
    <w:p w:rsidR="006E6D5B" w:rsidRPr="00C8087C" w:rsidRDefault="006E6D5B" w:rsidP="00174403">
      <w:pPr>
        <w:pStyle w:val="ad"/>
        <w:rPr>
          <w:sz w:val="20"/>
          <w:szCs w:val="20"/>
        </w:rPr>
      </w:pPr>
      <w:r w:rsidRPr="00C8087C">
        <w:rPr>
          <w:rFonts w:hint="eastAsia"/>
          <w:sz w:val="20"/>
          <w:szCs w:val="20"/>
        </w:rPr>
        <w:t>※「第</w:t>
      </w:r>
      <w:r>
        <w:rPr>
          <w:rFonts w:hint="eastAsia"/>
          <w:sz w:val="20"/>
          <w:szCs w:val="20"/>
        </w:rPr>
        <w:t>４</w:t>
      </w:r>
      <w:r w:rsidRPr="001230E9">
        <w:rPr>
          <w:rFonts w:asciiTheme="minorEastAsia" w:hAnsiTheme="minorEastAsia" w:hint="eastAsia"/>
          <w:sz w:val="20"/>
          <w:szCs w:val="20"/>
        </w:rPr>
        <w:t>回</w:t>
      </w:r>
      <w:r w:rsidRPr="00C8087C">
        <w:rPr>
          <w:rFonts w:hint="eastAsia"/>
          <w:sz w:val="20"/>
          <w:szCs w:val="20"/>
        </w:rPr>
        <w:t>社会保障審議会生活保護基準部会」参考資料（平成</w:t>
      </w:r>
      <w:r w:rsidRPr="001230E9">
        <w:rPr>
          <w:rFonts w:asciiTheme="minorEastAsia" w:hAnsiTheme="minorEastAsia" w:hint="eastAsia"/>
          <w:sz w:val="20"/>
          <w:szCs w:val="20"/>
        </w:rPr>
        <w:t>23</w:t>
      </w:r>
      <w:r w:rsidRPr="00C8087C">
        <w:rPr>
          <w:rFonts w:hint="eastAsia"/>
          <w:sz w:val="20"/>
          <w:szCs w:val="20"/>
        </w:rPr>
        <w:t>年、厚生労働省）</w:t>
      </w:r>
    </w:p>
    <w:p w:rsidR="006E6D5B" w:rsidRPr="003C3D51" w:rsidRDefault="006E6D5B">
      <w:pPr>
        <w:rPr>
          <w:rFonts w:asciiTheme="majorEastAsia" w:eastAsiaTheme="majorEastAsia" w:hAnsiTheme="majorEastAsia"/>
          <w:sz w:val="24"/>
          <w:szCs w:val="24"/>
        </w:rPr>
      </w:pPr>
      <w:r w:rsidRPr="003C3D51">
        <w:rPr>
          <w:rFonts w:asciiTheme="majorEastAsia" w:eastAsiaTheme="majorEastAsia" w:hAnsiTheme="majorEastAsia" w:hint="eastAsia"/>
          <w:sz w:val="24"/>
          <w:szCs w:val="24"/>
          <w:shd w:val="pct15" w:color="auto" w:fill="FFFFFF"/>
        </w:rPr>
        <w:lastRenderedPageBreak/>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生活困窮に陥った人への「生きることの包括的な支援」の強化</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tbl>
      <w:tblPr>
        <w:tblStyle w:val="ac"/>
        <w:tblW w:w="0" w:type="auto"/>
        <w:tblLook w:val="04A0" w:firstRow="1" w:lastRow="0" w:firstColumn="1" w:lastColumn="0" w:noHBand="0" w:noVBand="1"/>
      </w:tblPr>
      <w:tblGrid>
        <w:gridCol w:w="5866"/>
        <w:gridCol w:w="2578"/>
      </w:tblGrid>
      <w:tr w:rsidR="006E6D5B" w:rsidTr="00174403">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5866" w:type="dxa"/>
            <w:tcBorders>
              <w:top w:val="single" w:sz="24" w:space="0" w:color="FFFFFF" w:themeColor="background1"/>
              <w:bottom w:val="dashSmallGap" w:sz="4" w:space="0" w:color="auto"/>
            </w:tcBorders>
          </w:tcPr>
          <w:p w:rsidR="006E6D5B" w:rsidRPr="007F7792"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生活困窮者への自立支援</w:t>
            </w:r>
          </w:p>
        </w:tc>
        <w:tc>
          <w:tcPr>
            <w:tcW w:w="2578" w:type="dxa"/>
            <w:vMerge w:val="restart"/>
            <w:tcBorders>
              <w:top w:val="single" w:sz="24" w:space="0" w:color="FFFFFF" w:themeColor="background1"/>
              <w:right w:val="nil"/>
            </w:tcBorders>
          </w:tcPr>
          <w:p w:rsidR="006E6D5B" w:rsidRDefault="006E6D5B">
            <w:pPr>
              <w:rPr>
                <w:sz w:val="22"/>
              </w:rPr>
            </w:pPr>
            <w:r>
              <w:rPr>
                <w:rFonts w:hint="eastAsia"/>
                <w:sz w:val="22"/>
              </w:rPr>
              <w:t>福祉政策</w:t>
            </w:r>
            <w:r w:rsidRPr="007F7792">
              <w:rPr>
                <w:rFonts w:hint="eastAsia"/>
                <w:sz w:val="22"/>
              </w:rPr>
              <w:t>課</w:t>
            </w:r>
          </w:p>
          <w:p w:rsidR="006E6D5B" w:rsidRDefault="006E6D5B">
            <w:pPr>
              <w:rPr>
                <w:sz w:val="22"/>
              </w:rPr>
            </w:pPr>
            <w:r>
              <w:rPr>
                <w:rFonts w:hint="eastAsia"/>
                <w:sz w:val="22"/>
              </w:rPr>
              <w:t>こども支援課</w:t>
            </w:r>
          </w:p>
          <w:p w:rsidR="006E6D5B" w:rsidRDefault="006E6D5B">
            <w:pPr>
              <w:rPr>
                <w:sz w:val="22"/>
              </w:rPr>
            </w:pPr>
            <w:r>
              <w:rPr>
                <w:rFonts w:hint="eastAsia"/>
                <w:sz w:val="22"/>
              </w:rPr>
              <w:t>高齢者福祉課</w:t>
            </w:r>
          </w:p>
          <w:p w:rsidR="006E6D5B" w:rsidRDefault="006E6D5B">
            <w:pPr>
              <w:rPr>
                <w:sz w:val="22"/>
              </w:rPr>
            </w:pPr>
            <w:r>
              <w:rPr>
                <w:rFonts w:hint="eastAsia"/>
                <w:sz w:val="22"/>
              </w:rPr>
              <w:t>障害者福祉課</w:t>
            </w:r>
          </w:p>
          <w:p w:rsidR="006E6D5B" w:rsidRDefault="006E6D5B">
            <w:pPr>
              <w:rPr>
                <w:sz w:val="22"/>
              </w:rPr>
            </w:pPr>
            <w:r>
              <w:rPr>
                <w:rFonts w:hint="eastAsia"/>
                <w:sz w:val="22"/>
              </w:rPr>
              <w:t>保健センターほか</w:t>
            </w:r>
          </w:p>
          <w:p w:rsidR="006E6D5B" w:rsidRPr="007F7792" w:rsidRDefault="006E6D5B">
            <w:pPr>
              <w:rPr>
                <w:sz w:val="22"/>
              </w:rPr>
            </w:pPr>
          </w:p>
        </w:tc>
      </w:tr>
      <w:tr w:rsidR="006E6D5B" w:rsidTr="00174403">
        <w:trPr>
          <w:trHeight w:val="1100"/>
        </w:trPr>
        <w:tc>
          <w:tcPr>
            <w:tcW w:w="5866" w:type="dxa"/>
            <w:tcBorders>
              <w:top w:val="dashSmallGap" w:sz="4" w:space="0" w:color="auto"/>
              <w:bottom w:val="single" w:sz="4" w:space="0" w:color="auto"/>
            </w:tcBorders>
          </w:tcPr>
          <w:p w:rsidR="006E6D5B" w:rsidRPr="007F7792" w:rsidRDefault="006E6D5B" w:rsidP="00174403">
            <w:pPr>
              <w:rPr>
                <w:sz w:val="22"/>
              </w:rPr>
            </w:pPr>
            <w:r>
              <w:rPr>
                <w:rFonts w:hint="eastAsia"/>
                <w:sz w:val="22"/>
              </w:rPr>
              <w:t>自立相談、家計改善、就労準備、就労訓練、子どもの学習支援、住宅確保給付金の支給などの各種事業の実施に加え、関係課との情報共有や連携強化に向けたツール（「つなぐシート」）を活用して、本人の状態に応じた包括的・継続的な支援を提供します。</w:t>
            </w:r>
          </w:p>
        </w:tc>
        <w:tc>
          <w:tcPr>
            <w:tcW w:w="2578" w:type="dxa"/>
            <w:vMerge/>
            <w:tcBorders>
              <w:bottom w:val="single" w:sz="4" w:space="0" w:color="auto"/>
              <w:right w:val="nil"/>
            </w:tcBorders>
          </w:tcPr>
          <w:p w:rsidR="006E6D5B" w:rsidRPr="007F7792" w:rsidRDefault="006E6D5B"/>
        </w:tc>
      </w:tr>
      <w:tr w:rsidR="006E6D5B" w:rsidTr="00174403">
        <w:trPr>
          <w:trHeight w:val="176"/>
        </w:trPr>
        <w:tc>
          <w:tcPr>
            <w:tcW w:w="8444" w:type="dxa"/>
            <w:gridSpan w:val="2"/>
            <w:tcBorders>
              <w:left w:val="nil"/>
              <w:bottom w:val="nil"/>
              <w:right w:val="nil"/>
            </w:tcBorders>
          </w:tcPr>
          <w:p w:rsidR="006E6D5B" w:rsidRPr="007F7792" w:rsidRDefault="006E6D5B"/>
        </w:tc>
      </w:tr>
      <w:tr w:rsidR="006E6D5B" w:rsidTr="00174403">
        <w:tc>
          <w:tcPr>
            <w:tcW w:w="5866" w:type="dxa"/>
            <w:tcBorders>
              <w:top w:val="nil"/>
              <w:bottom w:val="dashSmallGap" w:sz="4" w:space="0" w:color="auto"/>
            </w:tcBorders>
          </w:tcPr>
          <w:p w:rsidR="006E6D5B" w:rsidRPr="002A15A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生活保護制度による支援</w:t>
            </w:r>
          </w:p>
        </w:tc>
        <w:tc>
          <w:tcPr>
            <w:tcW w:w="2578" w:type="dxa"/>
            <w:vMerge w:val="restart"/>
            <w:tcBorders>
              <w:top w:val="nil"/>
              <w:right w:val="nil"/>
            </w:tcBorders>
          </w:tcPr>
          <w:p w:rsidR="006E6D5B" w:rsidRPr="002A15A4" w:rsidRDefault="006E6D5B">
            <w:pPr>
              <w:rPr>
                <w:sz w:val="22"/>
              </w:rPr>
            </w:pPr>
            <w:r>
              <w:rPr>
                <w:rFonts w:hint="eastAsia"/>
                <w:sz w:val="22"/>
              </w:rPr>
              <w:t>福祉政策</w:t>
            </w:r>
            <w:r w:rsidRPr="002A15A4">
              <w:rPr>
                <w:rFonts w:hint="eastAsia"/>
                <w:sz w:val="22"/>
              </w:rPr>
              <w:t>課</w:t>
            </w:r>
          </w:p>
        </w:tc>
      </w:tr>
      <w:tr w:rsidR="006E6D5B" w:rsidTr="00174403">
        <w:tc>
          <w:tcPr>
            <w:tcW w:w="5866" w:type="dxa"/>
            <w:tcBorders>
              <w:top w:val="dashSmallGap" w:sz="4" w:space="0" w:color="auto"/>
              <w:bottom w:val="single" w:sz="4" w:space="0" w:color="auto"/>
            </w:tcBorders>
          </w:tcPr>
          <w:p w:rsidR="006E6D5B" w:rsidRPr="002A15A4" w:rsidRDefault="006E6D5B" w:rsidP="00174403">
            <w:pPr>
              <w:rPr>
                <w:sz w:val="22"/>
              </w:rPr>
            </w:pPr>
            <w:r>
              <w:rPr>
                <w:rFonts w:hint="eastAsia"/>
                <w:sz w:val="22"/>
              </w:rPr>
              <w:t>生活に困窮する人に対し、その困窮の程度に応じて必要な保護を行い、その最低限度の生活を保障するとともに、その自立を助長します。受給世帯の課題を的確に把握し、必要に応じて適切な支援先につなげます。</w:t>
            </w:r>
          </w:p>
        </w:tc>
        <w:tc>
          <w:tcPr>
            <w:tcW w:w="2578" w:type="dxa"/>
            <w:vMerge/>
            <w:tcBorders>
              <w:bottom w:val="single" w:sz="4" w:space="0" w:color="auto"/>
              <w:right w:val="nil"/>
            </w:tcBorders>
          </w:tcPr>
          <w:p w:rsidR="006E6D5B" w:rsidRPr="002A15A4" w:rsidRDefault="006E6D5B"/>
        </w:tc>
      </w:tr>
      <w:tr w:rsidR="006E6D5B" w:rsidTr="00174403">
        <w:tc>
          <w:tcPr>
            <w:tcW w:w="5866" w:type="dxa"/>
            <w:tcBorders>
              <w:top w:val="single" w:sz="4" w:space="0" w:color="auto"/>
              <w:left w:val="nil"/>
              <w:bottom w:val="nil"/>
              <w:right w:val="nil"/>
            </w:tcBorders>
          </w:tcPr>
          <w:p w:rsidR="006E6D5B" w:rsidRDefault="006E6D5B" w:rsidP="00174403">
            <w:pPr>
              <w:rPr>
                <w:rFonts w:asciiTheme="majorEastAsia" w:eastAsiaTheme="majorEastAsia" w:hAnsiTheme="majorEastAsia"/>
                <w:sz w:val="24"/>
                <w:szCs w:val="24"/>
              </w:rPr>
            </w:pPr>
          </w:p>
        </w:tc>
        <w:tc>
          <w:tcPr>
            <w:tcW w:w="2578" w:type="dxa"/>
            <w:tcBorders>
              <w:top w:val="single" w:sz="4" w:space="0" w:color="auto"/>
              <w:left w:val="nil"/>
              <w:bottom w:val="nil"/>
              <w:right w:val="nil"/>
            </w:tcBorders>
          </w:tcPr>
          <w:p w:rsidR="006E6D5B" w:rsidRDefault="006E6D5B" w:rsidP="00174403">
            <w:pPr>
              <w:rPr>
                <w:sz w:val="22"/>
              </w:rPr>
            </w:pPr>
          </w:p>
        </w:tc>
      </w:tr>
      <w:tr w:rsidR="006E6D5B" w:rsidTr="00174403">
        <w:tc>
          <w:tcPr>
            <w:tcW w:w="5866" w:type="dxa"/>
            <w:tcBorders>
              <w:top w:val="nil"/>
              <w:bottom w:val="dashSmallGap" w:sz="4" w:space="0" w:color="auto"/>
            </w:tcBorders>
          </w:tcPr>
          <w:p w:rsidR="006E6D5B" w:rsidRPr="002A15A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ひとり親家庭等に対する支援</w:t>
            </w:r>
          </w:p>
        </w:tc>
        <w:tc>
          <w:tcPr>
            <w:tcW w:w="2578" w:type="dxa"/>
            <w:vMerge w:val="restart"/>
            <w:tcBorders>
              <w:top w:val="nil"/>
              <w:right w:val="nil"/>
            </w:tcBorders>
          </w:tcPr>
          <w:p w:rsidR="006E6D5B" w:rsidRPr="002A15A4" w:rsidRDefault="006E6D5B" w:rsidP="00174403">
            <w:pPr>
              <w:rPr>
                <w:sz w:val="22"/>
              </w:rPr>
            </w:pPr>
            <w:r>
              <w:rPr>
                <w:rFonts w:hint="eastAsia"/>
                <w:sz w:val="22"/>
              </w:rPr>
              <w:t>こども支援</w:t>
            </w:r>
            <w:r w:rsidRPr="002A15A4">
              <w:rPr>
                <w:rFonts w:hint="eastAsia"/>
                <w:sz w:val="22"/>
              </w:rPr>
              <w:t>課</w:t>
            </w:r>
          </w:p>
        </w:tc>
      </w:tr>
      <w:tr w:rsidR="006E6D5B" w:rsidTr="00174403">
        <w:tc>
          <w:tcPr>
            <w:tcW w:w="5866" w:type="dxa"/>
            <w:tcBorders>
              <w:top w:val="dashSmallGap" w:sz="4" w:space="0" w:color="auto"/>
              <w:bottom w:val="single" w:sz="4" w:space="0" w:color="auto"/>
            </w:tcBorders>
          </w:tcPr>
          <w:p w:rsidR="006E6D5B" w:rsidRPr="00E611C2" w:rsidRDefault="006E6D5B" w:rsidP="00174403">
            <w:pPr>
              <w:rPr>
                <w:sz w:val="22"/>
              </w:rPr>
            </w:pPr>
            <w:r>
              <w:rPr>
                <w:rFonts w:hint="eastAsia"/>
                <w:sz w:val="22"/>
              </w:rPr>
              <w:t>ひとり親世帯の貧困率は５割を超えるという全国調査があります。ひとり親家庭等に対し、医療費の助成、児童扶養手当や教育訓練給付金の支給など、経済面で各種支援策を講じます。</w:t>
            </w:r>
          </w:p>
        </w:tc>
        <w:tc>
          <w:tcPr>
            <w:tcW w:w="2578" w:type="dxa"/>
            <w:vMerge/>
            <w:tcBorders>
              <w:bottom w:val="single" w:sz="4" w:space="0" w:color="auto"/>
              <w:right w:val="nil"/>
            </w:tcBorders>
          </w:tcPr>
          <w:p w:rsidR="006E6D5B" w:rsidRPr="00E611C2" w:rsidRDefault="006E6D5B" w:rsidP="00174403"/>
        </w:tc>
      </w:tr>
      <w:tr w:rsidR="006E6D5B" w:rsidTr="00174403">
        <w:tc>
          <w:tcPr>
            <w:tcW w:w="8444" w:type="dxa"/>
            <w:gridSpan w:val="2"/>
            <w:tcBorders>
              <w:left w:val="nil"/>
              <w:bottom w:val="nil"/>
              <w:right w:val="nil"/>
            </w:tcBorders>
          </w:tcPr>
          <w:p w:rsidR="006E6D5B" w:rsidRPr="002A15A4" w:rsidRDefault="006E6D5B" w:rsidP="00174403"/>
        </w:tc>
      </w:tr>
      <w:tr w:rsidR="006E6D5B" w:rsidRPr="00F947F3" w:rsidTr="00174403">
        <w:tc>
          <w:tcPr>
            <w:tcW w:w="5866" w:type="dxa"/>
            <w:tcBorders>
              <w:top w:val="single" w:sz="24" w:space="0" w:color="FFFFFF" w:themeColor="background1"/>
              <w:bottom w:val="dashSmallGap" w:sz="4" w:space="0" w:color="auto"/>
            </w:tcBorders>
          </w:tcPr>
          <w:p w:rsidR="006E6D5B" w:rsidRPr="00F947F3"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児童・生徒の保護者に対する支援</w:t>
            </w:r>
          </w:p>
        </w:tc>
        <w:tc>
          <w:tcPr>
            <w:tcW w:w="2578" w:type="dxa"/>
            <w:vMerge w:val="restart"/>
            <w:tcBorders>
              <w:top w:val="single" w:sz="24" w:space="0" w:color="FFFFFF" w:themeColor="background1"/>
              <w:right w:val="nil"/>
            </w:tcBorders>
          </w:tcPr>
          <w:p w:rsidR="006E6D5B" w:rsidRPr="00F947F3" w:rsidRDefault="006E6D5B" w:rsidP="00174403">
            <w:pPr>
              <w:rPr>
                <w:color w:val="0070C0"/>
                <w:sz w:val="22"/>
              </w:rPr>
            </w:pPr>
            <w:r>
              <w:rPr>
                <w:rFonts w:hint="eastAsia"/>
                <w:sz w:val="22"/>
              </w:rPr>
              <w:t>学校教育課</w:t>
            </w:r>
          </w:p>
        </w:tc>
      </w:tr>
      <w:tr w:rsidR="006E6D5B" w:rsidRPr="00F947F3" w:rsidTr="00174403">
        <w:trPr>
          <w:trHeight w:val="1100"/>
        </w:trPr>
        <w:tc>
          <w:tcPr>
            <w:tcW w:w="5866" w:type="dxa"/>
            <w:tcBorders>
              <w:top w:val="dashSmallGap" w:sz="4" w:space="0" w:color="auto"/>
              <w:bottom w:val="single" w:sz="4" w:space="0" w:color="auto"/>
            </w:tcBorders>
          </w:tcPr>
          <w:p w:rsidR="006E6D5B" w:rsidRPr="00F947F3" w:rsidRDefault="006E6D5B" w:rsidP="00174403">
            <w:pPr>
              <w:rPr>
                <w:color w:val="0070C0"/>
                <w:sz w:val="22"/>
              </w:rPr>
            </w:pPr>
            <w:r w:rsidRPr="00026B92">
              <w:rPr>
                <w:rFonts w:hint="eastAsia"/>
                <w:sz w:val="22"/>
              </w:rPr>
              <w:t>経済的</w:t>
            </w:r>
            <w:r>
              <w:rPr>
                <w:rFonts w:hint="eastAsia"/>
                <w:sz w:val="22"/>
              </w:rPr>
              <w:t>理由のため、就学困難な児童・生徒の保護者に対して、給食費・学用品費等を援助します。また特別支援学級在籍者の保護者に対し、就学奨励費を補助します。</w:t>
            </w:r>
          </w:p>
        </w:tc>
        <w:tc>
          <w:tcPr>
            <w:tcW w:w="2578" w:type="dxa"/>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176"/>
        </w:trPr>
        <w:tc>
          <w:tcPr>
            <w:tcW w:w="8444" w:type="dxa"/>
            <w:gridSpan w:val="2"/>
            <w:tcBorders>
              <w:left w:val="nil"/>
              <w:bottom w:val="nil"/>
              <w:right w:val="nil"/>
            </w:tcBorders>
          </w:tcPr>
          <w:p w:rsidR="006E6D5B" w:rsidRPr="00F947F3" w:rsidRDefault="006E6D5B" w:rsidP="00174403">
            <w:pPr>
              <w:rPr>
                <w:color w:val="0070C0"/>
              </w:rPr>
            </w:pPr>
          </w:p>
        </w:tc>
      </w:tr>
      <w:tr w:rsidR="006E6D5B" w:rsidRPr="00C966F4" w:rsidTr="00174403">
        <w:tc>
          <w:tcPr>
            <w:tcW w:w="5866" w:type="dxa"/>
            <w:tcBorders>
              <w:top w:val="nil"/>
              <w:bottom w:val="dashSmallGap" w:sz="4" w:space="0" w:color="auto"/>
            </w:tcBorders>
          </w:tcPr>
          <w:p w:rsidR="006E6D5B" w:rsidRPr="00C966F4"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市営住宅管理の実施</w:t>
            </w:r>
          </w:p>
        </w:tc>
        <w:tc>
          <w:tcPr>
            <w:tcW w:w="2578" w:type="dxa"/>
            <w:vMerge w:val="restart"/>
            <w:tcBorders>
              <w:top w:val="nil"/>
              <w:right w:val="nil"/>
            </w:tcBorders>
          </w:tcPr>
          <w:p w:rsidR="006E6D5B" w:rsidRPr="00C966F4" w:rsidRDefault="006E6D5B" w:rsidP="00174403">
            <w:r>
              <w:rPr>
                <w:rFonts w:hint="eastAsia"/>
              </w:rPr>
              <w:t>都市計画課</w:t>
            </w:r>
          </w:p>
        </w:tc>
      </w:tr>
      <w:tr w:rsidR="006E6D5B" w:rsidRPr="00C966F4" w:rsidTr="00174403">
        <w:tc>
          <w:tcPr>
            <w:tcW w:w="5866" w:type="dxa"/>
            <w:tcBorders>
              <w:top w:val="dashSmallGap" w:sz="4" w:space="0" w:color="auto"/>
              <w:bottom w:val="single" w:sz="4" w:space="0" w:color="auto"/>
            </w:tcBorders>
          </w:tcPr>
          <w:p w:rsidR="006E6D5B" w:rsidRPr="00C966F4" w:rsidRDefault="006E6D5B" w:rsidP="00174403">
            <w:pPr>
              <w:rPr>
                <w:sz w:val="22"/>
              </w:rPr>
            </w:pPr>
            <w:r>
              <w:rPr>
                <w:rFonts w:hint="eastAsia"/>
                <w:sz w:val="22"/>
              </w:rPr>
              <w:t>住宅に困窮する者に対して、低廉な家賃で賃貸することにより、市民の生活の安定を図ります。空き室が生じた場合随時、広報紙等で周知し、抽選により入居者を募ります。</w:t>
            </w:r>
          </w:p>
        </w:tc>
        <w:tc>
          <w:tcPr>
            <w:tcW w:w="2578" w:type="dxa"/>
            <w:vMerge/>
            <w:tcBorders>
              <w:bottom w:val="single" w:sz="4" w:space="0" w:color="auto"/>
              <w:right w:val="nil"/>
            </w:tcBorders>
          </w:tcPr>
          <w:p w:rsidR="006E6D5B" w:rsidRPr="00C966F4" w:rsidRDefault="006E6D5B" w:rsidP="00174403"/>
        </w:tc>
      </w:tr>
      <w:tr w:rsidR="006E6D5B" w:rsidRPr="008B0DA2" w:rsidTr="00174403">
        <w:tc>
          <w:tcPr>
            <w:tcW w:w="8444"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Default="006E6D5B" w:rsidP="00174403">
            <w:pPr>
              <w:jc w:val="center"/>
              <w:rPr>
                <w:rFonts w:asciiTheme="majorEastAsia" w:eastAsiaTheme="majorEastAsia" w:hAnsiTheme="majorEastAsia"/>
                <w:b/>
                <w:color w:val="FFFFFF" w:themeColor="background1"/>
                <w:sz w:val="24"/>
                <w:szCs w:val="24"/>
              </w:rPr>
            </w:pPr>
            <w:r w:rsidRPr="008B0DA2">
              <w:rPr>
                <w:rFonts w:asciiTheme="majorEastAsia" w:eastAsiaTheme="majorEastAsia" w:hAnsiTheme="majorEastAsia" w:hint="eastAsia"/>
                <w:b/>
                <w:color w:val="FFFFFF" w:themeColor="background1"/>
                <w:sz w:val="24"/>
                <w:szCs w:val="24"/>
              </w:rPr>
              <w:t>内</w:t>
            </w:r>
          </w:p>
          <w:p w:rsidR="006E6D5B" w:rsidRDefault="006E6D5B" w:rsidP="00174403">
            <w:pPr>
              <w:jc w:val="center"/>
              <w:rPr>
                <w:rFonts w:asciiTheme="majorEastAsia" w:eastAsiaTheme="majorEastAsia" w:hAnsiTheme="majorEastAsia"/>
                <w:b/>
                <w:color w:val="FFFFFF" w:themeColor="background1"/>
                <w:sz w:val="24"/>
                <w:szCs w:val="24"/>
              </w:rPr>
            </w:pPr>
          </w:p>
          <w:p w:rsidR="006E6D5B" w:rsidRDefault="006E6D5B" w:rsidP="00174403">
            <w:pPr>
              <w:jc w:val="center"/>
              <w:rPr>
                <w:rFonts w:asciiTheme="majorEastAsia" w:eastAsiaTheme="majorEastAsia" w:hAnsiTheme="majorEastAsia"/>
                <w:b/>
                <w:color w:val="FFFFFF" w:themeColor="background1"/>
                <w:sz w:val="24"/>
                <w:szCs w:val="24"/>
              </w:rPr>
            </w:pPr>
            <w:r w:rsidRPr="008B0DA2">
              <w:rPr>
                <w:rFonts w:asciiTheme="majorEastAsia" w:eastAsiaTheme="majorEastAsia" w:hAnsiTheme="majorEastAsia" w:hint="eastAsia"/>
                <w:b/>
                <w:color w:val="FFFFFF" w:themeColor="background1"/>
                <w:sz w:val="24"/>
                <w:szCs w:val="24"/>
              </w:rPr>
              <w:t>容</w:t>
            </w:r>
          </w:p>
          <w:p w:rsidR="006E6D5B" w:rsidRPr="008B0DA2" w:rsidRDefault="006E6D5B" w:rsidP="00174403">
            <w:pPr>
              <w:jc w:val="center"/>
              <w:rPr>
                <w:rFonts w:asciiTheme="majorEastAsia" w:eastAsiaTheme="majorEastAsia" w:hAnsiTheme="majorEastAsia"/>
                <w:b/>
                <w:sz w:val="24"/>
                <w:szCs w:val="24"/>
              </w:rPr>
            </w:pPr>
          </w:p>
        </w:tc>
      </w:tr>
      <w:tr w:rsidR="006E6D5B" w:rsidRPr="00D21F70" w:rsidTr="00174403">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RPr="00F947F3" w:rsidTr="00174403">
        <w:tc>
          <w:tcPr>
            <w:tcW w:w="5866" w:type="dxa"/>
            <w:tcBorders>
              <w:top w:val="single" w:sz="24" w:space="0" w:color="FFFFFF" w:themeColor="background1"/>
              <w:bottom w:val="dashSmallGap" w:sz="4" w:space="0" w:color="auto"/>
            </w:tcBorders>
          </w:tcPr>
          <w:p w:rsidR="006E6D5B" w:rsidRPr="00C966F4" w:rsidRDefault="006E6D5B" w:rsidP="00174403">
            <w:pPr>
              <w:rPr>
                <w:rFonts w:asciiTheme="majorEastAsia" w:eastAsiaTheme="majorEastAsia" w:hAnsiTheme="majorEastAsia"/>
                <w:sz w:val="24"/>
                <w:szCs w:val="24"/>
              </w:rPr>
            </w:pPr>
            <w:r w:rsidRPr="00C966F4">
              <w:rPr>
                <w:rFonts w:asciiTheme="majorEastAsia" w:eastAsiaTheme="majorEastAsia" w:hAnsiTheme="majorEastAsia" w:hint="eastAsia"/>
                <w:sz w:val="24"/>
                <w:szCs w:val="24"/>
              </w:rPr>
              <w:t>住宅</w:t>
            </w:r>
            <w:r>
              <w:rPr>
                <w:rFonts w:asciiTheme="majorEastAsia" w:eastAsiaTheme="majorEastAsia" w:hAnsiTheme="majorEastAsia" w:hint="eastAsia"/>
                <w:sz w:val="24"/>
                <w:szCs w:val="24"/>
              </w:rPr>
              <w:t>のセーフティネットの強化</w:t>
            </w:r>
          </w:p>
        </w:tc>
        <w:tc>
          <w:tcPr>
            <w:tcW w:w="2578" w:type="dxa"/>
            <w:vMerge w:val="restart"/>
            <w:tcBorders>
              <w:top w:val="single" w:sz="24" w:space="0" w:color="FFFFFF" w:themeColor="background1"/>
              <w:right w:val="nil"/>
            </w:tcBorders>
          </w:tcPr>
          <w:p w:rsidR="006E6D5B" w:rsidRPr="00C966F4" w:rsidRDefault="006E6D5B" w:rsidP="00174403">
            <w:r>
              <w:rPr>
                <w:rFonts w:hint="eastAsia"/>
              </w:rPr>
              <w:t>都市計画課</w:t>
            </w:r>
          </w:p>
        </w:tc>
      </w:tr>
      <w:tr w:rsidR="006E6D5B" w:rsidRPr="00F947F3" w:rsidTr="00174403">
        <w:trPr>
          <w:trHeight w:val="1561"/>
        </w:trPr>
        <w:tc>
          <w:tcPr>
            <w:tcW w:w="5866" w:type="dxa"/>
            <w:tcBorders>
              <w:top w:val="dashSmallGap" w:sz="4" w:space="0" w:color="auto"/>
              <w:bottom w:val="single" w:sz="4" w:space="0" w:color="auto"/>
            </w:tcBorders>
          </w:tcPr>
          <w:p w:rsidR="006E6D5B" w:rsidRPr="00C966F4" w:rsidRDefault="006E6D5B" w:rsidP="00174403">
            <w:pPr>
              <w:rPr>
                <w:sz w:val="22"/>
              </w:rPr>
            </w:pPr>
            <w:r>
              <w:rPr>
                <w:rFonts w:hint="eastAsia"/>
                <w:sz w:val="22"/>
              </w:rPr>
              <w:t>高齢者、低所得者、子育て世代は、住宅確保に困難を生じやすくなります。こうした課題解決のために、民間賃貸住宅や空家を活用した、入居を拒まない賃貸住宅の創出に努めます。</w:t>
            </w:r>
          </w:p>
        </w:tc>
        <w:tc>
          <w:tcPr>
            <w:tcW w:w="2578" w:type="dxa"/>
            <w:vMerge/>
            <w:tcBorders>
              <w:bottom w:val="single" w:sz="4" w:space="0" w:color="auto"/>
              <w:right w:val="nil"/>
            </w:tcBorders>
          </w:tcPr>
          <w:p w:rsidR="006E6D5B" w:rsidRPr="00C966F4" w:rsidRDefault="006E6D5B" w:rsidP="00174403"/>
        </w:tc>
      </w:tr>
      <w:tr w:rsidR="006E6D5B" w:rsidRPr="00D21F70" w:rsidTr="00174403">
        <w:tc>
          <w:tcPr>
            <w:tcW w:w="8444" w:type="dxa"/>
            <w:gridSpan w:val="2"/>
            <w:tcBorders>
              <w:top w:val="nil"/>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rsidR="006E6D5B" w:rsidRPr="008B0DA2" w:rsidRDefault="006E6D5B" w:rsidP="00174403">
            <w:pPr>
              <w:jc w:val="center"/>
              <w:rPr>
                <w:rFonts w:asciiTheme="majorEastAsia" w:eastAsiaTheme="majorEastAsia" w:hAnsiTheme="majorEastAsia"/>
                <w:b/>
                <w:sz w:val="24"/>
                <w:szCs w:val="24"/>
              </w:rPr>
            </w:pPr>
            <w:r w:rsidRPr="008B0DA2">
              <w:rPr>
                <w:rFonts w:asciiTheme="majorEastAsia" w:eastAsiaTheme="majorEastAsia" w:hAnsiTheme="majorEastAsia" w:hint="eastAsia"/>
                <w:b/>
                <w:color w:val="FFFFFF" w:themeColor="background1"/>
                <w:sz w:val="24"/>
                <w:szCs w:val="24"/>
              </w:rPr>
              <w:t>内容</w:t>
            </w:r>
          </w:p>
        </w:tc>
      </w:tr>
      <w:tr w:rsidR="006E6D5B" w:rsidRPr="002A15A4" w:rsidTr="00174403">
        <w:tc>
          <w:tcPr>
            <w:tcW w:w="5866" w:type="dxa"/>
            <w:tcBorders>
              <w:top w:val="nil"/>
              <w:bottom w:val="dashSmallGap" w:sz="4" w:space="0" w:color="auto"/>
            </w:tcBorders>
          </w:tcPr>
          <w:p w:rsidR="006E6D5B" w:rsidRPr="008A0617" w:rsidRDefault="006E6D5B" w:rsidP="00174403">
            <w:pPr>
              <w:rPr>
                <w:rFonts w:asciiTheme="majorEastAsia" w:eastAsiaTheme="majorEastAsia" w:hAnsiTheme="majorEastAsia"/>
                <w:color w:val="0070C0"/>
                <w:sz w:val="24"/>
                <w:szCs w:val="24"/>
              </w:rPr>
            </w:pPr>
            <w:r w:rsidRPr="006C6908">
              <w:rPr>
                <w:rFonts w:asciiTheme="majorEastAsia" w:eastAsiaTheme="majorEastAsia" w:hAnsiTheme="majorEastAsia" w:hint="eastAsia"/>
                <w:sz w:val="24"/>
                <w:szCs w:val="24"/>
              </w:rPr>
              <w:t>道水路の</w:t>
            </w:r>
            <w:r>
              <w:rPr>
                <w:rFonts w:asciiTheme="majorEastAsia" w:eastAsiaTheme="majorEastAsia" w:hAnsiTheme="majorEastAsia" w:hint="eastAsia"/>
                <w:sz w:val="24"/>
                <w:szCs w:val="24"/>
              </w:rPr>
              <w:t>巡回パトロールの実施</w:t>
            </w:r>
          </w:p>
        </w:tc>
        <w:tc>
          <w:tcPr>
            <w:tcW w:w="2578" w:type="dxa"/>
            <w:vMerge w:val="restart"/>
            <w:tcBorders>
              <w:top w:val="nil"/>
              <w:right w:val="nil"/>
            </w:tcBorders>
          </w:tcPr>
          <w:p w:rsidR="006E6D5B" w:rsidRPr="002A15A4" w:rsidRDefault="006E6D5B" w:rsidP="00174403">
            <w:pPr>
              <w:rPr>
                <w:sz w:val="22"/>
              </w:rPr>
            </w:pPr>
            <w:r>
              <w:rPr>
                <w:rFonts w:hint="eastAsia"/>
                <w:sz w:val="22"/>
              </w:rPr>
              <w:t>都市施設保全課</w:t>
            </w:r>
          </w:p>
        </w:tc>
      </w:tr>
      <w:tr w:rsidR="006E6D5B" w:rsidRPr="00E611C2" w:rsidTr="00174403">
        <w:tc>
          <w:tcPr>
            <w:tcW w:w="5866" w:type="dxa"/>
            <w:tcBorders>
              <w:top w:val="dashSmallGap" w:sz="4" w:space="0" w:color="auto"/>
              <w:bottom w:val="single" w:sz="4" w:space="0" w:color="auto"/>
            </w:tcBorders>
          </w:tcPr>
          <w:p w:rsidR="006E6D5B" w:rsidRDefault="006E6D5B" w:rsidP="00174403">
            <w:pPr>
              <w:rPr>
                <w:sz w:val="22"/>
              </w:rPr>
            </w:pPr>
            <w:r>
              <w:rPr>
                <w:rFonts w:hint="eastAsia"/>
                <w:sz w:val="22"/>
              </w:rPr>
              <w:t>市内道路の維持管理のため、巡回パトロールを実施します。これを地域の見守り活動を兼ねて実施します。</w:t>
            </w:r>
          </w:p>
          <w:p w:rsidR="006E6D5B" w:rsidRPr="008A0617" w:rsidRDefault="006E6D5B" w:rsidP="00174403">
            <w:pPr>
              <w:rPr>
                <w:color w:val="0070C0"/>
                <w:sz w:val="22"/>
              </w:rPr>
            </w:pPr>
            <w:r>
              <w:rPr>
                <w:rFonts w:hint="eastAsia"/>
                <w:sz w:val="22"/>
              </w:rPr>
              <w:t>また、用水路の転落防止柵の点検・修繕を行い、安心安全な生活環境を維持します。</w:t>
            </w:r>
          </w:p>
        </w:tc>
        <w:tc>
          <w:tcPr>
            <w:tcW w:w="2578" w:type="dxa"/>
            <w:vMerge/>
            <w:tcBorders>
              <w:bottom w:val="single" w:sz="4" w:space="0" w:color="auto"/>
              <w:right w:val="nil"/>
            </w:tcBorders>
          </w:tcPr>
          <w:p w:rsidR="006E6D5B" w:rsidRPr="00E611C2" w:rsidRDefault="006E6D5B" w:rsidP="00174403"/>
        </w:tc>
      </w:tr>
      <w:tr w:rsidR="006E6D5B" w:rsidRPr="002A15A4" w:rsidTr="00174403">
        <w:tc>
          <w:tcPr>
            <w:tcW w:w="8444" w:type="dxa"/>
            <w:gridSpan w:val="2"/>
            <w:tcBorders>
              <w:left w:val="nil"/>
              <w:bottom w:val="nil"/>
              <w:right w:val="nil"/>
            </w:tcBorders>
          </w:tcPr>
          <w:p w:rsidR="006E6D5B" w:rsidRPr="008A0617" w:rsidRDefault="006E6D5B" w:rsidP="00174403">
            <w:pPr>
              <w:rPr>
                <w:color w:val="0070C0"/>
              </w:rPr>
            </w:pPr>
          </w:p>
        </w:tc>
      </w:tr>
      <w:tr w:rsidR="006E6D5B" w:rsidRPr="00F947F3" w:rsidTr="00174403">
        <w:tc>
          <w:tcPr>
            <w:tcW w:w="5866" w:type="dxa"/>
            <w:tcBorders>
              <w:top w:val="single" w:sz="24" w:space="0" w:color="FFFFFF" w:themeColor="background1"/>
              <w:bottom w:val="dashSmallGap" w:sz="4" w:space="0" w:color="auto"/>
            </w:tcBorders>
          </w:tcPr>
          <w:p w:rsidR="006E6D5B" w:rsidRPr="003E3223" w:rsidRDefault="006E6D5B" w:rsidP="00174403">
            <w:pPr>
              <w:rPr>
                <w:rFonts w:asciiTheme="majorEastAsia" w:eastAsiaTheme="majorEastAsia" w:hAnsiTheme="majorEastAsia"/>
                <w:sz w:val="24"/>
                <w:szCs w:val="24"/>
              </w:rPr>
            </w:pPr>
            <w:r w:rsidRPr="003E3223">
              <w:rPr>
                <w:rFonts w:asciiTheme="majorEastAsia" w:eastAsiaTheme="majorEastAsia" w:hAnsiTheme="majorEastAsia" w:hint="eastAsia"/>
                <w:sz w:val="24"/>
                <w:szCs w:val="24"/>
              </w:rPr>
              <w:t>市民の森</w:t>
            </w:r>
            <w:r>
              <w:rPr>
                <w:rFonts w:asciiTheme="majorEastAsia" w:eastAsiaTheme="majorEastAsia" w:hAnsiTheme="majorEastAsia" w:hint="eastAsia"/>
                <w:sz w:val="24"/>
                <w:szCs w:val="24"/>
              </w:rPr>
              <w:t>の適正な管理</w:t>
            </w:r>
          </w:p>
        </w:tc>
        <w:tc>
          <w:tcPr>
            <w:tcW w:w="2578" w:type="dxa"/>
            <w:vMerge w:val="restart"/>
            <w:tcBorders>
              <w:top w:val="single" w:sz="24" w:space="0" w:color="FFFFFF" w:themeColor="background1"/>
              <w:right w:val="nil"/>
            </w:tcBorders>
          </w:tcPr>
          <w:p w:rsidR="006E6D5B" w:rsidRPr="00F947F3" w:rsidRDefault="006E6D5B" w:rsidP="00174403">
            <w:pPr>
              <w:rPr>
                <w:color w:val="0070C0"/>
                <w:sz w:val="22"/>
              </w:rPr>
            </w:pPr>
            <w:r>
              <w:rPr>
                <w:rFonts w:hint="eastAsia"/>
                <w:sz w:val="22"/>
              </w:rPr>
              <w:t>都市施設保全課</w:t>
            </w:r>
          </w:p>
        </w:tc>
      </w:tr>
      <w:tr w:rsidR="006E6D5B" w:rsidRPr="00F947F3" w:rsidTr="00174403">
        <w:trPr>
          <w:trHeight w:val="1100"/>
        </w:trPr>
        <w:tc>
          <w:tcPr>
            <w:tcW w:w="5866" w:type="dxa"/>
            <w:tcBorders>
              <w:top w:val="dashSmallGap" w:sz="4" w:space="0" w:color="auto"/>
              <w:bottom w:val="single" w:sz="4" w:space="0" w:color="auto"/>
            </w:tcBorders>
          </w:tcPr>
          <w:p w:rsidR="006E6D5B" w:rsidRPr="003E3223" w:rsidRDefault="006E6D5B" w:rsidP="00174403">
            <w:pPr>
              <w:rPr>
                <w:sz w:val="22"/>
              </w:rPr>
            </w:pPr>
            <w:r w:rsidRPr="003E3223">
              <w:rPr>
                <w:rFonts w:hint="eastAsia"/>
                <w:sz w:val="22"/>
              </w:rPr>
              <w:t>市民の森</w:t>
            </w:r>
            <w:r>
              <w:rPr>
                <w:rFonts w:hint="eastAsia"/>
                <w:sz w:val="22"/>
              </w:rPr>
              <w:t>の下草刈り、枯損木や倒木の処理をすることで、見通しの良い明るい森を確保します。市民が気軽に足を運び、くつろぎや安らぎを得られる環境をつくります。</w:t>
            </w:r>
          </w:p>
        </w:tc>
        <w:tc>
          <w:tcPr>
            <w:tcW w:w="2578" w:type="dxa"/>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176"/>
        </w:trPr>
        <w:tc>
          <w:tcPr>
            <w:tcW w:w="8444" w:type="dxa"/>
            <w:gridSpan w:val="2"/>
            <w:tcBorders>
              <w:left w:val="nil"/>
              <w:bottom w:val="nil"/>
              <w:right w:val="nil"/>
            </w:tcBorders>
          </w:tcPr>
          <w:p w:rsidR="006E6D5B" w:rsidRPr="008A0617" w:rsidRDefault="006E6D5B" w:rsidP="00174403">
            <w:pPr>
              <w:rPr>
                <w:color w:val="0070C0"/>
              </w:rPr>
            </w:pPr>
          </w:p>
        </w:tc>
      </w:tr>
    </w:tbl>
    <w:p w:rsidR="006E6D5B" w:rsidRDefault="006E6D5B"/>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支援につながってない人を、早期に支援へつなぐ取組の推進　　　　</w:t>
      </w:r>
    </w:p>
    <w:p w:rsidR="006E6D5B" w:rsidRPr="003E70DD" w:rsidRDefault="006E6D5B">
      <w:pPr>
        <w:rPr>
          <w:rFonts w:asciiTheme="majorEastAsia" w:eastAsiaTheme="majorEastAsia" w:hAnsiTheme="majorEastAsia"/>
          <w:sz w:val="24"/>
          <w:szCs w:val="24"/>
        </w:rPr>
      </w:pPr>
      <w:r w:rsidRPr="003E70DD">
        <w:rPr>
          <w:rFonts w:asciiTheme="majorEastAsia" w:eastAsiaTheme="majorEastAsia" w:hAnsiTheme="majorEastAsia" w:hint="eastAsia"/>
          <w:sz w:val="24"/>
          <w:szCs w:val="24"/>
        </w:rPr>
        <w:t xml:space="preserve">　　　　　　　　　　　　</w:t>
      </w:r>
    </w:p>
    <w:tbl>
      <w:tblPr>
        <w:tblStyle w:val="ac"/>
        <w:tblW w:w="0" w:type="auto"/>
        <w:tblLook w:val="04A0" w:firstRow="1" w:lastRow="0" w:firstColumn="1" w:lastColumn="0" w:noHBand="0" w:noVBand="1"/>
      </w:tblPr>
      <w:tblGrid>
        <w:gridCol w:w="5866"/>
        <w:gridCol w:w="2578"/>
      </w:tblGrid>
      <w:tr w:rsidR="006E6D5B" w:rsidTr="00174403">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r w:rsidR="006E6D5B" w:rsidTr="00174403">
        <w:tc>
          <w:tcPr>
            <w:tcW w:w="5866" w:type="dxa"/>
            <w:tcBorders>
              <w:top w:val="single" w:sz="24" w:space="0" w:color="FFFFFF" w:themeColor="background1"/>
              <w:bottom w:val="dashSmallGap" w:sz="4" w:space="0" w:color="auto"/>
            </w:tcBorders>
          </w:tcPr>
          <w:p w:rsidR="006E6D5B" w:rsidRPr="00F947F3"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納付</w:t>
            </w:r>
            <w:r w:rsidRPr="00D353DF">
              <w:rPr>
                <w:rFonts w:asciiTheme="majorEastAsia" w:eastAsiaTheme="majorEastAsia" w:hAnsiTheme="majorEastAsia" w:hint="eastAsia"/>
                <w:sz w:val="24"/>
                <w:szCs w:val="24"/>
              </w:rPr>
              <w:t>相談</w:t>
            </w:r>
            <w:r>
              <w:rPr>
                <w:rFonts w:asciiTheme="majorEastAsia" w:eastAsiaTheme="majorEastAsia" w:hAnsiTheme="majorEastAsia" w:hint="eastAsia"/>
                <w:sz w:val="24"/>
                <w:szCs w:val="24"/>
              </w:rPr>
              <w:t>の実施</w:t>
            </w:r>
            <w:r w:rsidRPr="00F042F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再掲</w:t>
            </w:r>
            <w:r w:rsidRPr="00F042F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p57</w:t>
            </w:r>
          </w:p>
        </w:tc>
        <w:tc>
          <w:tcPr>
            <w:tcW w:w="2578" w:type="dxa"/>
            <w:vMerge w:val="restart"/>
            <w:tcBorders>
              <w:top w:val="single" w:sz="24" w:space="0" w:color="FFFFFF" w:themeColor="background1"/>
              <w:right w:val="nil"/>
            </w:tcBorders>
          </w:tcPr>
          <w:p w:rsidR="006E6D5B" w:rsidRDefault="006E6D5B" w:rsidP="00174403">
            <w:pPr>
              <w:rPr>
                <w:sz w:val="22"/>
              </w:rPr>
            </w:pPr>
            <w:r w:rsidRPr="00D353DF">
              <w:rPr>
                <w:rFonts w:hint="eastAsia"/>
                <w:sz w:val="22"/>
              </w:rPr>
              <w:t>収納課</w:t>
            </w:r>
          </w:p>
          <w:p w:rsidR="006E6D5B" w:rsidRDefault="006E6D5B" w:rsidP="00174403">
            <w:pPr>
              <w:rPr>
                <w:sz w:val="22"/>
              </w:rPr>
            </w:pPr>
            <w:r>
              <w:rPr>
                <w:rFonts w:hint="eastAsia"/>
                <w:sz w:val="22"/>
              </w:rPr>
              <w:t>高齢者福祉課</w:t>
            </w:r>
          </w:p>
          <w:p w:rsidR="006E6D5B" w:rsidRPr="00F947F3" w:rsidRDefault="006E6D5B" w:rsidP="00174403">
            <w:pPr>
              <w:rPr>
                <w:color w:val="0070C0"/>
                <w:sz w:val="22"/>
              </w:rPr>
            </w:pPr>
            <w:r>
              <w:rPr>
                <w:rFonts w:hint="eastAsia"/>
                <w:sz w:val="22"/>
              </w:rPr>
              <w:t>こども支援課ほか</w:t>
            </w:r>
          </w:p>
        </w:tc>
      </w:tr>
      <w:tr w:rsidR="006E6D5B" w:rsidTr="00174403">
        <w:trPr>
          <w:trHeight w:val="1100"/>
        </w:trPr>
        <w:tc>
          <w:tcPr>
            <w:tcW w:w="5866" w:type="dxa"/>
            <w:tcBorders>
              <w:top w:val="dashSmallGap" w:sz="4" w:space="0" w:color="auto"/>
              <w:bottom w:val="single" w:sz="4" w:space="0" w:color="auto"/>
            </w:tcBorders>
          </w:tcPr>
          <w:p w:rsidR="006E6D5B" w:rsidRPr="00F947F3" w:rsidRDefault="006E6D5B" w:rsidP="00174403">
            <w:pPr>
              <w:rPr>
                <w:color w:val="0070C0"/>
                <w:sz w:val="22"/>
              </w:rPr>
            </w:pPr>
            <w:r>
              <w:rPr>
                <w:rFonts w:hint="eastAsia"/>
                <w:sz w:val="22"/>
              </w:rPr>
              <w:t>期限までの納付が困難な場合、深刻な生活問題が生じている場合があります。納税相談が「生きることの包括的支援」のきっかけとなりうるため、担当職員は「気づき役」を兼ね、関係課につなぎます。</w:t>
            </w:r>
          </w:p>
        </w:tc>
        <w:tc>
          <w:tcPr>
            <w:tcW w:w="2578" w:type="dxa"/>
            <w:vMerge/>
            <w:tcBorders>
              <w:bottom w:val="single" w:sz="4" w:space="0" w:color="auto"/>
              <w:right w:val="nil"/>
            </w:tcBorders>
          </w:tcPr>
          <w:p w:rsidR="006E6D5B" w:rsidRPr="00F947F3" w:rsidRDefault="006E6D5B" w:rsidP="00174403">
            <w:pPr>
              <w:rPr>
                <w:color w:val="0070C0"/>
              </w:rPr>
            </w:pPr>
          </w:p>
        </w:tc>
      </w:tr>
      <w:tr w:rsidR="006E6D5B" w:rsidTr="00174403">
        <w:trPr>
          <w:trHeight w:val="176"/>
        </w:trPr>
        <w:tc>
          <w:tcPr>
            <w:tcW w:w="8444" w:type="dxa"/>
            <w:gridSpan w:val="2"/>
            <w:tcBorders>
              <w:left w:val="nil"/>
              <w:bottom w:val="nil"/>
              <w:right w:val="nil"/>
            </w:tcBorders>
          </w:tcPr>
          <w:p w:rsidR="006E6D5B" w:rsidRPr="00F947F3" w:rsidRDefault="006E6D5B" w:rsidP="00174403">
            <w:pPr>
              <w:rPr>
                <w:color w:val="0070C0"/>
              </w:rPr>
            </w:pPr>
          </w:p>
        </w:tc>
      </w:tr>
      <w:tr w:rsidR="006E6D5B" w:rsidRPr="00F947F3" w:rsidTr="00174403">
        <w:tc>
          <w:tcPr>
            <w:tcW w:w="5866" w:type="dxa"/>
            <w:tcBorders>
              <w:top w:val="single" w:sz="24" w:space="0" w:color="FFFFFF" w:themeColor="background1"/>
              <w:bottom w:val="dashSmallGap" w:sz="4" w:space="0" w:color="auto"/>
            </w:tcBorders>
          </w:tcPr>
          <w:p w:rsidR="006E6D5B" w:rsidRPr="00F947F3"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保険料や年金の納付</w:t>
            </w:r>
            <w:r w:rsidRPr="00D353DF">
              <w:rPr>
                <w:rFonts w:asciiTheme="majorEastAsia" w:eastAsiaTheme="majorEastAsia" w:hAnsiTheme="majorEastAsia" w:hint="eastAsia"/>
                <w:sz w:val="24"/>
                <w:szCs w:val="24"/>
              </w:rPr>
              <w:t>相談</w:t>
            </w:r>
            <w:r>
              <w:rPr>
                <w:rFonts w:asciiTheme="majorEastAsia" w:eastAsiaTheme="majorEastAsia" w:hAnsiTheme="majorEastAsia" w:hint="eastAsia"/>
                <w:sz w:val="24"/>
                <w:szCs w:val="24"/>
              </w:rPr>
              <w:t>の実施</w:t>
            </w:r>
            <w:r w:rsidRPr="00F042F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再掲</w:t>
            </w:r>
            <w:r w:rsidRPr="00F042F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p57</w:t>
            </w:r>
          </w:p>
        </w:tc>
        <w:tc>
          <w:tcPr>
            <w:tcW w:w="2578" w:type="dxa"/>
            <w:vMerge w:val="restart"/>
            <w:tcBorders>
              <w:top w:val="single" w:sz="24" w:space="0" w:color="FFFFFF" w:themeColor="background1"/>
              <w:right w:val="nil"/>
            </w:tcBorders>
          </w:tcPr>
          <w:p w:rsidR="006E6D5B" w:rsidRPr="00F947F3" w:rsidRDefault="006E6D5B" w:rsidP="00174403">
            <w:pPr>
              <w:rPr>
                <w:color w:val="0070C0"/>
                <w:sz w:val="22"/>
              </w:rPr>
            </w:pPr>
            <w:r>
              <w:rPr>
                <w:rFonts w:hint="eastAsia"/>
                <w:sz w:val="22"/>
              </w:rPr>
              <w:t>保険年金</w:t>
            </w:r>
            <w:r w:rsidRPr="00D353DF">
              <w:rPr>
                <w:rFonts w:hint="eastAsia"/>
                <w:sz w:val="22"/>
              </w:rPr>
              <w:t>課</w:t>
            </w:r>
          </w:p>
        </w:tc>
      </w:tr>
      <w:tr w:rsidR="006E6D5B" w:rsidRPr="00F947F3" w:rsidTr="00174403">
        <w:trPr>
          <w:trHeight w:val="1100"/>
        </w:trPr>
        <w:tc>
          <w:tcPr>
            <w:tcW w:w="5866" w:type="dxa"/>
            <w:tcBorders>
              <w:top w:val="dashSmallGap" w:sz="4" w:space="0" w:color="auto"/>
              <w:bottom w:val="single" w:sz="4" w:space="0" w:color="auto"/>
            </w:tcBorders>
          </w:tcPr>
          <w:p w:rsidR="006E6D5B" w:rsidRPr="00F947F3" w:rsidRDefault="006E6D5B" w:rsidP="00174403">
            <w:pPr>
              <w:rPr>
                <w:color w:val="0070C0"/>
                <w:sz w:val="22"/>
              </w:rPr>
            </w:pPr>
            <w:r>
              <w:rPr>
                <w:rFonts w:hint="eastAsia"/>
                <w:sz w:val="22"/>
              </w:rPr>
              <w:t>国民健康保険、後期高齢者医療、国民年金の納付が困難な場合、深刻な生活問題が生じている場合があります。納付相談が「生きることの包括的支援」のきっかけとなりうるため、担当職員は「気づき役」を兼ね、関係課につなぎます。</w:t>
            </w:r>
          </w:p>
        </w:tc>
        <w:tc>
          <w:tcPr>
            <w:tcW w:w="2578" w:type="dxa"/>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176"/>
        </w:trPr>
        <w:tc>
          <w:tcPr>
            <w:tcW w:w="8444" w:type="dxa"/>
            <w:gridSpan w:val="2"/>
            <w:tcBorders>
              <w:top w:val="nil"/>
              <w:left w:val="nil"/>
              <w:bottom w:val="nil"/>
              <w:right w:val="nil"/>
            </w:tcBorders>
          </w:tcPr>
          <w:p w:rsidR="006E6D5B" w:rsidRPr="00F947F3" w:rsidRDefault="006E6D5B" w:rsidP="00174403">
            <w:pPr>
              <w:rPr>
                <w:color w:val="0070C0"/>
              </w:rPr>
            </w:pPr>
          </w:p>
        </w:tc>
      </w:tr>
    </w:tbl>
    <w:tbl>
      <w:tblPr>
        <w:tblStyle w:val="112"/>
        <w:tblW w:w="0" w:type="auto"/>
        <w:tblLook w:val="04A0" w:firstRow="1" w:lastRow="0" w:firstColumn="1" w:lastColumn="0" w:noHBand="0" w:noVBand="1"/>
      </w:tblPr>
      <w:tblGrid>
        <w:gridCol w:w="5866"/>
        <w:gridCol w:w="2578"/>
      </w:tblGrid>
      <w:tr w:rsidR="006E6D5B" w:rsidRPr="00D21F70" w:rsidTr="00174403">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7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Look w:val="04A0" w:firstRow="1" w:lastRow="0" w:firstColumn="1" w:lastColumn="0" w:noHBand="0" w:noVBand="1"/>
      </w:tblPr>
      <w:tblGrid>
        <w:gridCol w:w="5866"/>
        <w:gridCol w:w="2578"/>
      </w:tblGrid>
      <w:tr w:rsidR="006E6D5B" w:rsidTr="00174403">
        <w:tc>
          <w:tcPr>
            <w:tcW w:w="5866" w:type="dxa"/>
            <w:tcBorders>
              <w:top w:val="nil"/>
              <w:bottom w:val="dashSmallGap" w:sz="4" w:space="0" w:color="auto"/>
            </w:tcBorders>
          </w:tcPr>
          <w:p w:rsidR="006E6D5B" w:rsidRPr="00E45AA9"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こころの健康相談の実施</w:t>
            </w:r>
          </w:p>
        </w:tc>
        <w:tc>
          <w:tcPr>
            <w:tcW w:w="2578" w:type="dxa"/>
            <w:vMerge w:val="restart"/>
            <w:tcBorders>
              <w:top w:val="nil"/>
              <w:right w:val="nil"/>
            </w:tcBorders>
          </w:tcPr>
          <w:p w:rsidR="006E6D5B" w:rsidRPr="00E45AA9" w:rsidRDefault="006E6D5B" w:rsidP="00174403">
            <w:r w:rsidRPr="00E45AA9">
              <w:rPr>
                <w:rFonts w:hint="eastAsia"/>
              </w:rPr>
              <w:t>障害者福祉課</w:t>
            </w:r>
          </w:p>
        </w:tc>
      </w:tr>
      <w:tr w:rsidR="006E6D5B" w:rsidTr="00174403">
        <w:tc>
          <w:tcPr>
            <w:tcW w:w="5866" w:type="dxa"/>
            <w:tcBorders>
              <w:top w:val="dashSmallGap" w:sz="4" w:space="0" w:color="auto"/>
              <w:bottom w:val="single" w:sz="4" w:space="0" w:color="auto"/>
            </w:tcBorders>
          </w:tcPr>
          <w:p w:rsidR="006E6D5B" w:rsidRPr="00E45AA9" w:rsidRDefault="006E6D5B" w:rsidP="00174403">
            <w:pPr>
              <w:rPr>
                <w:sz w:val="22"/>
              </w:rPr>
            </w:pPr>
            <w:r>
              <w:rPr>
                <w:rFonts w:hint="eastAsia"/>
                <w:sz w:val="22"/>
              </w:rPr>
              <w:t>精神科を受診しておらず、心身の不調や健康不安を抱える本人または家族、相談支援に携わる職員らの相談に、精神科の専門医が対応します。早期対応と適切な治療への導入により、健康回復を支援します。</w:t>
            </w:r>
          </w:p>
        </w:tc>
        <w:tc>
          <w:tcPr>
            <w:tcW w:w="2578" w:type="dxa"/>
            <w:vMerge/>
            <w:tcBorders>
              <w:bottom w:val="single" w:sz="4" w:space="0" w:color="auto"/>
              <w:right w:val="nil"/>
            </w:tcBorders>
          </w:tcPr>
          <w:p w:rsidR="006E6D5B" w:rsidRPr="00E45AA9" w:rsidRDefault="006E6D5B" w:rsidP="00174403"/>
        </w:tc>
      </w:tr>
      <w:tr w:rsidR="006E6D5B" w:rsidTr="00174403">
        <w:tc>
          <w:tcPr>
            <w:tcW w:w="8444" w:type="dxa"/>
            <w:gridSpan w:val="2"/>
            <w:tcBorders>
              <w:left w:val="nil"/>
              <w:bottom w:val="nil"/>
              <w:right w:val="nil"/>
            </w:tcBorders>
          </w:tcPr>
          <w:p w:rsidR="006E6D5B" w:rsidRDefault="006E6D5B" w:rsidP="00174403"/>
        </w:tc>
      </w:tr>
      <w:tr w:rsidR="006E6D5B" w:rsidTr="00174403">
        <w:tc>
          <w:tcPr>
            <w:tcW w:w="5866" w:type="dxa"/>
            <w:tcBorders>
              <w:top w:val="nil"/>
              <w:bottom w:val="dashSmallGap" w:sz="4" w:space="0" w:color="auto"/>
            </w:tcBorders>
          </w:tcPr>
          <w:p w:rsidR="006E6D5B" w:rsidRPr="00E45AA9"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各種市民相談の実施</w:t>
            </w:r>
          </w:p>
        </w:tc>
        <w:tc>
          <w:tcPr>
            <w:tcW w:w="2578" w:type="dxa"/>
            <w:vMerge w:val="restart"/>
            <w:tcBorders>
              <w:top w:val="nil"/>
              <w:bottom w:val="nil"/>
              <w:right w:val="nil"/>
            </w:tcBorders>
          </w:tcPr>
          <w:p w:rsidR="006E6D5B" w:rsidRDefault="006E6D5B" w:rsidP="00174403">
            <w:r>
              <w:rPr>
                <w:rFonts w:hint="eastAsia"/>
              </w:rPr>
              <w:t>福祉政策課</w:t>
            </w:r>
          </w:p>
          <w:p w:rsidR="006E6D5B" w:rsidRDefault="006E6D5B" w:rsidP="00174403">
            <w:r>
              <w:rPr>
                <w:rFonts w:hint="eastAsia"/>
              </w:rPr>
              <w:t>こども支援課</w:t>
            </w:r>
          </w:p>
          <w:p w:rsidR="006E6D5B" w:rsidRDefault="006E6D5B" w:rsidP="00174403">
            <w:r>
              <w:rPr>
                <w:rFonts w:hint="eastAsia"/>
              </w:rPr>
              <w:t>高齢者福祉課</w:t>
            </w:r>
          </w:p>
          <w:p w:rsidR="006E6D5B" w:rsidRDefault="006E6D5B" w:rsidP="00174403">
            <w:r>
              <w:rPr>
                <w:rFonts w:hint="eastAsia"/>
              </w:rPr>
              <w:t>障害者福祉課</w:t>
            </w:r>
          </w:p>
          <w:p w:rsidR="006E6D5B" w:rsidRDefault="006E6D5B" w:rsidP="00174403">
            <w:r>
              <w:rPr>
                <w:rFonts w:hint="eastAsia"/>
              </w:rPr>
              <w:t>保健センター</w:t>
            </w:r>
          </w:p>
          <w:p w:rsidR="006E6D5B" w:rsidRDefault="006E6D5B" w:rsidP="00174403">
            <w:r>
              <w:rPr>
                <w:rFonts w:hint="eastAsia"/>
              </w:rPr>
              <w:t>総務人権推進課</w:t>
            </w:r>
          </w:p>
          <w:p w:rsidR="006E6D5B" w:rsidRDefault="006E6D5B" w:rsidP="00174403">
            <w:r w:rsidRPr="00E45AA9">
              <w:rPr>
                <w:rFonts w:hint="eastAsia"/>
              </w:rPr>
              <w:t>地域活動推進課</w:t>
            </w:r>
          </w:p>
          <w:p w:rsidR="006E6D5B" w:rsidRPr="00E45AA9" w:rsidRDefault="006E6D5B" w:rsidP="00174403">
            <w:r>
              <w:rPr>
                <w:rFonts w:hint="eastAsia"/>
              </w:rPr>
              <w:t>産業振興課ほか</w:t>
            </w:r>
          </w:p>
        </w:tc>
      </w:tr>
      <w:tr w:rsidR="006E6D5B" w:rsidTr="00174403">
        <w:tc>
          <w:tcPr>
            <w:tcW w:w="5866" w:type="dxa"/>
            <w:tcBorders>
              <w:top w:val="dashSmallGap" w:sz="4" w:space="0" w:color="auto"/>
              <w:bottom w:val="nil"/>
            </w:tcBorders>
          </w:tcPr>
          <w:p w:rsidR="006E6D5B" w:rsidRPr="00E45AA9" w:rsidRDefault="006E6D5B" w:rsidP="00174403">
            <w:pPr>
              <w:rPr>
                <w:sz w:val="22"/>
              </w:rPr>
            </w:pPr>
            <w:r>
              <w:rPr>
                <w:rFonts w:hint="eastAsia"/>
                <w:sz w:val="22"/>
              </w:rPr>
              <w:t>心身の不調、失業、家庭内不和、多重債務等の深刻な問題を複数抱える場合、自殺リスクが高まります。そうした困難を抱える人を早期に発見し、包括的に支援するためには、各種相談窓口の担当者が一つの課題解決をもって完結させず、他の課題解決に要する別の相談窓口への「つなぎ役」を担うことが必要です。連携と協働の視点を踏まえ市民のための各種相談事業を実施します。</w:t>
            </w:r>
          </w:p>
        </w:tc>
        <w:tc>
          <w:tcPr>
            <w:tcW w:w="2578" w:type="dxa"/>
            <w:vMerge/>
            <w:tcBorders>
              <w:bottom w:val="nil"/>
              <w:right w:val="nil"/>
            </w:tcBorders>
          </w:tcPr>
          <w:p w:rsidR="006E6D5B" w:rsidRPr="00F947F3" w:rsidRDefault="006E6D5B" w:rsidP="00174403">
            <w:pPr>
              <w:rPr>
                <w:color w:val="0070C0"/>
              </w:rPr>
            </w:pPr>
          </w:p>
        </w:tc>
      </w:tr>
      <w:tr w:rsidR="006E6D5B" w:rsidTr="00174403">
        <w:tc>
          <w:tcPr>
            <w:tcW w:w="8444" w:type="dxa"/>
            <w:gridSpan w:val="2"/>
            <w:tcBorders>
              <w:left w:val="nil"/>
              <w:bottom w:val="nil"/>
              <w:right w:val="nil"/>
            </w:tcBorders>
          </w:tcPr>
          <w:p w:rsidR="006E6D5B" w:rsidRPr="00F947F3" w:rsidRDefault="006E6D5B" w:rsidP="00174403">
            <w:pPr>
              <w:rPr>
                <w:color w:val="0070C0"/>
              </w:rPr>
            </w:pPr>
          </w:p>
        </w:tc>
      </w:tr>
    </w:tbl>
    <w:p w:rsidR="006E6D5B" w:rsidRDefault="006E6D5B"/>
    <w:p w:rsidR="006E6D5B" w:rsidRDefault="006E6D5B">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３</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多分野の関係機関が連携・協働する仕組みの整備　　　　　　　　　　</w:t>
      </w:r>
    </w:p>
    <w:p w:rsidR="006E6D5B" w:rsidRDefault="006E6D5B"/>
    <w:tbl>
      <w:tblPr>
        <w:tblStyle w:val="112"/>
        <w:tblW w:w="0" w:type="auto"/>
        <w:tblLook w:val="04A0" w:firstRow="1" w:lastRow="0" w:firstColumn="1" w:lastColumn="0" w:noHBand="0" w:noVBand="1"/>
      </w:tblPr>
      <w:tblGrid>
        <w:gridCol w:w="5866"/>
        <w:gridCol w:w="2578"/>
      </w:tblGrid>
      <w:tr w:rsidR="006E6D5B" w:rsidRPr="00D21F70" w:rsidTr="00174403">
        <w:tc>
          <w:tcPr>
            <w:tcW w:w="586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7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Look w:val="04A0" w:firstRow="1" w:lastRow="0" w:firstColumn="1" w:lastColumn="0" w:noHBand="0" w:noVBand="1"/>
      </w:tblPr>
      <w:tblGrid>
        <w:gridCol w:w="5866"/>
        <w:gridCol w:w="2578"/>
      </w:tblGrid>
      <w:tr w:rsidR="006E6D5B" w:rsidRPr="007F7792" w:rsidTr="00174403">
        <w:tc>
          <w:tcPr>
            <w:tcW w:w="5866" w:type="dxa"/>
            <w:tcBorders>
              <w:top w:val="single" w:sz="24" w:space="0" w:color="FFFFFF" w:themeColor="background1"/>
              <w:bottom w:val="dashSmallGap" w:sz="4" w:space="0" w:color="auto"/>
            </w:tcBorders>
          </w:tcPr>
          <w:p w:rsidR="006E6D5B" w:rsidRPr="007F7792"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「つなぐシート」の活用</w:t>
            </w:r>
            <w:r w:rsidRPr="00073F5E">
              <w:rPr>
                <w:rFonts w:asciiTheme="majorEastAsia" w:eastAsiaTheme="majorEastAsia" w:hAnsiTheme="majorEastAsia" w:hint="eastAsia"/>
                <w:sz w:val="18"/>
                <w:szCs w:val="18"/>
              </w:rPr>
              <w:t>【再掲】</w:t>
            </w:r>
            <w:r>
              <w:rPr>
                <w:rFonts w:asciiTheme="majorEastAsia" w:eastAsiaTheme="majorEastAsia" w:hAnsiTheme="majorEastAsia" w:hint="eastAsia"/>
                <w:sz w:val="18"/>
                <w:szCs w:val="18"/>
              </w:rPr>
              <w:t>p48</w:t>
            </w:r>
          </w:p>
        </w:tc>
        <w:tc>
          <w:tcPr>
            <w:tcW w:w="2578" w:type="dxa"/>
            <w:vMerge w:val="restart"/>
            <w:tcBorders>
              <w:top w:val="single" w:sz="24" w:space="0" w:color="FFFFFF" w:themeColor="background1"/>
              <w:right w:val="nil"/>
            </w:tcBorders>
          </w:tcPr>
          <w:p w:rsidR="006E6D5B" w:rsidRDefault="006E6D5B" w:rsidP="00174403">
            <w:r>
              <w:rPr>
                <w:rFonts w:hint="eastAsia"/>
              </w:rPr>
              <w:t>障害者福祉課</w:t>
            </w:r>
          </w:p>
          <w:p w:rsidR="006E6D5B" w:rsidRPr="007F7792" w:rsidRDefault="006E6D5B" w:rsidP="00174403">
            <w:pPr>
              <w:rPr>
                <w:sz w:val="22"/>
              </w:rPr>
            </w:pPr>
          </w:p>
        </w:tc>
      </w:tr>
      <w:tr w:rsidR="006E6D5B" w:rsidRPr="007F7792" w:rsidTr="00174403">
        <w:trPr>
          <w:trHeight w:val="1100"/>
        </w:trPr>
        <w:tc>
          <w:tcPr>
            <w:tcW w:w="5866" w:type="dxa"/>
            <w:tcBorders>
              <w:top w:val="dashSmallGap" w:sz="4" w:space="0" w:color="auto"/>
              <w:bottom w:val="single" w:sz="4" w:space="0" w:color="auto"/>
            </w:tcBorders>
          </w:tcPr>
          <w:p w:rsidR="006E6D5B" w:rsidRPr="007F7792" w:rsidRDefault="006E6D5B" w:rsidP="00174403">
            <w:pPr>
              <w:rPr>
                <w:sz w:val="22"/>
              </w:rPr>
            </w:pPr>
            <w:r>
              <w:rPr>
                <w:rFonts w:hint="eastAsia"/>
                <w:sz w:val="22"/>
              </w:rPr>
              <w:t>失業、健康不安、借金、家庭内不和等の多くの問題を抱えた人の支援には、それぞれの相談窓口の担当者が、相互に連携し情報の共有を図る必要があります。「つなぐシート」の活用により、効果的で的確な切れ目のない支援の体制を整えます。</w:t>
            </w:r>
          </w:p>
        </w:tc>
        <w:tc>
          <w:tcPr>
            <w:tcW w:w="2578" w:type="dxa"/>
            <w:vMerge/>
            <w:tcBorders>
              <w:bottom w:val="single" w:sz="4" w:space="0" w:color="auto"/>
              <w:right w:val="nil"/>
            </w:tcBorders>
          </w:tcPr>
          <w:p w:rsidR="006E6D5B" w:rsidRPr="007F7792" w:rsidRDefault="006E6D5B" w:rsidP="00174403"/>
        </w:tc>
      </w:tr>
      <w:tr w:rsidR="006E6D5B" w:rsidRPr="007F7792" w:rsidTr="00174403">
        <w:trPr>
          <w:trHeight w:val="574"/>
        </w:trPr>
        <w:tc>
          <w:tcPr>
            <w:tcW w:w="8444" w:type="dxa"/>
            <w:gridSpan w:val="2"/>
            <w:tcBorders>
              <w:left w:val="nil"/>
              <w:bottom w:val="nil"/>
              <w:right w:val="nil"/>
            </w:tcBorders>
          </w:tcPr>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Default="006E6D5B" w:rsidP="00174403"/>
          <w:p w:rsidR="006E6D5B" w:rsidRPr="007F7792" w:rsidRDefault="006E6D5B" w:rsidP="00174403"/>
        </w:tc>
      </w:tr>
    </w:tbl>
    <w:p w:rsidR="006E6D5B" w:rsidRPr="00502844" w:rsidRDefault="006E6D5B" w:rsidP="00174403">
      <w:pPr>
        <w:rPr>
          <w:rFonts w:asciiTheme="majorEastAsia" w:eastAsiaTheme="majorEastAsia" w:hAnsiTheme="majorEastAsia"/>
          <w:sz w:val="28"/>
          <w:szCs w:val="28"/>
        </w:rPr>
      </w:pPr>
      <w:r w:rsidRPr="00502844">
        <w:rPr>
          <w:rFonts w:asciiTheme="majorEastAsia" w:eastAsiaTheme="majorEastAsia" w:hAnsiTheme="majorEastAsia" w:hint="eastAsia"/>
          <w:sz w:val="28"/>
          <w:szCs w:val="28"/>
          <w:bdr w:val="single" w:sz="4" w:space="0" w:color="auto"/>
        </w:rPr>
        <w:lastRenderedPageBreak/>
        <w:t>【</w:t>
      </w:r>
      <w:r>
        <w:rPr>
          <w:rFonts w:asciiTheme="majorEastAsia" w:eastAsiaTheme="majorEastAsia" w:hAnsiTheme="majorEastAsia" w:hint="eastAsia"/>
          <w:sz w:val="28"/>
          <w:szCs w:val="28"/>
          <w:bdr w:val="single" w:sz="4" w:space="0" w:color="auto"/>
        </w:rPr>
        <w:t>重点</w:t>
      </w:r>
      <w:r w:rsidRPr="00502844">
        <w:rPr>
          <w:rFonts w:asciiTheme="majorEastAsia" w:eastAsiaTheme="majorEastAsia" w:hAnsiTheme="majorEastAsia" w:hint="eastAsia"/>
          <w:sz w:val="28"/>
          <w:szCs w:val="28"/>
          <w:bdr w:val="single" w:sz="4" w:space="0" w:color="auto"/>
        </w:rPr>
        <w:t>施策</w:t>
      </w:r>
      <w:r>
        <w:rPr>
          <w:rFonts w:asciiTheme="majorEastAsia" w:eastAsiaTheme="majorEastAsia" w:hAnsiTheme="majorEastAsia" w:hint="eastAsia"/>
          <w:sz w:val="28"/>
          <w:szCs w:val="28"/>
          <w:bdr w:val="single" w:sz="4" w:space="0" w:color="auto"/>
        </w:rPr>
        <w:t>３</w:t>
      </w:r>
      <w:r w:rsidRPr="00502844">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 xml:space="preserve">子ども・若者への支援　　　　　　　　　　　　　　</w:t>
      </w:r>
    </w:p>
    <w:p w:rsidR="006E6D5B" w:rsidRDefault="006E6D5B" w:rsidP="00174403">
      <w:pPr>
        <w:ind w:firstLineChars="100" w:firstLine="240"/>
        <w:rPr>
          <w:rFonts w:asciiTheme="minorEastAsia" w:hAnsiTheme="minorEastAsia"/>
          <w:sz w:val="24"/>
          <w:szCs w:val="24"/>
        </w:rPr>
      </w:pPr>
      <w:r>
        <w:rPr>
          <w:rFonts w:asciiTheme="minorEastAsia" w:hAnsiTheme="minorEastAsia" w:hint="eastAsia"/>
          <w:sz w:val="24"/>
          <w:szCs w:val="24"/>
        </w:rPr>
        <w:t>子ども・若者に対する自殺対策は、現在における自殺予防につながるだけでなく、将来の自殺リスクを低減させることになります。</w:t>
      </w:r>
    </w:p>
    <w:p w:rsidR="006E6D5B" w:rsidRPr="009A4DC7" w:rsidRDefault="006E6D5B" w:rsidP="00174403">
      <w:pPr>
        <w:ind w:firstLineChars="100" w:firstLine="240"/>
        <w:rPr>
          <w:rFonts w:asciiTheme="minorEastAsia" w:hAnsiTheme="minorEastAsia"/>
          <w:sz w:val="24"/>
          <w:szCs w:val="24"/>
        </w:rPr>
      </w:pPr>
      <w:r>
        <w:rPr>
          <w:rFonts w:asciiTheme="minorEastAsia" w:hAnsiTheme="minorEastAsia" w:hint="eastAsia"/>
          <w:sz w:val="24"/>
          <w:szCs w:val="24"/>
        </w:rPr>
        <w:t>誰も自殺に追い込まれることのない地域社会をつくる上で、子ども・若者向けの対策は極めて重要な取組みです。このため本市では、重点施策として位置付けました。</w:t>
      </w:r>
    </w:p>
    <w:p w:rsidR="006E6D5B" w:rsidRPr="00F04067" w:rsidRDefault="006E6D5B" w:rsidP="00174403">
      <w:pPr>
        <w:ind w:firstLineChars="200" w:firstLine="562"/>
        <w:rPr>
          <w:rFonts w:asciiTheme="majorEastAsia" w:eastAsiaTheme="majorEastAsia" w:hAnsiTheme="majorEastAsia"/>
          <w:b/>
          <w:sz w:val="28"/>
          <w:szCs w:val="28"/>
        </w:rPr>
      </w:pPr>
      <w:r w:rsidRPr="0045518C">
        <w:rPr>
          <w:rFonts w:asciiTheme="majorEastAsia" w:eastAsiaTheme="majorEastAsia" w:hAnsiTheme="majorEastAsia" w:hint="eastAsia"/>
          <w:b/>
          <w:noProof/>
          <w:color w:val="808080" w:themeColor="background1" w:themeShade="80"/>
          <w:sz w:val="28"/>
          <w:szCs w:val="28"/>
        </w:rPr>
        <mc:AlternateContent>
          <mc:Choice Requires="wps">
            <w:drawing>
              <wp:anchor distT="0" distB="0" distL="114300" distR="114300" simplePos="0" relativeHeight="251790336" behindDoc="1" locked="0" layoutInCell="1" allowOverlap="1" wp14:anchorId="12D55A0D" wp14:editId="1DEC71E7">
                <wp:simplePos x="0" y="0"/>
                <wp:positionH relativeFrom="column">
                  <wp:posOffset>-3810</wp:posOffset>
                </wp:positionH>
                <wp:positionV relativeFrom="paragraph">
                  <wp:posOffset>63500</wp:posOffset>
                </wp:positionV>
                <wp:extent cx="5490210" cy="2451100"/>
                <wp:effectExtent l="19050" t="19050" r="15240" b="25400"/>
                <wp:wrapNone/>
                <wp:docPr id="280" name="角丸四角形 280"/>
                <wp:cNvGraphicFramePr/>
                <a:graphic xmlns:a="http://schemas.openxmlformats.org/drawingml/2006/main">
                  <a:graphicData uri="http://schemas.microsoft.com/office/word/2010/wordprocessingShape">
                    <wps:wsp>
                      <wps:cNvSpPr/>
                      <wps:spPr>
                        <a:xfrm>
                          <a:off x="0" y="0"/>
                          <a:ext cx="5490210" cy="2451100"/>
                        </a:xfrm>
                        <a:prstGeom prst="roundRect">
                          <a:avLst/>
                        </a:prstGeom>
                        <a:ln w="38100">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03C70" id="角丸四角形 280" o:spid="_x0000_s1026" style="position:absolute;left:0;text-align:left;margin-left:-.3pt;margin-top:5pt;width:432.3pt;height:19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" fillcolor="white [3201]" strokecolor="#bfbfbf [2412]" strokeweight="3pt"/>
            </w:pict>
          </mc:Fallback>
        </mc:AlternateContent>
      </w:r>
      <w:r w:rsidRPr="0045518C">
        <w:rPr>
          <w:rFonts w:asciiTheme="majorEastAsia" w:eastAsiaTheme="majorEastAsia" w:hAnsiTheme="majorEastAsia" w:hint="eastAsia"/>
          <w:b/>
          <w:color w:val="808080" w:themeColor="background1" w:themeShade="80"/>
          <w:sz w:val="28"/>
          <w:szCs w:val="28"/>
        </w:rPr>
        <w:t>現　状</w:t>
      </w:r>
    </w:p>
    <w:p w:rsidR="006E6D5B" w:rsidRDefault="006E6D5B" w:rsidP="00B23147">
      <w:pPr>
        <w:pStyle w:val="ad"/>
        <w:numPr>
          <w:ilvl w:val="0"/>
          <w:numId w:val="7"/>
        </w:numPr>
        <w:ind w:leftChars="0"/>
        <w:rPr>
          <w:rFonts w:ascii="ＭＳ 明朝" w:eastAsia="ＭＳ 明朝" w:hAnsi="ＭＳ 明朝" w:cs="ＭＳ 明朝"/>
          <w:sz w:val="24"/>
          <w:szCs w:val="24"/>
        </w:rPr>
      </w:pPr>
      <w:r w:rsidRPr="00C347D8">
        <w:rPr>
          <w:rFonts w:ascii="ＭＳ 明朝" w:eastAsia="ＭＳ 明朝" w:hAnsi="ＭＳ 明朝" w:cs="ＭＳ 明朝" w:hint="eastAsia"/>
          <w:sz w:val="24"/>
          <w:szCs w:val="24"/>
        </w:rPr>
        <w:t>平成２４年から２８年の５年間の本市における</w:t>
      </w:r>
      <w:r>
        <w:rPr>
          <w:rFonts w:ascii="ＭＳ 明朝" w:eastAsia="ＭＳ 明朝" w:hAnsi="ＭＳ 明朝" w:cs="ＭＳ 明朝" w:hint="eastAsia"/>
          <w:sz w:val="24"/>
          <w:szCs w:val="24"/>
        </w:rPr>
        <w:t>２０歳未満の若者の</w:t>
      </w:r>
    </w:p>
    <w:p w:rsidR="006E6D5B" w:rsidRDefault="006E6D5B" w:rsidP="00174403">
      <w:pPr>
        <w:pStyle w:val="ad"/>
        <w:ind w:leftChars="0" w:left="825"/>
        <w:rPr>
          <w:rFonts w:ascii="ＭＳ 明朝" w:eastAsia="ＭＳ 明朝" w:hAnsi="ＭＳ 明朝" w:cs="ＭＳ 明朝"/>
          <w:sz w:val="24"/>
          <w:szCs w:val="24"/>
        </w:rPr>
      </w:pPr>
      <w:r>
        <w:rPr>
          <w:rFonts w:ascii="ＭＳ 明朝" w:eastAsia="ＭＳ 明朝" w:hAnsi="ＭＳ 明朝" w:cs="ＭＳ 明朝" w:hint="eastAsia"/>
          <w:sz w:val="24"/>
          <w:szCs w:val="24"/>
        </w:rPr>
        <w:t>自殺者数は０人です。</w:t>
      </w:r>
    </w:p>
    <w:p w:rsidR="006E6D5B" w:rsidRPr="00742A4E" w:rsidRDefault="006E6D5B" w:rsidP="00174403">
      <w:pPr>
        <w:pStyle w:val="ad"/>
        <w:ind w:leftChars="0" w:left="825"/>
        <w:rPr>
          <w:rFonts w:ascii="ＭＳ 明朝" w:eastAsia="ＭＳ 明朝" w:hAnsi="ＭＳ 明朝" w:cs="ＭＳ 明朝"/>
          <w:sz w:val="24"/>
          <w:szCs w:val="24"/>
        </w:rPr>
      </w:pPr>
    </w:p>
    <w:p w:rsidR="006E6D5B" w:rsidRDefault="006E6D5B" w:rsidP="00B23147">
      <w:pPr>
        <w:pStyle w:val="ad"/>
        <w:numPr>
          <w:ilvl w:val="0"/>
          <w:numId w:val="7"/>
        </w:numPr>
        <w:ind w:leftChars="0"/>
        <w:rPr>
          <w:sz w:val="24"/>
          <w:szCs w:val="24"/>
        </w:rPr>
      </w:pPr>
      <w:r>
        <w:rPr>
          <w:rFonts w:hint="eastAsia"/>
          <w:sz w:val="24"/>
          <w:szCs w:val="24"/>
        </w:rPr>
        <w:t>本市では、１５～２４歳の死因の第２位は、自殺です。</w:t>
      </w:r>
    </w:p>
    <w:p w:rsidR="006E6D5B" w:rsidRPr="00E20B22" w:rsidRDefault="006E6D5B" w:rsidP="00174403">
      <w:pPr>
        <w:rPr>
          <w:sz w:val="24"/>
          <w:szCs w:val="24"/>
        </w:rPr>
      </w:pPr>
    </w:p>
    <w:p w:rsidR="006E6D5B" w:rsidRDefault="006E6D5B" w:rsidP="00B23147">
      <w:pPr>
        <w:pStyle w:val="ad"/>
        <w:numPr>
          <w:ilvl w:val="0"/>
          <w:numId w:val="7"/>
        </w:numPr>
        <w:ind w:leftChars="0"/>
        <w:rPr>
          <w:sz w:val="24"/>
          <w:szCs w:val="24"/>
        </w:rPr>
      </w:pPr>
      <w:r>
        <w:rPr>
          <w:rFonts w:hint="eastAsia"/>
          <w:sz w:val="24"/>
          <w:szCs w:val="24"/>
        </w:rPr>
        <w:t>全国における自殺者数は、近年は減少傾向にあります。しかし、若者層の自殺者数の減少幅は、他の年齢階層と比べて小さいままに留まっています。</w:t>
      </w:r>
    </w:p>
    <w:p w:rsidR="006E6D5B" w:rsidRPr="009120B7" w:rsidRDefault="006E6D5B" w:rsidP="00174403">
      <w:pPr>
        <w:pStyle w:val="ad"/>
        <w:rPr>
          <w:sz w:val="24"/>
          <w:szCs w:val="24"/>
        </w:rPr>
      </w:pPr>
    </w:p>
    <w:p w:rsidR="006E6D5B" w:rsidRDefault="006E6D5B"/>
    <w:p w:rsidR="006E6D5B" w:rsidRDefault="006E6D5B"/>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（１）</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子ども・若者向けの相談支援の推進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pPr>
        <w:rPr>
          <w:rFonts w:asciiTheme="majorEastAsia" w:eastAsiaTheme="majorEastAsia" w:hAnsiTheme="majorEastAsia"/>
          <w:sz w:val="24"/>
          <w:szCs w:val="24"/>
          <w:u w:val="thick" w:color="808080" w:themeColor="background1" w:themeShade="80"/>
        </w:rPr>
      </w:pPr>
    </w:p>
    <w:tbl>
      <w:tblPr>
        <w:tblStyle w:val="210"/>
        <w:tblW w:w="0" w:type="auto"/>
        <w:tblLook w:val="04A0" w:firstRow="1" w:lastRow="0" w:firstColumn="1" w:lastColumn="0" w:noHBand="0" w:noVBand="1"/>
      </w:tblPr>
      <w:tblGrid>
        <w:gridCol w:w="5957"/>
        <w:gridCol w:w="2487"/>
      </w:tblGrid>
      <w:tr w:rsidR="006E6D5B" w:rsidRPr="00D21F70" w:rsidTr="00174403">
        <w:tc>
          <w:tcPr>
            <w:tcW w:w="595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487"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Look w:val="04A0" w:firstRow="1" w:lastRow="0" w:firstColumn="1" w:lastColumn="0" w:noHBand="0" w:noVBand="1"/>
      </w:tblPr>
      <w:tblGrid>
        <w:gridCol w:w="5904"/>
        <w:gridCol w:w="2595"/>
      </w:tblGrid>
      <w:tr w:rsidR="006E6D5B" w:rsidRPr="00F947F3" w:rsidTr="00174403">
        <w:tc>
          <w:tcPr>
            <w:tcW w:w="5904" w:type="dxa"/>
            <w:tcBorders>
              <w:top w:val="single" w:sz="24" w:space="0" w:color="FFFFFF" w:themeColor="background1"/>
              <w:bottom w:val="dashSmallGap" w:sz="4" w:space="0" w:color="auto"/>
            </w:tcBorders>
          </w:tcPr>
          <w:p w:rsidR="006E6D5B" w:rsidRPr="00F947F3"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教育相談・いじめ防止対策の実施</w:t>
            </w:r>
          </w:p>
        </w:tc>
        <w:tc>
          <w:tcPr>
            <w:tcW w:w="2595" w:type="dxa"/>
            <w:vMerge w:val="restart"/>
            <w:tcBorders>
              <w:top w:val="single" w:sz="24" w:space="0" w:color="FFFFFF" w:themeColor="background1"/>
              <w:right w:val="nil"/>
            </w:tcBorders>
          </w:tcPr>
          <w:p w:rsidR="006E6D5B" w:rsidRDefault="006E6D5B" w:rsidP="00174403">
            <w:pPr>
              <w:rPr>
                <w:sz w:val="22"/>
              </w:rPr>
            </w:pPr>
            <w:r>
              <w:rPr>
                <w:rFonts w:hint="eastAsia"/>
                <w:sz w:val="22"/>
              </w:rPr>
              <w:t>教育センター</w:t>
            </w:r>
          </w:p>
          <w:p w:rsidR="006E6D5B" w:rsidRPr="00F947F3" w:rsidRDefault="006E6D5B" w:rsidP="00174403">
            <w:pPr>
              <w:rPr>
                <w:color w:val="0070C0"/>
                <w:sz w:val="22"/>
              </w:rPr>
            </w:pPr>
            <w:r>
              <w:rPr>
                <w:rFonts w:hint="eastAsia"/>
                <w:sz w:val="22"/>
              </w:rPr>
              <w:t>各小・中学校</w:t>
            </w:r>
          </w:p>
        </w:tc>
      </w:tr>
      <w:tr w:rsidR="006E6D5B" w:rsidRPr="00F947F3" w:rsidTr="00174403">
        <w:trPr>
          <w:trHeight w:val="1100"/>
        </w:trPr>
        <w:tc>
          <w:tcPr>
            <w:tcW w:w="5904" w:type="dxa"/>
            <w:tcBorders>
              <w:top w:val="dashSmallGap" w:sz="4" w:space="0" w:color="auto"/>
              <w:bottom w:val="single" w:sz="4" w:space="0" w:color="auto"/>
            </w:tcBorders>
          </w:tcPr>
          <w:p w:rsidR="006E6D5B" w:rsidRPr="00A1711B" w:rsidRDefault="006E6D5B" w:rsidP="00174403">
            <w:pPr>
              <w:rPr>
                <w:sz w:val="22"/>
              </w:rPr>
            </w:pPr>
            <w:r>
              <w:rPr>
                <w:rFonts w:hint="eastAsia"/>
                <w:sz w:val="22"/>
              </w:rPr>
              <w:t>スクールカウンセラー、教育相談員、いじめ等対応支援員及び臨床心理士を配置して、いじめ等の早期発見・即時対応・継続的な見守りを行います。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176"/>
        </w:trPr>
        <w:tc>
          <w:tcPr>
            <w:tcW w:w="8499" w:type="dxa"/>
            <w:gridSpan w:val="2"/>
            <w:tcBorders>
              <w:left w:val="nil"/>
              <w:bottom w:val="nil"/>
              <w:right w:val="nil"/>
            </w:tcBorders>
          </w:tcPr>
          <w:p w:rsidR="006E6D5B" w:rsidRPr="00F947F3" w:rsidRDefault="006E6D5B" w:rsidP="00174403">
            <w:pPr>
              <w:rPr>
                <w:color w:val="0070C0"/>
              </w:rPr>
            </w:pPr>
          </w:p>
        </w:tc>
      </w:tr>
      <w:tr w:rsidR="006E6D5B" w:rsidRPr="00F947F3" w:rsidTr="00174403">
        <w:tc>
          <w:tcPr>
            <w:tcW w:w="5904" w:type="dxa"/>
            <w:tcBorders>
              <w:top w:val="nil"/>
              <w:bottom w:val="dashSmallGap" w:sz="4" w:space="0" w:color="auto"/>
            </w:tcBorders>
          </w:tcPr>
          <w:p w:rsidR="006E6D5B" w:rsidRPr="00DA014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小学校、中学校巡回相談・さわやか相談の実施</w:t>
            </w:r>
          </w:p>
        </w:tc>
        <w:tc>
          <w:tcPr>
            <w:tcW w:w="2595" w:type="dxa"/>
            <w:vMerge w:val="restart"/>
            <w:tcBorders>
              <w:top w:val="nil"/>
              <w:right w:val="nil"/>
            </w:tcBorders>
          </w:tcPr>
          <w:p w:rsidR="006E6D5B" w:rsidRDefault="006E6D5B" w:rsidP="00174403">
            <w:r>
              <w:rPr>
                <w:rFonts w:hint="eastAsia"/>
              </w:rPr>
              <w:t>教育センター</w:t>
            </w:r>
          </w:p>
          <w:p w:rsidR="006E6D5B" w:rsidRPr="00F947F3" w:rsidRDefault="006E6D5B" w:rsidP="00174403">
            <w:pPr>
              <w:rPr>
                <w:color w:val="0070C0"/>
              </w:rPr>
            </w:pPr>
            <w:r>
              <w:rPr>
                <w:rFonts w:hint="eastAsia"/>
                <w:sz w:val="22"/>
              </w:rPr>
              <w:t>各小・中学校</w:t>
            </w:r>
          </w:p>
        </w:tc>
      </w:tr>
      <w:tr w:rsidR="006E6D5B" w:rsidRPr="00F947F3" w:rsidTr="00174403">
        <w:tc>
          <w:tcPr>
            <w:tcW w:w="5904" w:type="dxa"/>
            <w:tcBorders>
              <w:top w:val="dashSmallGap" w:sz="4" w:space="0" w:color="auto"/>
              <w:bottom w:val="single" w:sz="4" w:space="0" w:color="auto"/>
            </w:tcBorders>
          </w:tcPr>
          <w:p w:rsidR="006E6D5B" w:rsidRDefault="006E6D5B" w:rsidP="00174403">
            <w:pPr>
              <w:rPr>
                <w:sz w:val="22"/>
              </w:rPr>
            </w:pPr>
            <w:r w:rsidRPr="00363182">
              <w:rPr>
                <w:rFonts w:hint="eastAsia"/>
                <w:sz w:val="22"/>
              </w:rPr>
              <w:t>児童・生徒</w:t>
            </w:r>
            <w:r>
              <w:rPr>
                <w:rFonts w:hint="eastAsia"/>
                <w:sz w:val="22"/>
              </w:rPr>
              <w:t>の教育上の悩みや心配ごとについて、教育相談員及びや巡回相談員が対面や電話による相談を行います。</w:t>
            </w:r>
          </w:p>
          <w:p w:rsidR="006E6D5B" w:rsidRPr="00DA0140" w:rsidRDefault="006E6D5B" w:rsidP="00174403">
            <w:pPr>
              <w:rPr>
                <w:sz w:val="22"/>
              </w:rPr>
            </w:pPr>
            <w:r>
              <w:rPr>
                <w:rFonts w:hint="eastAsia"/>
                <w:sz w:val="22"/>
              </w:rPr>
              <w:t>また、中学校には、さわやか相談員が常駐し生徒がいつでも相談できる環境づくりに努めています。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1136F3" w:rsidTr="00174403">
        <w:tc>
          <w:tcPr>
            <w:tcW w:w="8499" w:type="dxa"/>
            <w:gridSpan w:val="2"/>
            <w:tcBorders>
              <w:top w:val="nil"/>
              <w:left w:val="nil"/>
              <w:bottom w:val="nil"/>
              <w:right w:val="nil"/>
            </w:tcBorders>
          </w:tcPr>
          <w:p w:rsidR="006E6D5B" w:rsidRDefault="006E6D5B" w:rsidP="00174403">
            <w:pPr>
              <w:rPr>
                <w:color w:val="0070C0"/>
              </w:rPr>
            </w:pPr>
          </w:p>
          <w:p w:rsidR="006E6D5B" w:rsidRDefault="006E6D5B" w:rsidP="00174403">
            <w:pPr>
              <w:rPr>
                <w:color w:val="0070C0"/>
              </w:rPr>
            </w:pPr>
          </w:p>
        </w:tc>
      </w:tr>
      <w:tr w:rsidR="006E6D5B" w:rsidRPr="00F947F3" w:rsidTr="00174403">
        <w:tc>
          <w:tcPr>
            <w:tcW w:w="8499" w:type="dxa"/>
            <w:gridSpan w:val="2"/>
            <w:tcBorders>
              <w:top w:val="nil"/>
              <w:left w:val="nil"/>
              <w:bottom w:val="nil"/>
              <w:right w:val="nil"/>
            </w:tcBorders>
          </w:tcPr>
          <w:p w:rsidR="006E6D5B" w:rsidRDefault="006E6D5B" w:rsidP="00174403">
            <w:pPr>
              <w:rPr>
                <w:color w:val="0070C0"/>
              </w:rPr>
            </w:pPr>
          </w:p>
        </w:tc>
      </w:tr>
    </w:tbl>
    <w:tbl>
      <w:tblPr>
        <w:tblStyle w:val="410"/>
        <w:tblW w:w="0" w:type="auto"/>
        <w:tblLook w:val="04A0" w:firstRow="1" w:lastRow="0" w:firstColumn="1" w:lastColumn="0" w:noHBand="0" w:noVBand="1"/>
      </w:tblPr>
      <w:tblGrid>
        <w:gridCol w:w="5910"/>
        <w:gridCol w:w="2534"/>
      </w:tblGrid>
      <w:tr w:rsidR="006E6D5B" w:rsidRPr="005205CB" w:rsidTr="00174403">
        <w:tc>
          <w:tcPr>
            <w:tcW w:w="5910"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5205CB" w:rsidRDefault="006E6D5B" w:rsidP="00174403">
            <w:pPr>
              <w:jc w:val="center"/>
              <w:rPr>
                <w:rFonts w:asciiTheme="majorEastAsia" w:eastAsiaTheme="majorEastAsia" w:hAnsiTheme="majorEastAsia"/>
                <w:b/>
                <w:sz w:val="24"/>
                <w:szCs w:val="24"/>
              </w:rPr>
            </w:pPr>
            <w:r w:rsidRPr="005205CB">
              <w:rPr>
                <w:rFonts w:asciiTheme="majorEastAsia" w:eastAsiaTheme="majorEastAsia" w:hAnsiTheme="majorEastAsia" w:hint="eastAsia"/>
                <w:b/>
                <w:color w:val="FFFFFF" w:themeColor="background1"/>
                <w:sz w:val="24"/>
                <w:szCs w:val="24"/>
              </w:rPr>
              <w:lastRenderedPageBreak/>
              <w:t>内容</w:t>
            </w:r>
          </w:p>
        </w:tc>
        <w:tc>
          <w:tcPr>
            <w:tcW w:w="2534"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5205CB" w:rsidRDefault="006E6D5B" w:rsidP="00174403">
            <w:pPr>
              <w:jc w:val="center"/>
              <w:rPr>
                <w:rFonts w:asciiTheme="majorEastAsia" w:eastAsiaTheme="majorEastAsia" w:hAnsiTheme="majorEastAsia"/>
                <w:b/>
                <w:sz w:val="24"/>
                <w:szCs w:val="24"/>
              </w:rPr>
            </w:pPr>
            <w:r w:rsidRPr="005205CB">
              <w:rPr>
                <w:rFonts w:asciiTheme="majorEastAsia" w:eastAsiaTheme="majorEastAsia" w:hAnsiTheme="majorEastAsia" w:hint="eastAsia"/>
                <w:b/>
                <w:color w:val="FFFFFF" w:themeColor="background1"/>
                <w:sz w:val="24"/>
                <w:szCs w:val="24"/>
              </w:rPr>
              <w:t>担当課</w:t>
            </w:r>
          </w:p>
        </w:tc>
      </w:tr>
    </w:tbl>
    <w:tbl>
      <w:tblPr>
        <w:tblStyle w:val="ac"/>
        <w:tblW w:w="0" w:type="auto"/>
        <w:tblInd w:w="-5" w:type="dxa"/>
        <w:tblLook w:val="04A0" w:firstRow="1" w:lastRow="0" w:firstColumn="1" w:lastColumn="0" w:noHBand="0" w:noVBand="1"/>
      </w:tblPr>
      <w:tblGrid>
        <w:gridCol w:w="5904"/>
        <w:gridCol w:w="2595"/>
      </w:tblGrid>
      <w:tr w:rsidR="006E6D5B" w:rsidRPr="00F947F3" w:rsidTr="00174403">
        <w:tc>
          <w:tcPr>
            <w:tcW w:w="5904" w:type="dxa"/>
            <w:tcBorders>
              <w:top w:val="nil"/>
              <w:bottom w:val="dashSmallGap" w:sz="4" w:space="0" w:color="auto"/>
            </w:tcBorders>
          </w:tcPr>
          <w:p w:rsidR="006E6D5B" w:rsidRPr="00D1038F"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特別な配慮を要する児童・生徒への支援</w:t>
            </w:r>
          </w:p>
        </w:tc>
        <w:tc>
          <w:tcPr>
            <w:tcW w:w="2595" w:type="dxa"/>
            <w:vMerge w:val="restart"/>
            <w:tcBorders>
              <w:top w:val="nil"/>
              <w:right w:val="nil"/>
            </w:tcBorders>
          </w:tcPr>
          <w:p w:rsidR="006E6D5B" w:rsidRDefault="006E6D5B" w:rsidP="00174403">
            <w:r>
              <w:rPr>
                <w:rFonts w:hint="eastAsia"/>
              </w:rPr>
              <w:t>教育センター</w:t>
            </w:r>
          </w:p>
          <w:p w:rsidR="006E6D5B" w:rsidRPr="00F947F3" w:rsidRDefault="006E6D5B" w:rsidP="00174403">
            <w:pPr>
              <w:rPr>
                <w:color w:val="0070C0"/>
              </w:rPr>
            </w:pPr>
            <w:r>
              <w:rPr>
                <w:rFonts w:hint="eastAsia"/>
                <w:sz w:val="22"/>
              </w:rPr>
              <w:t>各小・中学校</w:t>
            </w:r>
          </w:p>
        </w:tc>
      </w:tr>
      <w:tr w:rsidR="006E6D5B" w:rsidRPr="00F947F3" w:rsidTr="00174403">
        <w:tc>
          <w:tcPr>
            <w:tcW w:w="5904" w:type="dxa"/>
            <w:tcBorders>
              <w:top w:val="dashSmallGap" w:sz="4" w:space="0" w:color="auto"/>
              <w:bottom w:val="single" w:sz="4" w:space="0" w:color="auto"/>
            </w:tcBorders>
          </w:tcPr>
          <w:p w:rsidR="006E6D5B" w:rsidRDefault="006E6D5B" w:rsidP="00174403">
            <w:pPr>
              <w:rPr>
                <w:sz w:val="22"/>
              </w:rPr>
            </w:pPr>
            <w:r>
              <w:rPr>
                <w:rFonts w:hint="eastAsia"/>
                <w:sz w:val="22"/>
              </w:rPr>
              <w:t>発育発達上の課題により、特別な配慮を要する児童・生徒のために、市内の小・中学校には、特別支援学級、発達・情緒通級指導教室及びことばの教室が設けられています。</w:t>
            </w:r>
          </w:p>
          <w:p w:rsidR="006E6D5B" w:rsidRPr="00D1038F" w:rsidRDefault="006E6D5B" w:rsidP="00174403">
            <w:pPr>
              <w:rPr>
                <w:sz w:val="22"/>
              </w:rPr>
            </w:pPr>
            <w:r>
              <w:rPr>
                <w:rFonts w:hint="eastAsia"/>
                <w:sz w:val="22"/>
              </w:rPr>
              <w:t>児童・生徒の特性に応じた教育課程をめざします。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nil"/>
              <w:left w:val="nil"/>
              <w:bottom w:val="nil"/>
              <w:right w:val="nil"/>
            </w:tcBorders>
          </w:tcPr>
          <w:p w:rsidR="006E6D5B" w:rsidRPr="00F947F3" w:rsidRDefault="006E6D5B" w:rsidP="00174403">
            <w:pPr>
              <w:rPr>
                <w:color w:val="0070C0"/>
              </w:rPr>
            </w:pPr>
          </w:p>
        </w:tc>
      </w:tr>
      <w:tr w:rsidR="006E6D5B" w:rsidRPr="00F947F3" w:rsidTr="00174403">
        <w:tc>
          <w:tcPr>
            <w:tcW w:w="5904" w:type="dxa"/>
            <w:tcBorders>
              <w:top w:val="nil"/>
              <w:bottom w:val="dashSmallGap" w:sz="4" w:space="0" w:color="auto"/>
            </w:tcBorders>
          </w:tcPr>
          <w:p w:rsidR="006E6D5B" w:rsidRPr="00D1038F"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適応指導教室の開催</w:t>
            </w:r>
          </w:p>
        </w:tc>
        <w:tc>
          <w:tcPr>
            <w:tcW w:w="2595" w:type="dxa"/>
            <w:vMerge w:val="restart"/>
            <w:tcBorders>
              <w:top w:val="nil"/>
              <w:right w:val="nil"/>
            </w:tcBorders>
          </w:tcPr>
          <w:p w:rsidR="006E6D5B" w:rsidRPr="00F947F3" w:rsidRDefault="006E6D5B" w:rsidP="00174403">
            <w:pPr>
              <w:rPr>
                <w:color w:val="0070C0"/>
              </w:rPr>
            </w:pPr>
            <w:r>
              <w:rPr>
                <w:rFonts w:hint="eastAsia"/>
              </w:rPr>
              <w:t>教育センター</w:t>
            </w:r>
          </w:p>
        </w:tc>
      </w:tr>
      <w:tr w:rsidR="006E6D5B" w:rsidRPr="00F947F3" w:rsidTr="00174403">
        <w:tc>
          <w:tcPr>
            <w:tcW w:w="5904" w:type="dxa"/>
            <w:tcBorders>
              <w:top w:val="dashSmallGap" w:sz="4" w:space="0" w:color="auto"/>
              <w:bottom w:val="single" w:sz="4" w:space="0" w:color="auto"/>
            </w:tcBorders>
          </w:tcPr>
          <w:p w:rsidR="006E6D5B" w:rsidRPr="00D1038F" w:rsidRDefault="006E6D5B" w:rsidP="00174403">
            <w:pPr>
              <w:rPr>
                <w:sz w:val="22"/>
              </w:rPr>
            </w:pPr>
            <w:r>
              <w:rPr>
                <w:rFonts w:hint="eastAsia"/>
                <w:sz w:val="22"/>
              </w:rPr>
              <w:t>不登校の児童・生徒を対象に適応指導教室を教育センターで開催します。児童・生徒の集団適応、自立を援助する学習・生活指導を実施します。また、その児童・生徒の保護者に対する相談を行います。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left w:val="nil"/>
              <w:bottom w:val="nil"/>
              <w:right w:val="nil"/>
            </w:tcBorders>
          </w:tcPr>
          <w:p w:rsidR="006E6D5B" w:rsidRPr="00F947F3" w:rsidRDefault="006E6D5B" w:rsidP="00174403">
            <w:pPr>
              <w:rPr>
                <w:color w:val="0070C0"/>
              </w:rPr>
            </w:pPr>
          </w:p>
        </w:tc>
      </w:tr>
      <w:tr w:rsidR="006E6D5B" w:rsidRPr="00F947F3" w:rsidTr="00174403">
        <w:tc>
          <w:tcPr>
            <w:tcW w:w="5904" w:type="dxa"/>
            <w:tcBorders>
              <w:top w:val="nil"/>
              <w:bottom w:val="dashSmallGap" w:sz="4" w:space="0" w:color="auto"/>
            </w:tcBorders>
          </w:tcPr>
          <w:p w:rsidR="006E6D5B" w:rsidRPr="00894083" w:rsidRDefault="006E6D5B" w:rsidP="00174403">
            <w:pPr>
              <w:rPr>
                <w:rFonts w:asciiTheme="majorEastAsia" w:eastAsiaTheme="majorEastAsia" w:hAnsiTheme="majorEastAsia"/>
                <w:sz w:val="24"/>
                <w:szCs w:val="24"/>
              </w:rPr>
            </w:pPr>
            <w:r w:rsidRPr="00894083">
              <w:rPr>
                <w:rFonts w:asciiTheme="majorEastAsia" w:eastAsiaTheme="majorEastAsia" w:hAnsiTheme="majorEastAsia" w:hint="eastAsia"/>
                <w:sz w:val="24"/>
                <w:szCs w:val="24"/>
              </w:rPr>
              <w:t>相談</w:t>
            </w:r>
            <w:r>
              <w:rPr>
                <w:rFonts w:asciiTheme="majorEastAsia" w:eastAsiaTheme="majorEastAsia" w:hAnsiTheme="majorEastAsia" w:hint="eastAsia"/>
                <w:sz w:val="24"/>
                <w:szCs w:val="24"/>
              </w:rPr>
              <w:t>窓口</w:t>
            </w:r>
            <w:r w:rsidRPr="00894083">
              <w:rPr>
                <w:rFonts w:asciiTheme="majorEastAsia" w:eastAsiaTheme="majorEastAsia" w:hAnsiTheme="majorEastAsia" w:hint="eastAsia"/>
                <w:sz w:val="24"/>
                <w:szCs w:val="24"/>
              </w:rPr>
              <w:t>の案内カードの配布</w:t>
            </w:r>
          </w:p>
        </w:tc>
        <w:tc>
          <w:tcPr>
            <w:tcW w:w="2595" w:type="dxa"/>
            <w:vMerge w:val="restart"/>
            <w:tcBorders>
              <w:top w:val="nil"/>
              <w:right w:val="nil"/>
            </w:tcBorders>
          </w:tcPr>
          <w:p w:rsidR="006E6D5B" w:rsidRPr="009C4573" w:rsidRDefault="006E6D5B" w:rsidP="00174403">
            <w:pPr>
              <w:rPr>
                <w:color w:val="FF0000"/>
              </w:rPr>
            </w:pPr>
            <w:r w:rsidRPr="00B21BC4">
              <w:rPr>
                <w:rFonts w:hint="eastAsia"/>
              </w:rPr>
              <w:t>教育センター</w:t>
            </w:r>
          </w:p>
        </w:tc>
      </w:tr>
      <w:tr w:rsidR="006E6D5B" w:rsidRPr="00F947F3" w:rsidTr="00174403">
        <w:tc>
          <w:tcPr>
            <w:tcW w:w="5904" w:type="dxa"/>
            <w:tcBorders>
              <w:top w:val="dashSmallGap" w:sz="4" w:space="0" w:color="auto"/>
              <w:bottom w:val="single" w:sz="4" w:space="0" w:color="auto"/>
            </w:tcBorders>
          </w:tcPr>
          <w:p w:rsidR="006E6D5B" w:rsidRPr="00894083" w:rsidRDefault="006E6D5B" w:rsidP="00174403">
            <w:pPr>
              <w:rPr>
                <w:sz w:val="22"/>
              </w:rPr>
            </w:pPr>
            <w:r w:rsidRPr="00363182">
              <w:rPr>
                <w:rFonts w:hint="eastAsia"/>
                <w:sz w:val="22"/>
              </w:rPr>
              <w:t>児童・生徒</w:t>
            </w:r>
            <w:r w:rsidRPr="00894083">
              <w:rPr>
                <w:rFonts w:hint="eastAsia"/>
                <w:sz w:val="22"/>
              </w:rPr>
              <w:t>が抱える学校や家庭での悩みや不安、疑問についての相談</w:t>
            </w:r>
            <w:r>
              <w:rPr>
                <w:rFonts w:hint="eastAsia"/>
                <w:sz w:val="22"/>
              </w:rPr>
              <w:t>窓口</w:t>
            </w:r>
            <w:r w:rsidRPr="00894083">
              <w:rPr>
                <w:rFonts w:hint="eastAsia"/>
                <w:sz w:val="22"/>
              </w:rPr>
              <w:t>を紹介する携帯サイズのカードを作成しました。一人で悩まず、他の大人の力を借りて解決する手立てを提供します。</w:t>
            </w:r>
          </w:p>
        </w:tc>
        <w:tc>
          <w:tcPr>
            <w:tcW w:w="2595" w:type="dxa"/>
            <w:vMerge/>
            <w:tcBorders>
              <w:bottom w:val="single" w:sz="4" w:space="0" w:color="auto"/>
              <w:right w:val="nil"/>
            </w:tcBorders>
          </w:tcPr>
          <w:p w:rsidR="006E6D5B" w:rsidRPr="009C4573" w:rsidRDefault="006E6D5B" w:rsidP="00174403">
            <w:pPr>
              <w:rPr>
                <w:color w:val="FF0000"/>
              </w:rPr>
            </w:pPr>
          </w:p>
        </w:tc>
      </w:tr>
      <w:tr w:rsidR="006E6D5B" w:rsidRPr="00F947F3" w:rsidTr="00174403">
        <w:tc>
          <w:tcPr>
            <w:tcW w:w="8499" w:type="dxa"/>
            <w:gridSpan w:val="2"/>
            <w:tcBorders>
              <w:top w:val="nil"/>
              <w:left w:val="nil"/>
              <w:bottom w:val="nil"/>
              <w:right w:val="nil"/>
            </w:tcBorders>
          </w:tcPr>
          <w:p w:rsidR="006E6D5B" w:rsidRPr="00F947F3" w:rsidRDefault="006E6D5B" w:rsidP="00174403">
            <w:pPr>
              <w:rPr>
                <w:color w:val="0070C0"/>
              </w:rPr>
            </w:pPr>
          </w:p>
        </w:tc>
      </w:tr>
      <w:tr w:rsidR="006E6D5B" w:rsidRPr="00F947F3" w:rsidTr="00174403">
        <w:tc>
          <w:tcPr>
            <w:tcW w:w="5904" w:type="dxa"/>
            <w:tcBorders>
              <w:top w:val="nil"/>
              <w:bottom w:val="dashSmallGap" w:sz="4" w:space="0" w:color="auto"/>
            </w:tcBorders>
          </w:tcPr>
          <w:p w:rsidR="006E6D5B" w:rsidRPr="00D1038F"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若者への就労相談の実施</w:t>
            </w:r>
          </w:p>
        </w:tc>
        <w:tc>
          <w:tcPr>
            <w:tcW w:w="2595" w:type="dxa"/>
            <w:vMerge w:val="restart"/>
            <w:tcBorders>
              <w:top w:val="nil"/>
              <w:right w:val="nil"/>
            </w:tcBorders>
          </w:tcPr>
          <w:p w:rsidR="006E6D5B" w:rsidRPr="00F947F3" w:rsidRDefault="006E6D5B" w:rsidP="00174403">
            <w:pPr>
              <w:rPr>
                <w:color w:val="0070C0"/>
              </w:rPr>
            </w:pPr>
            <w:r>
              <w:rPr>
                <w:rFonts w:hint="eastAsia"/>
              </w:rPr>
              <w:t>産業振興課</w:t>
            </w:r>
          </w:p>
        </w:tc>
      </w:tr>
      <w:tr w:rsidR="006E6D5B" w:rsidRPr="00F947F3" w:rsidTr="00174403">
        <w:tc>
          <w:tcPr>
            <w:tcW w:w="5904" w:type="dxa"/>
            <w:tcBorders>
              <w:top w:val="dashSmallGap" w:sz="4" w:space="0" w:color="auto"/>
              <w:bottom w:val="single" w:sz="4" w:space="0" w:color="auto"/>
            </w:tcBorders>
          </w:tcPr>
          <w:p w:rsidR="006E6D5B" w:rsidRPr="00D1038F" w:rsidRDefault="006E6D5B" w:rsidP="00174403">
            <w:pPr>
              <w:rPr>
                <w:sz w:val="22"/>
              </w:rPr>
            </w:pPr>
            <w:r>
              <w:rPr>
                <w:rFonts w:hint="eastAsia"/>
                <w:sz w:val="22"/>
              </w:rPr>
              <w:t>ハローワーク川越の主催により、若者就職面接会やセミナーを開催します。就労についての不安や悩み、迷いや疑問についてハローワークの相談員が応じます。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406"/>
        </w:trPr>
        <w:tc>
          <w:tcPr>
            <w:tcW w:w="8499" w:type="dxa"/>
            <w:gridSpan w:val="2"/>
            <w:tcBorders>
              <w:left w:val="nil"/>
              <w:bottom w:val="nil"/>
              <w:right w:val="nil"/>
            </w:tcBorders>
          </w:tcPr>
          <w:p w:rsidR="006E6D5B" w:rsidRPr="00F947F3" w:rsidRDefault="006E6D5B" w:rsidP="00174403">
            <w:pPr>
              <w:rPr>
                <w:color w:val="0070C0"/>
              </w:rPr>
            </w:pPr>
          </w:p>
        </w:tc>
      </w:tr>
      <w:tr w:rsidR="006E6D5B" w:rsidRPr="00F947F3" w:rsidTr="00174403">
        <w:tc>
          <w:tcPr>
            <w:tcW w:w="5904" w:type="dxa"/>
            <w:tcBorders>
              <w:top w:val="single" w:sz="24" w:space="0" w:color="FFFFFF" w:themeColor="background1"/>
              <w:bottom w:val="dashSmallGap" w:sz="4" w:space="0" w:color="auto"/>
            </w:tcBorders>
          </w:tcPr>
          <w:p w:rsidR="006E6D5B" w:rsidRPr="00F947F3"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障害者への就労支援事業の実施</w:t>
            </w:r>
          </w:p>
        </w:tc>
        <w:tc>
          <w:tcPr>
            <w:tcW w:w="2595" w:type="dxa"/>
            <w:vMerge w:val="restart"/>
            <w:tcBorders>
              <w:top w:val="single" w:sz="24" w:space="0" w:color="FFFFFF" w:themeColor="background1"/>
              <w:right w:val="nil"/>
            </w:tcBorders>
          </w:tcPr>
          <w:p w:rsidR="006E6D5B" w:rsidRDefault="006E6D5B" w:rsidP="00174403">
            <w:pPr>
              <w:rPr>
                <w:sz w:val="22"/>
              </w:rPr>
            </w:pPr>
            <w:r>
              <w:rPr>
                <w:rFonts w:hint="eastAsia"/>
                <w:sz w:val="22"/>
              </w:rPr>
              <w:t>障害者福祉課</w:t>
            </w:r>
          </w:p>
          <w:p w:rsidR="006E6D5B" w:rsidRPr="00F947F3" w:rsidRDefault="006E6D5B" w:rsidP="00174403">
            <w:pPr>
              <w:rPr>
                <w:color w:val="0070C0"/>
                <w:sz w:val="22"/>
              </w:rPr>
            </w:pPr>
          </w:p>
        </w:tc>
      </w:tr>
      <w:tr w:rsidR="006E6D5B" w:rsidRPr="00F947F3" w:rsidTr="00174403">
        <w:trPr>
          <w:trHeight w:val="1100"/>
        </w:trPr>
        <w:tc>
          <w:tcPr>
            <w:tcW w:w="5904" w:type="dxa"/>
            <w:tcBorders>
              <w:top w:val="dashSmallGap" w:sz="4" w:space="0" w:color="auto"/>
              <w:bottom w:val="single" w:sz="4" w:space="0" w:color="auto"/>
            </w:tcBorders>
          </w:tcPr>
          <w:p w:rsidR="006E6D5B" w:rsidRPr="00A1711B" w:rsidRDefault="006E6D5B" w:rsidP="00174403">
            <w:pPr>
              <w:rPr>
                <w:sz w:val="22"/>
              </w:rPr>
            </w:pPr>
            <w:r>
              <w:rPr>
                <w:rFonts w:hint="eastAsia"/>
                <w:sz w:val="22"/>
              </w:rPr>
              <w:t>特別支援学校や特別支援学級卒業後、新しい職場への定着を支援し、安定継続した職業生活が送れるよう、障害者就労支援員が本人、家族、職場との連絡調整を行います。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176"/>
        </w:trPr>
        <w:tc>
          <w:tcPr>
            <w:tcW w:w="8499" w:type="dxa"/>
            <w:gridSpan w:val="2"/>
            <w:tcBorders>
              <w:left w:val="nil"/>
              <w:bottom w:val="nil"/>
              <w:right w:val="nil"/>
            </w:tcBorders>
          </w:tcPr>
          <w:p w:rsidR="006E6D5B" w:rsidRPr="00F947F3" w:rsidRDefault="006E6D5B" w:rsidP="00174403">
            <w:pPr>
              <w:rPr>
                <w:color w:val="0070C0"/>
              </w:rPr>
            </w:pPr>
          </w:p>
        </w:tc>
      </w:tr>
    </w:tbl>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lastRenderedPageBreak/>
        <w:t>（</w:t>
      </w:r>
      <w:r>
        <w:rPr>
          <w:rFonts w:asciiTheme="majorEastAsia" w:eastAsiaTheme="majorEastAsia" w:hAnsiTheme="majorEastAsia" w:hint="eastAsia"/>
          <w:sz w:val="24"/>
          <w:szCs w:val="24"/>
          <w:shd w:val="pct15" w:color="auto" w:fill="FFFFFF"/>
        </w:rPr>
        <w:t>２</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Pr>
          <w:rFonts w:asciiTheme="majorEastAsia" w:eastAsiaTheme="majorEastAsia" w:hAnsiTheme="majorEastAsia" w:hint="eastAsia"/>
          <w:sz w:val="24"/>
          <w:szCs w:val="24"/>
          <w:u w:val="thick" w:color="808080" w:themeColor="background1" w:themeShade="80"/>
        </w:rPr>
        <w:t xml:space="preserve">児童・生徒のＳＯＳの出し方に関する教育の推進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pPr>
        <w:rPr>
          <w:rFonts w:asciiTheme="majorEastAsia" w:eastAsiaTheme="majorEastAsia" w:hAnsiTheme="majorEastAsia"/>
          <w:sz w:val="24"/>
          <w:szCs w:val="24"/>
          <w:u w:val="thick" w:color="808080" w:themeColor="background1" w:themeShade="80"/>
        </w:rPr>
      </w:pPr>
    </w:p>
    <w:tbl>
      <w:tblPr>
        <w:tblStyle w:val="410"/>
        <w:tblW w:w="0" w:type="auto"/>
        <w:tblLook w:val="04A0" w:firstRow="1" w:lastRow="0" w:firstColumn="1" w:lastColumn="0" w:noHBand="0" w:noVBand="1"/>
      </w:tblPr>
      <w:tblGrid>
        <w:gridCol w:w="5910"/>
        <w:gridCol w:w="2534"/>
      </w:tblGrid>
      <w:tr w:rsidR="006E6D5B" w:rsidRPr="005205CB" w:rsidTr="00174403">
        <w:tc>
          <w:tcPr>
            <w:tcW w:w="5910"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5205CB" w:rsidRDefault="006E6D5B" w:rsidP="00174403">
            <w:pPr>
              <w:jc w:val="center"/>
              <w:rPr>
                <w:rFonts w:asciiTheme="majorEastAsia" w:eastAsiaTheme="majorEastAsia" w:hAnsiTheme="majorEastAsia"/>
                <w:b/>
                <w:sz w:val="24"/>
                <w:szCs w:val="24"/>
              </w:rPr>
            </w:pPr>
            <w:r w:rsidRPr="005205CB">
              <w:rPr>
                <w:rFonts w:asciiTheme="majorEastAsia" w:eastAsiaTheme="majorEastAsia" w:hAnsiTheme="majorEastAsia" w:hint="eastAsia"/>
                <w:b/>
                <w:color w:val="FFFFFF" w:themeColor="background1"/>
                <w:sz w:val="24"/>
                <w:szCs w:val="24"/>
              </w:rPr>
              <w:t>内容</w:t>
            </w:r>
          </w:p>
        </w:tc>
        <w:tc>
          <w:tcPr>
            <w:tcW w:w="2534"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5205CB" w:rsidRDefault="006E6D5B" w:rsidP="00174403">
            <w:pPr>
              <w:jc w:val="center"/>
              <w:rPr>
                <w:rFonts w:asciiTheme="majorEastAsia" w:eastAsiaTheme="majorEastAsia" w:hAnsiTheme="majorEastAsia"/>
                <w:b/>
                <w:sz w:val="24"/>
                <w:szCs w:val="24"/>
              </w:rPr>
            </w:pPr>
            <w:r w:rsidRPr="005205CB">
              <w:rPr>
                <w:rFonts w:asciiTheme="majorEastAsia" w:eastAsiaTheme="majorEastAsia" w:hAnsiTheme="majorEastAsia" w:hint="eastAsia"/>
                <w:b/>
                <w:color w:val="FFFFFF" w:themeColor="background1"/>
                <w:sz w:val="24"/>
                <w:szCs w:val="24"/>
              </w:rPr>
              <w:t>担当課</w:t>
            </w:r>
          </w:p>
        </w:tc>
      </w:tr>
    </w:tbl>
    <w:tbl>
      <w:tblPr>
        <w:tblStyle w:val="ac"/>
        <w:tblW w:w="0" w:type="auto"/>
        <w:tblLook w:val="04A0" w:firstRow="1" w:lastRow="0" w:firstColumn="1" w:lastColumn="0" w:noHBand="0" w:noVBand="1"/>
      </w:tblPr>
      <w:tblGrid>
        <w:gridCol w:w="25"/>
        <w:gridCol w:w="5860"/>
        <w:gridCol w:w="15"/>
        <w:gridCol w:w="2569"/>
        <w:gridCol w:w="30"/>
      </w:tblGrid>
      <w:tr w:rsidR="006E6D5B" w:rsidRPr="00A13263" w:rsidTr="00174403">
        <w:tc>
          <w:tcPr>
            <w:tcW w:w="5900" w:type="dxa"/>
            <w:gridSpan w:val="3"/>
            <w:tcBorders>
              <w:top w:val="single" w:sz="24" w:space="0" w:color="FFFFFF" w:themeColor="background1"/>
              <w:bottom w:val="dashSmallGap" w:sz="4" w:space="0" w:color="auto"/>
            </w:tcBorders>
          </w:tcPr>
          <w:p w:rsidR="006E6D5B" w:rsidRPr="00A13263"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命に関する教育の推進</w:t>
            </w:r>
          </w:p>
        </w:tc>
        <w:tc>
          <w:tcPr>
            <w:tcW w:w="2599" w:type="dxa"/>
            <w:gridSpan w:val="2"/>
            <w:vMerge w:val="restart"/>
            <w:tcBorders>
              <w:top w:val="single" w:sz="24" w:space="0" w:color="FFFFFF" w:themeColor="background1"/>
              <w:right w:val="nil"/>
            </w:tcBorders>
          </w:tcPr>
          <w:p w:rsidR="006E6D5B" w:rsidRDefault="006E6D5B" w:rsidP="00174403">
            <w:pPr>
              <w:rPr>
                <w:sz w:val="22"/>
              </w:rPr>
            </w:pPr>
            <w:r>
              <w:rPr>
                <w:rFonts w:hint="eastAsia"/>
                <w:sz w:val="22"/>
              </w:rPr>
              <w:t>学校教育課</w:t>
            </w:r>
          </w:p>
          <w:p w:rsidR="006E6D5B" w:rsidRDefault="006E6D5B" w:rsidP="00174403">
            <w:pPr>
              <w:rPr>
                <w:sz w:val="22"/>
              </w:rPr>
            </w:pPr>
            <w:r>
              <w:rPr>
                <w:rFonts w:hint="eastAsia"/>
                <w:sz w:val="22"/>
              </w:rPr>
              <w:t>教育センター</w:t>
            </w:r>
          </w:p>
          <w:p w:rsidR="006E6D5B" w:rsidRDefault="006E6D5B" w:rsidP="00174403">
            <w:pPr>
              <w:rPr>
                <w:sz w:val="22"/>
              </w:rPr>
            </w:pPr>
            <w:r>
              <w:rPr>
                <w:rFonts w:hint="eastAsia"/>
                <w:sz w:val="22"/>
              </w:rPr>
              <w:t>各小・中学校</w:t>
            </w:r>
          </w:p>
          <w:p w:rsidR="006E6D5B" w:rsidRPr="00A13263" w:rsidRDefault="006E6D5B" w:rsidP="00174403">
            <w:pPr>
              <w:rPr>
                <w:sz w:val="22"/>
              </w:rPr>
            </w:pPr>
          </w:p>
        </w:tc>
      </w:tr>
      <w:tr w:rsidR="006E6D5B" w:rsidRPr="00F947F3" w:rsidTr="00174403">
        <w:trPr>
          <w:trHeight w:val="1100"/>
        </w:trPr>
        <w:tc>
          <w:tcPr>
            <w:tcW w:w="5900" w:type="dxa"/>
            <w:gridSpan w:val="3"/>
            <w:tcBorders>
              <w:top w:val="dashSmallGap" w:sz="4" w:space="0" w:color="auto"/>
              <w:bottom w:val="single" w:sz="4" w:space="0" w:color="auto"/>
            </w:tcBorders>
          </w:tcPr>
          <w:p w:rsidR="006E6D5B" w:rsidRPr="00F947F3" w:rsidRDefault="006E6D5B" w:rsidP="00174403">
            <w:pPr>
              <w:rPr>
                <w:color w:val="0070C0"/>
                <w:sz w:val="22"/>
              </w:rPr>
            </w:pPr>
            <w:r w:rsidRPr="00154822">
              <w:rPr>
                <w:rFonts w:hint="eastAsia"/>
                <w:sz w:val="22"/>
              </w:rPr>
              <w:t>命</w:t>
            </w:r>
            <w:r>
              <w:rPr>
                <w:rFonts w:hint="eastAsia"/>
                <w:sz w:val="22"/>
              </w:rPr>
              <w:t>の尊さ・大切さをテーマとした授業を実施し、児童・生徒が「かけがえのない個人」として自己肯定感を高め、共に尊重し合いながら生きていくことを考える機会を提供します。</w:t>
            </w:r>
          </w:p>
        </w:tc>
        <w:tc>
          <w:tcPr>
            <w:tcW w:w="2599" w:type="dxa"/>
            <w:gridSpan w:val="2"/>
            <w:vMerge/>
            <w:tcBorders>
              <w:bottom w:val="single" w:sz="4" w:space="0" w:color="auto"/>
              <w:right w:val="nil"/>
            </w:tcBorders>
          </w:tcPr>
          <w:p w:rsidR="006E6D5B" w:rsidRPr="00F947F3" w:rsidRDefault="006E6D5B" w:rsidP="00174403">
            <w:pPr>
              <w:rPr>
                <w:color w:val="0070C0"/>
              </w:rPr>
            </w:pPr>
          </w:p>
        </w:tc>
      </w:tr>
      <w:tr w:rsidR="006E6D5B" w:rsidRPr="00F947F3" w:rsidTr="00174403">
        <w:trPr>
          <w:trHeight w:val="176"/>
        </w:trPr>
        <w:tc>
          <w:tcPr>
            <w:tcW w:w="8499" w:type="dxa"/>
            <w:gridSpan w:val="5"/>
            <w:tcBorders>
              <w:top w:val="nil"/>
              <w:left w:val="nil"/>
              <w:bottom w:val="nil"/>
              <w:right w:val="nil"/>
            </w:tcBorders>
          </w:tcPr>
          <w:p w:rsidR="006E6D5B" w:rsidRPr="00F947F3" w:rsidRDefault="006E6D5B" w:rsidP="00174403">
            <w:pPr>
              <w:rPr>
                <w:color w:val="0070C0"/>
              </w:rPr>
            </w:pPr>
          </w:p>
        </w:tc>
      </w:tr>
      <w:tr w:rsidR="006E6D5B" w:rsidRPr="00A13263" w:rsidTr="00174403">
        <w:trPr>
          <w:gridBefore w:val="1"/>
          <w:gridAfter w:val="1"/>
          <w:wBefore w:w="25" w:type="dxa"/>
          <w:wAfter w:w="30" w:type="dxa"/>
        </w:trPr>
        <w:tc>
          <w:tcPr>
            <w:tcW w:w="5860" w:type="dxa"/>
            <w:tcBorders>
              <w:top w:val="single" w:sz="24" w:space="0" w:color="FFFFFF" w:themeColor="background1"/>
              <w:bottom w:val="dashSmallGap" w:sz="4" w:space="0" w:color="auto"/>
            </w:tcBorders>
          </w:tcPr>
          <w:p w:rsidR="006E6D5B" w:rsidRPr="00A13263"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いじめ・不登校対策の推進</w:t>
            </w:r>
          </w:p>
        </w:tc>
        <w:tc>
          <w:tcPr>
            <w:tcW w:w="2584" w:type="dxa"/>
            <w:gridSpan w:val="2"/>
            <w:vMerge w:val="restart"/>
            <w:tcBorders>
              <w:top w:val="single" w:sz="24" w:space="0" w:color="FFFFFF" w:themeColor="background1"/>
              <w:right w:val="nil"/>
            </w:tcBorders>
          </w:tcPr>
          <w:p w:rsidR="006E6D5B" w:rsidRDefault="006E6D5B" w:rsidP="00174403">
            <w:pPr>
              <w:rPr>
                <w:sz w:val="22"/>
              </w:rPr>
            </w:pPr>
            <w:r>
              <w:rPr>
                <w:rFonts w:hint="eastAsia"/>
                <w:sz w:val="22"/>
              </w:rPr>
              <w:t>学校教育課</w:t>
            </w:r>
          </w:p>
          <w:p w:rsidR="006E6D5B" w:rsidRDefault="006E6D5B" w:rsidP="00174403">
            <w:pPr>
              <w:rPr>
                <w:sz w:val="22"/>
              </w:rPr>
            </w:pPr>
            <w:r>
              <w:rPr>
                <w:rFonts w:hint="eastAsia"/>
                <w:sz w:val="22"/>
              </w:rPr>
              <w:t>教育センター</w:t>
            </w:r>
          </w:p>
          <w:p w:rsidR="006E6D5B" w:rsidRPr="00A13263" w:rsidRDefault="006E6D5B" w:rsidP="00174403">
            <w:pPr>
              <w:rPr>
                <w:sz w:val="22"/>
              </w:rPr>
            </w:pPr>
            <w:r>
              <w:rPr>
                <w:rFonts w:hint="eastAsia"/>
                <w:sz w:val="22"/>
              </w:rPr>
              <w:t>各小・中学校</w:t>
            </w:r>
          </w:p>
        </w:tc>
      </w:tr>
      <w:tr w:rsidR="006E6D5B" w:rsidRPr="00F947F3" w:rsidTr="00174403">
        <w:trPr>
          <w:gridBefore w:val="1"/>
          <w:gridAfter w:val="1"/>
          <w:wBefore w:w="25" w:type="dxa"/>
          <w:wAfter w:w="30" w:type="dxa"/>
          <w:trHeight w:val="1100"/>
        </w:trPr>
        <w:tc>
          <w:tcPr>
            <w:tcW w:w="5860" w:type="dxa"/>
            <w:tcBorders>
              <w:top w:val="dashSmallGap" w:sz="4" w:space="0" w:color="auto"/>
              <w:bottom w:val="single" w:sz="4" w:space="0" w:color="auto"/>
            </w:tcBorders>
          </w:tcPr>
          <w:p w:rsidR="006E6D5B" w:rsidRPr="00F947F3" w:rsidRDefault="006E6D5B" w:rsidP="00174403">
            <w:pPr>
              <w:rPr>
                <w:color w:val="0070C0"/>
                <w:sz w:val="22"/>
              </w:rPr>
            </w:pPr>
            <w:r w:rsidRPr="00814283">
              <w:rPr>
                <w:rFonts w:hint="eastAsia"/>
                <w:sz w:val="22"/>
              </w:rPr>
              <w:t>いじめ</w:t>
            </w:r>
            <w:r>
              <w:rPr>
                <w:rFonts w:hint="eastAsia"/>
                <w:sz w:val="22"/>
              </w:rPr>
              <w:t>を許さない、差別をしないなど、児童・生徒の人権意識の向上と人権感覚を身につける教育を行うとともに、いじめの早期発見・早期対応に取り組みます。</w:t>
            </w:r>
          </w:p>
        </w:tc>
        <w:tc>
          <w:tcPr>
            <w:tcW w:w="2584" w:type="dxa"/>
            <w:gridSpan w:val="2"/>
            <w:vMerge/>
            <w:tcBorders>
              <w:bottom w:val="single" w:sz="4" w:space="0" w:color="auto"/>
              <w:right w:val="nil"/>
            </w:tcBorders>
          </w:tcPr>
          <w:p w:rsidR="006E6D5B" w:rsidRPr="00F947F3" w:rsidRDefault="006E6D5B" w:rsidP="00174403">
            <w:pPr>
              <w:rPr>
                <w:color w:val="0070C0"/>
              </w:rPr>
            </w:pPr>
          </w:p>
        </w:tc>
      </w:tr>
      <w:tr w:rsidR="006E6D5B" w:rsidRPr="00F947F3" w:rsidTr="00174403">
        <w:trPr>
          <w:gridBefore w:val="1"/>
          <w:gridAfter w:val="1"/>
          <w:wBefore w:w="25" w:type="dxa"/>
          <w:wAfter w:w="30" w:type="dxa"/>
          <w:trHeight w:val="176"/>
        </w:trPr>
        <w:tc>
          <w:tcPr>
            <w:tcW w:w="8444" w:type="dxa"/>
            <w:gridSpan w:val="3"/>
            <w:tcBorders>
              <w:left w:val="nil"/>
              <w:bottom w:val="nil"/>
              <w:right w:val="nil"/>
            </w:tcBorders>
          </w:tcPr>
          <w:p w:rsidR="006E6D5B" w:rsidRPr="00F947F3" w:rsidRDefault="006E6D5B" w:rsidP="00174403">
            <w:pPr>
              <w:rPr>
                <w:color w:val="0070C0"/>
              </w:rPr>
            </w:pPr>
          </w:p>
        </w:tc>
      </w:tr>
      <w:tr w:rsidR="006E6D5B" w:rsidRPr="00A13263" w:rsidTr="00174403">
        <w:trPr>
          <w:gridBefore w:val="1"/>
          <w:gridAfter w:val="1"/>
          <w:wBefore w:w="25" w:type="dxa"/>
          <w:wAfter w:w="30" w:type="dxa"/>
        </w:trPr>
        <w:tc>
          <w:tcPr>
            <w:tcW w:w="5860" w:type="dxa"/>
            <w:tcBorders>
              <w:top w:val="single" w:sz="24" w:space="0" w:color="FFFFFF" w:themeColor="background1"/>
              <w:bottom w:val="dashSmallGap" w:sz="4" w:space="0" w:color="auto"/>
            </w:tcBorders>
          </w:tcPr>
          <w:p w:rsidR="006E6D5B" w:rsidRPr="00A13263" w:rsidRDefault="006E6D5B" w:rsidP="00174403">
            <w:pPr>
              <w:rPr>
                <w:rFonts w:asciiTheme="majorEastAsia" w:eastAsiaTheme="majorEastAsia" w:hAnsiTheme="majorEastAsia"/>
                <w:sz w:val="24"/>
                <w:szCs w:val="24"/>
              </w:rPr>
            </w:pPr>
            <w:r w:rsidRPr="00363182">
              <w:rPr>
                <w:rFonts w:asciiTheme="majorEastAsia" w:eastAsiaTheme="majorEastAsia" w:hAnsiTheme="majorEastAsia" w:hint="eastAsia"/>
                <w:sz w:val="24"/>
                <w:szCs w:val="24"/>
              </w:rPr>
              <w:t>児童・生徒</w:t>
            </w:r>
            <w:r>
              <w:rPr>
                <w:rFonts w:asciiTheme="majorEastAsia" w:eastAsiaTheme="majorEastAsia" w:hAnsiTheme="majorEastAsia" w:hint="eastAsia"/>
                <w:sz w:val="24"/>
                <w:szCs w:val="24"/>
              </w:rPr>
              <w:t>のＳＯＳの出し方に関する教育の推進</w:t>
            </w:r>
          </w:p>
        </w:tc>
        <w:tc>
          <w:tcPr>
            <w:tcW w:w="2584" w:type="dxa"/>
            <w:gridSpan w:val="2"/>
            <w:vMerge w:val="restart"/>
            <w:tcBorders>
              <w:top w:val="single" w:sz="24" w:space="0" w:color="FFFFFF" w:themeColor="background1"/>
              <w:right w:val="nil"/>
            </w:tcBorders>
          </w:tcPr>
          <w:p w:rsidR="006E6D5B" w:rsidRDefault="006E6D5B" w:rsidP="00174403">
            <w:pPr>
              <w:rPr>
                <w:sz w:val="22"/>
              </w:rPr>
            </w:pPr>
            <w:r>
              <w:rPr>
                <w:rFonts w:hint="eastAsia"/>
                <w:sz w:val="22"/>
              </w:rPr>
              <w:t>学校教育課</w:t>
            </w:r>
          </w:p>
          <w:p w:rsidR="006E6D5B" w:rsidRDefault="006E6D5B" w:rsidP="00174403">
            <w:pPr>
              <w:rPr>
                <w:sz w:val="22"/>
              </w:rPr>
            </w:pPr>
            <w:r>
              <w:rPr>
                <w:rFonts w:hint="eastAsia"/>
                <w:sz w:val="22"/>
              </w:rPr>
              <w:t>教育センター</w:t>
            </w:r>
          </w:p>
          <w:p w:rsidR="006E6D5B" w:rsidRDefault="006E6D5B" w:rsidP="00174403">
            <w:pPr>
              <w:rPr>
                <w:sz w:val="22"/>
              </w:rPr>
            </w:pPr>
            <w:r>
              <w:rPr>
                <w:rFonts w:hint="eastAsia"/>
                <w:sz w:val="22"/>
              </w:rPr>
              <w:t>各小・中学</w:t>
            </w:r>
          </w:p>
          <w:p w:rsidR="006E6D5B" w:rsidRDefault="006E6D5B" w:rsidP="00174403">
            <w:pPr>
              <w:rPr>
                <w:sz w:val="22"/>
              </w:rPr>
            </w:pPr>
            <w:r>
              <w:rPr>
                <w:rFonts w:hint="eastAsia"/>
                <w:sz w:val="22"/>
              </w:rPr>
              <w:t>校</w:t>
            </w:r>
          </w:p>
          <w:p w:rsidR="006E6D5B" w:rsidRPr="00A13263" w:rsidRDefault="006E6D5B" w:rsidP="00174403">
            <w:pPr>
              <w:rPr>
                <w:sz w:val="22"/>
              </w:rPr>
            </w:pPr>
          </w:p>
        </w:tc>
      </w:tr>
      <w:tr w:rsidR="006E6D5B" w:rsidRPr="00F947F3" w:rsidTr="00174403">
        <w:trPr>
          <w:gridBefore w:val="1"/>
          <w:gridAfter w:val="1"/>
          <w:wBefore w:w="25" w:type="dxa"/>
          <w:wAfter w:w="30" w:type="dxa"/>
          <w:trHeight w:val="1100"/>
        </w:trPr>
        <w:tc>
          <w:tcPr>
            <w:tcW w:w="5860" w:type="dxa"/>
            <w:tcBorders>
              <w:top w:val="dashSmallGap" w:sz="4" w:space="0" w:color="auto"/>
              <w:bottom w:val="single" w:sz="4" w:space="0" w:color="auto"/>
            </w:tcBorders>
          </w:tcPr>
          <w:p w:rsidR="006E6D5B" w:rsidRPr="00F947F3" w:rsidRDefault="006E6D5B" w:rsidP="00174403">
            <w:pPr>
              <w:rPr>
                <w:color w:val="0070C0"/>
                <w:sz w:val="22"/>
              </w:rPr>
            </w:pPr>
            <w:r>
              <w:rPr>
                <w:rFonts w:hint="eastAsia"/>
                <w:sz w:val="22"/>
              </w:rPr>
              <w:t>児童・生徒が困難なストレスに直面したときの対処方法を身につけるための教育の推進のため、関係機関との情報共有や教職員の研修を実施します。</w:t>
            </w:r>
          </w:p>
        </w:tc>
        <w:tc>
          <w:tcPr>
            <w:tcW w:w="2584" w:type="dxa"/>
            <w:gridSpan w:val="2"/>
            <w:vMerge/>
            <w:tcBorders>
              <w:bottom w:val="single" w:sz="4" w:space="0" w:color="auto"/>
              <w:right w:val="nil"/>
            </w:tcBorders>
          </w:tcPr>
          <w:p w:rsidR="006E6D5B" w:rsidRPr="00F947F3" w:rsidRDefault="006E6D5B" w:rsidP="00174403">
            <w:pPr>
              <w:rPr>
                <w:color w:val="0070C0"/>
              </w:rPr>
            </w:pPr>
          </w:p>
        </w:tc>
      </w:tr>
      <w:tr w:rsidR="006E6D5B" w:rsidRPr="00F947F3" w:rsidTr="00174403">
        <w:trPr>
          <w:gridBefore w:val="1"/>
          <w:gridAfter w:val="1"/>
          <w:wBefore w:w="25" w:type="dxa"/>
          <w:wAfter w:w="30" w:type="dxa"/>
          <w:trHeight w:val="383"/>
        </w:trPr>
        <w:tc>
          <w:tcPr>
            <w:tcW w:w="8444" w:type="dxa"/>
            <w:gridSpan w:val="3"/>
            <w:tcBorders>
              <w:left w:val="nil"/>
              <w:bottom w:val="nil"/>
              <w:right w:val="nil"/>
            </w:tcBorders>
          </w:tcPr>
          <w:p w:rsidR="006E6D5B" w:rsidRPr="00F947F3" w:rsidRDefault="006E6D5B" w:rsidP="00174403">
            <w:pPr>
              <w:rPr>
                <w:color w:val="0070C0"/>
              </w:rPr>
            </w:pPr>
          </w:p>
        </w:tc>
      </w:tr>
    </w:tbl>
    <w:p w:rsidR="006E6D5B" w:rsidRDefault="006E6D5B">
      <w:pPr>
        <w:rPr>
          <w:rFonts w:asciiTheme="majorEastAsia" w:eastAsiaTheme="majorEastAsia" w:hAnsiTheme="majorEastAsia"/>
          <w:sz w:val="24"/>
          <w:szCs w:val="24"/>
          <w:shd w:val="pct15" w:color="auto" w:fill="FFFFFF"/>
        </w:rPr>
      </w:pPr>
    </w:p>
    <w:p w:rsidR="006E6D5B" w:rsidRDefault="006E6D5B">
      <w:pPr>
        <w:rPr>
          <w:rFonts w:asciiTheme="majorEastAsia" w:eastAsiaTheme="majorEastAsia" w:hAnsiTheme="majorEastAsia"/>
          <w:sz w:val="24"/>
          <w:szCs w:val="24"/>
          <w:u w:val="thick" w:color="808080" w:themeColor="background1" w:themeShade="80"/>
        </w:rPr>
      </w:pPr>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３</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sidRPr="000D19ED">
        <w:rPr>
          <w:rFonts w:asciiTheme="majorEastAsia" w:eastAsiaTheme="majorEastAsia" w:hAnsiTheme="majorEastAsia" w:hint="eastAsia"/>
          <w:sz w:val="24"/>
          <w:szCs w:val="24"/>
          <w:u w:val="thick" w:color="808080" w:themeColor="background1" w:themeShade="80"/>
        </w:rPr>
        <w:t>子ども</w:t>
      </w:r>
      <w:r>
        <w:rPr>
          <w:rFonts w:asciiTheme="majorEastAsia" w:eastAsiaTheme="majorEastAsia" w:hAnsiTheme="majorEastAsia" w:hint="eastAsia"/>
          <w:sz w:val="24"/>
          <w:szCs w:val="24"/>
          <w:u w:val="thick" w:color="808080" w:themeColor="background1" w:themeShade="80"/>
        </w:rPr>
        <w:t xml:space="preserve">の健全育成につながる各種取組の推進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pPr>
        <w:rPr>
          <w:rFonts w:asciiTheme="majorEastAsia" w:eastAsiaTheme="majorEastAsia" w:hAnsiTheme="majorEastAsia"/>
          <w:sz w:val="24"/>
          <w:szCs w:val="24"/>
          <w:u w:val="thick" w:color="808080" w:themeColor="background1" w:themeShade="80"/>
        </w:rPr>
      </w:pPr>
    </w:p>
    <w:tbl>
      <w:tblPr>
        <w:tblStyle w:val="510"/>
        <w:tblW w:w="0" w:type="auto"/>
        <w:tblLook w:val="04A0" w:firstRow="1" w:lastRow="0" w:firstColumn="1" w:lastColumn="0" w:noHBand="0" w:noVBand="1"/>
      </w:tblPr>
      <w:tblGrid>
        <w:gridCol w:w="5956"/>
        <w:gridCol w:w="2488"/>
      </w:tblGrid>
      <w:tr w:rsidR="006E6D5B" w:rsidRPr="00D21F70" w:rsidTr="00174403">
        <w:trPr>
          <w:trHeight w:val="325"/>
        </w:trPr>
        <w:tc>
          <w:tcPr>
            <w:tcW w:w="595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48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610"/>
        <w:tblW w:w="0" w:type="auto"/>
        <w:tblInd w:w="-25" w:type="dxa"/>
        <w:tblLook w:val="04A0" w:firstRow="1" w:lastRow="0" w:firstColumn="1" w:lastColumn="0" w:noHBand="0" w:noVBand="1"/>
      </w:tblPr>
      <w:tblGrid>
        <w:gridCol w:w="5960"/>
        <w:gridCol w:w="2484"/>
      </w:tblGrid>
      <w:tr w:rsidR="006E6D5B" w:rsidTr="00174403">
        <w:tc>
          <w:tcPr>
            <w:tcW w:w="5960" w:type="dxa"/>
            <w:tcBorders>
              <w:top w:val="nil"/>
              <w:left w:val="single" w:sz="4" w:space="0" w:color="auto"/>
              <w:bottom w:val="dashSmallGap" w:sz="4" w:space="0" w:color="auto"/>
              <w:right w:val="single" w:sz="4" w:space="0" w:color="auto"/>
            </w:tcBorders>
            <w:hideMark/>
          </w:tcPr>
          <w:p w:rsidR="006E6D5B"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青少年健全育成の推進</w:t>
            </w:r>
            <w:r w:rsidRPr="00935D8F">
              <w:rPr>
                <w:rFonts w:asciiTheme="majorEastAsia" w:eastAsiaTheme="majorEastAsia" w:hAnsiTheme="majorEastAsia" w:hint="eastAsia"/>
                <w:sz w:val="20"/>
                <w:szCs w:val="20"/>
              </w:rPr>
              <w:t>【再掲】</w:t>
            </w:r>
            <w:r>
              <w:rPr>
                <w:rFonts w:asciiTheme="majorEastAsia" w:eastAsiaTheme="majorEastAsia" w:hAnsiTheme="majorEastAsia" w:hint="eastAsia"/>
                <w:sz w:val="20"/>
                <w:szCs w:val="20"/>
              </w:rPr>
              <w:t>p49</w:t>
            </w:r>
          </w:p>
        </w:tc>
        <w:tc>
          <w:tcPr>
            <w:tcW w:w="2484" w:type="dxa"/>
            <w:vMerge w:val="restart"/>
            <w:tcBorders>
              <w:top w:val="nil"/>
              <w:left w:val="single" w:sz="4" w:space="0" w:color="auto"/>
              <w:bottom w:val="single" w:sz="4" w:space="0" w:color="auto"/>
              <w:right w:val="nil"/>
            </w:tcBorders>
            <w:hideMark/>
          </w:tcPr>
          <w:p w:rsidR="006E6D5B" w:rsidRDefault="006E6D5B">
            <w:pPr>
              <w:rPr>
                <w:rFonts w:eastAsiaTheme="minorEastAsia"/>
              </w:rPr>
            </w:pPr>
            <w:r>
              <w:rPr>
                <w:rFonts w:ascii="ＭＳ 明朝" w:eastAsia="ＭＳ 明朝" w:hAnsi="ＭＳ 明朝" w:cs="ＭＳ 明朝" w:hint="eastAsia"/>
              </w:rPr>
              <w:t>こども支援課</w:t>
            </w:r>
          </w:p>
          <w:p w:rsidR="006E6D5B" w:rsidRDefault="006E6D5B">
            <w:r>
              <w:rPr>
                <w:rFonts w:ascii="ＭＳ 明朝" w:eastAsia="ＭＳ 明朝" w:hAnsi="ＭＳ 明朝" w:cs="ＭＳ 明朝" w:hint="eastAsia"/>
              </w:rPr>
              <w:t>市民センター</w:t>
            </w:r>
          </w:p>
        </w:tc>
      </w:tr>
      <w:tr w:rsidR="006E6D5B" w:rsidTr="00174403">
        <w:tc>
          <w:tcPr>
            <w:tcW w:w="5960" w:type="dxa"/>
            <w:tcBorders>
              <w:top w:val="dashSmallGap" w:sz="4" w:space="0" w:color="auto"/>
              <w:left w:val="single" w:sz="4" w:space="0" w:color="auto"/>
              <w:bottom w:val="single" w:sz="4" w:space="0" w:color="auto"/>
              <w:right w:val="single" w:sz="4" w:space="0" w:color="auto"/>
            </w:tcBorders>
            <w:hideMark/>
          </w:tcPr>
          <w:p w:rsidR="006E6D5B" w:rsidRDefault="006E6D5B">
            <w:pPr>
              <w:rPr>
                <w:sz w:val="22"/>
              </w:rPr>
            </w:pPr>
            <w:r>
              <w:rPr>
                <w:rFonts w:ascii="ＭＳ 明朝" w:eastAsia="ＭＳ 明朝" w:hAnsi="ＭＳ 明朝" w:cs="ＭＳ 明朝" w:hint="eastAsia"/>
                <w:sz w:val="22"/>
              </w:rPr>
              <w:t>青少年の健全育成にとって、生きることの促進要因と阻害要因は多種多様です。これを踏まえ、青少年健全育成推進協議会と青少年育成推進員とが連携し、非行・薬物乱用防止の啓発活動や簡易広告物除去活動等を実施します</w:t>
            </w:r>
            <w:r>
              <w:rPr>
                <w:rFonts w:hint="eastAsia"/>
                <w:sz w:val="22"/>
              </w:rPr>
              <w:t>。</w:t>
            </w:r>
          </w:p>
        </w:tc>
        <w:tc>
          <w:tcPr>
            <w:tcW w:w="2484" w:type="dxa"/>
            <w:vMerge/>
            <w:tcBorders>
              <w:top w:val="nil"/>
              <w:left w:val="single" w:sz="4" w:space="0" w:color="auto"/>
              <w:bottom w:val="single" w:sz="4" w:space="0" w:color="auto"/>
              <w:right w:val="nil"/>
            </w:tcBorders>
            <w:vAlign w:val="center"/>
            <w:hideMark/>
          </w:tcPr>
          <w:p w:rsidR="006E6D5B" w:rsidRDefault="006E6D5B">
            <w:pPr>
              <w:widowControl/>
              <w:jc w:val="left"/>
              <w:rPr>
                <w:rFonts w:eastAsiaTheme="minorEastAsia"/>
              </w:rPr>
            </w:pPr>
          </w:p>
        </w:tc>
      </w:tr>
      <w:tr w:rsidR="006E6D5B" w:rsidTr="00174403">
        <w:trPr>
          <w:trHeight w:val="262"/>
        </w:trPr>
        <w:tc>
          <w:tcPr>
            <w:tcW w:w="8444" w:type="dxa"/>
            <w:gridSpan w:val="2"/>
            <w:tcBorders>
              <w:top w:val="single" w:sz="4" w:space="0" w:color="auto"/>
              <w:left w:val="nil"/>
              <w:bottom w:val="nil"/>
              <w:right w:val="nil"/>
            </w:tcBorders>
          </w:tcPr>
          <w:p w:rsidR="006E6D5B" w:rsidRDefault="006E6D5B"/>
        </w:tc>
      </w:tr>
    </w:tbl>
    <w:tbl>
      <w:tblPr>
        <w:tblStyle w:val="ac"/>
        <w:tblW w:w="0" w:type="auto"/>
        <w:tblLook w:val="04A0" w:firstRow="1" w:lastRow="0" w:firstColumn="1" w:lastColumn="0" w:noHBand="0" w:noVBand="1"/>
      </w:tblPr>
      <w:tblGrid>
        <w:gridCol w:w="5904"/>
        <w:gridCol w:w="2595"/>
      </w:tblGrid>
      <w:tr w:rsidR="006E6D5B" w:rsidRPr="00F947F3" w:rsidTr="00174403">
        <w:tc>
          <w:tcPr>
            <w:tcW w:w="5904" w:type="dxa"/>
            <w:tcBorders>
              <w:top w:val="single" w:sz="24" w:space="0" w:color="FFFFFF" w:themeColor="background1"/>
              <w:bottom w:val="dashSmallGap" w:sz="4" w:space="0" w:color="auto"/>
            </w:tcBorders>
          </w:tcPr>
          <w:p w:rsidR="006E6D5B" w:rsidRPr="00A13263"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通学路の安全対策の実施</w:t>
            </w:r>
          </w:p>
        </w:tc>
        <w:tc>
          <w:tcPr>
            <w:tcW w:w="2595" w:type="dxa"/>
            <w:vMerge w:val="restart"/>
            <w:tcBorders>
              <w:top w:val="single" w:sz="24" w:space="0" w:color="FFFFFF" w:themeColor="background1"/>
              <w:right w:val="nil"/>
            </w:tcBorders>
          </w:tcPr>
          <w:p w:rsidR="006E6D5B" w:rsidRDefault="006E6D5B" w:rsidP="00174403">
            <w:pPr>
              <w:rPr>
                <w:sz w:val="22"/>
              </w:rPr>
            </w:pPr>
            <w:r>
              <w:rPr>
                <w:rFonts w:hint="eastAsia"/>
                <w:sz w:val="22"/>
              </w:rPr>
              <w:t>学校教育課</w:t>
            </w:r>
          </w:p>
          <w:p w:rsidR="006E6D5B" w:rsidRDefault="006E6D5B" w:rsidP="00174403">
            <w:pPr>
              <w:rPr>
                <w:sz w:val="22"/>
              </w:rPr>
            </w:pPr>
            <w:r>
              <w:rPr>
                <w:rFonts w:hint="eastAsia"/>
                <w:sz w:val="22"/>
              </w:rPr>
              <w:t>各小・中学校</w:t>
            </w:r>
          </w:p>
          <w:p w:rsidR="006E6D5B" w:rsidRDefault="006E6D5B" w:rsidP="00174403">
            <w:pPr>
              <w:rPr>
                <w:sz w:val="22"/>
              </w:rPr>
            </w:pPr>
            <w:r>
              <w:rPr>
                <w:rFonts w:hint="eastAsia"/>
                <w:sz w:val="22"/>
              </w:rPr>
              <w:t>安心安全推進課</w:t>
            </w:r>
          </w:p>
          <w:p w:rsidR="006E6D5B" w:rsidRDefault="006E6D5B" w:rsidP="00174403">
            <w:pPr>
              <w:rPr>
                <w:sz w:val="22"/>
              </w:rPr>
            </w:pPr>
            <w:r>
              <w:rPr>
                <w:rFonts w:hint="eastAsia"/>
                <w:sz w:val="22"/>
              </w:rPr>
              <w:t>都市施設保全課</w:t>
            </w:r>
          </w:p>
          <w:p w:rsidR="006E6D5B" w:rsidRPr="00A13263" w:rsidRDefault="006E6D5B" w:rsidP="00174403">
            <w:pPr>
              <w:rPr>
                <w:sz w:val="22"/>
              </w:rPr>
            </w:pPr>
            <w:r>
              <w:rPr>
                <w:rFonts w:hint="eastAsia"/>
                <w:sz w:val="22"/>
              </w:rPr>
              <w:t>道路建設課</w:t>
            </w:r>
          </w:p>
        </w:tc>
      </w:tr>
      <w:tr w:rsidR="006E6D5B" w:rsidRPr="00F947F3" w:rsidTr="00174403">
        <w:trPr>
          <w:trHeight w:val="1100"/>
        </w:trPr>
        <w:tc>
          <w:tcPr>
            <w:tcW w:w="5904" w:type="dxa"/>
            <w:tcBorders>
              <w:top w:val="dashSmallGap" w:sz="4" w:space="0" w:color="auto"/>
              <w:bottom w:val="single" w:sz="4" w:space="0" w:color="auto"/>
            </w:tcBorders>
          </w:tcPr>
          <w:p w:rsidR="006E6D5B" w:rsidRPr="00F947F3" w:rsidRDefault="006E6D5B" w:rsidP="00174403">
            <w:pPr>
              <w:rPr>
                <w:color w:val="0070C0"/>
                <w:sz w:val="22"/>
              </w:rPr>
            </w:pPr>
            <w:r>
              <w:rPr>
                <w:rFonts w:hint="eastAsia"/>
                <w:sz w:val="22"/>
              </w:rPr>
              <w:t>通学時の安全確保のため、学校応援団のボランティアが児童・生徒の見守りや気づき役を担い、通学路の危険個所の把握と改善を図ります。</w:t>
            </w:r>
          </w:p>
        </w:tc>
        <w:tc>
          <w:tcPr>
            <w:tcW w:w="2595" w:type="dxa"/>
            <w:vMerge/>
            <w:tcBorders>
              <w:bottom w:val="single" w:sz="4" w:space="0" w:color="auto"/>
              <w:right w:val="nil"/>
            </w:tcBorders>
          </w:tcPr>
          <w:p w:rsidR="006E6D5B" w:rsidRPr="00F947F3" w:rsidRDefault="006E6D5B" w:rsidP="00174403">
            <w:pPr>
              <w:rPr>
                <w:color w:val="0070C0"/>
              </w:rPr>
            </w:pPr>
          </w:p>
        </w:tc>
      </w:tr>
    </w:tbl>
    <w:tbl>
      <w:tblPr>
        <w:tblStyle w:val="510"/>
        <w:tblW w:w="0" w:type="auto"/>
        <w:tblLook w:val="04A0" w:firstRow="1" w:lastRow="0" w:firstColumn="1" w:lastColumn="0" w:noHBand="0" w:noVBand="1"/>
      </w:tblPr>
      <w:tblGrid>
        <w:gridCol w:w="5910"/>
        <w:gridCol w:w="2534"/>
      </w:tblGrid>
      <w:tr w:rsidR="006E6D5B" w:rsidRPr="00D21F70" w:rsidTr="00174403">
        <w:trPr>
          <w:trHeight w:val="325"/>
        </w:trPr>
        <w:tc>
          <w:tcPr>
            <w:tcW w:w="5910"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534"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Ind w:w="-5" w:type="dxa"/>
        <w:tblLook w:val="04A0" w:firstRow="1" w:lastRow="0" w:firstColumn="1" w:lastColumn="0" w:noHBand="0" w:noVBand="1"/>
      </w:tblPr>
      <w:tblGrid>
        <w:gridCol w:w="5904"/>
        <w:gridCol w:w="2595"/>
      </w:tblGrid>
      <w:tr w:rsidR="006E6D5B" w:rsidRPr="00F947F3" w:rsidTr="00174403">
        <w:tc>
          <w:tcPr>
            <w:tcW w:w="5904" w:type="dxa"/>
            <w:tcBorders>
              <w:top w:val="nil"/>
              <w:left w:val="single" w:sz="4" w:space="0" w:color="auto"/>
              <w:bottom w:val="dashSmallGap" w:sz="4" w:space="0" w:color="auto"/>
              <w:right w:val="single" w:sz="4" w:space="0" w:color="auto"/>
            </w:tcBorders>
          </w:tcPr>
          <w:p w:rsidR="006E6D5B" w:rsidRPr="00A13263"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防犯対策の推進</w:t>
            </w:r>
          </w:p>
        </w:tc>
        <w:tc>
          <w:tcPr>
            <w:tcW w:w="2595" w:type="dxa"/>
            <w:vMerge w:val="restart"/>
            <w:tcBorders>
              <w:top w:val="nil"/>
              <w:left w:val="single" w:sz="4" w:space="0" w:color="auto"/>
              <w:right w:val="nil"/>
            </w:tcBorders>
          </w:tcPr>
          <w:p w:rsidR="006E6D5B" w:rsidRDefault="006E6D5B" w:rsidP="00174403">
            <w:pPr>
              <w:rPr>
                <w:sz w:val="22"/>
              </w:rPr>
            </w:pPr>
            <w:r>
              <w:rPr>
                <w:rFonts w:hint="eastAsia"/>
                <w:sz w:val="22"/>
              </w:rPr>
              <w:t>学校教育課</w:t>
            </w:r>
          </w:p>
          <w:p w:rsidR="006E6D5B" w:rsidRDefault="006E6D5B" w:rsidP="00174403">
            <w:pPr>
              <w:rPr>
                <w:sz w:val="22"/>
              </w:rPr>
            </w:pPr>
            <w:r>
              <w:rPr>
                <w:rFonts w:hint="eastAsia"/>
                <w:sz w:val="22"/>
              </w:rPr>
              <w:t>各小・中学校</w:t>
            </w:r>
          </w:p>
          <w:p w:rsidR="006E6D5B" w:rsidRDefault="006E6D5B" w:rsidP="00174403">
            <w:pPr>
              <w:rPr>
                <w:sz w:val="22"/>
              </w:rPr>
            </w:pPr>
            <w:r>
              <w:rPr>
                <w:rFonts w:hint="eastAsia"/>
                <w:sz w:val="22"/>
              </w:rPr>
              <w:t>安心安全推進課</w:t>
            </w:r>
          </w:p>
          <w:p w:rsidR="006E6D5B" w:rsidRPr="00A13263" w:rsidRDefault="006E6D5B" w:rsidP="00174403">
            <w:pPr>
              <w:rPr>
                <w:sz w:val="22"/>
              </w:rPr>
            </w:pPr>
          </w:p>
        </w:tc>
      </w:tr>
      <w:tr w:rsidR="006E6D5B" w:rsidRPr="00F947F3" w:rsidTr="00174403">
        <w:tc>
          <w:tcPr>
            <w:tcW w:w="5904" w:type="dxa"/>
            <w:tcBorders>
              <w:top w:val="dashSmallGap" w:sz="4" w:space="0" w:color="auto"/>
              <w:bottom w:val="single" w:sz="4" w:space="0" w:color="auto"/>
            </w:tcBorders>
          </w:tcPr>
          <w:p w:rsidR="006E6D5B" w:rsidRPr="00BD7113" w:rsidRDefault="006E6D5B" w:rsidP="00174403">
            <w:pPr>
              <w:rPr>
                <w:sz w:val="22"/>
              </w:rPr>
            </w:pPr>
            <w:r>
              <w:rPr>
                <w:rFonts w:hint="eastAsia"/>
                <w:sz w:val="22"/>
              </w:rPr>
              <w:t>警察をはじめ、関係機関と連携し、青色防犯パトロール、学校の防犯活動、</w:t>
            </w:r>
            <w:r w:rsidRPr="00063944">
              <w:rPr>
                <w:rFonts w:hint="eastAsia"/>
                <w:sz w:val="22"/>
              </w:rPr>
              <w:t>こども</w:t>
            </w:r>
            <w:r>
              <w:rPr>
                <w:rFonts w:hint="eastAsia"/>
                <w:sz w:val="22"/>
              </w:rPr>
              <w:t>ＳＯＳの家、メール配信サービス等を推進します。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nil"/>
              <w:left w:val="nil"/>
              <w:bottom w:val="nil"/>
              <w:right w:val="nil"/>
            </w:tcBorders>
          </w:tcPr>
          <w:p w:rsidR="006E6D5B" w:rsidRPr="00F947F3" w:rsidRDefault="006E6D5B" w:rsidP="00174403">
            <w:pPr>
              <w:rPr>
                <w:color w:val="0070C0"/>
              </w:rPr>
            </w:pPr>
          </w:p>
        </w:tc>
      </w:tr>
      <w:tr w:rsidR="006E6D5B" w:rsidRPr="00F947F3" w:rsidTr="00174403">
        <w:tc>
          <w:tcPr>
            <w:tcW w:w="5904" w:type="dxa"/>
            <w:tcBorders>
              <w:top w:val="nil"/>
              <w:bottom w:val="dashSmallGap" w:sz="4" w:space="0" w:color="auto"/>
            </w:tcBorders>
          </w:tcPr>
          <w:p w:rsidR="006E6D5B" w:rsidRPr="00A13263"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身近な公園の適正な管理</w:t>
            </w:r>
          </w:p>
        </w:tc>
        <w:tc>
          <w:tcPr>
            <w:tcW w:w="2595" w:type="dxa"/>
            <w:vMerge w:val="restart"/>
            <w:tcBorders>
              <w:top w:val="nil"/>
              <w:right w:val="nil"/>
            </w:tcBorders>
          </w:tcPr>
          <w:p w:rsidR="006E6D5B" w:rsidRDefault="006E6D5B" w:rsidP="00174403">
            <w:pPr>
              <w:rPr>
                <w:sz w:val="22"/>
              </w:rPr>
            </w:pPr>
            <w:r>
              <w:rPr>
                <w:rFonts w:hint="eastAsia"/>
                <w:sz w:val="22"/>
              </w:rPr>
              <w:t>都市施設保全課</w:t>
            </w:r>
          </w:p>
          <w:p w:rsidR="006E6D5B" w:rsidRPr="00A13263" w:rsidRDefault="006E6D5B" w:rsidP="00174403">
            <w:pPr>
              <w:rPr>
                <w:sz w:val="22"/>
              </w:rPr>
            </w:pPr>
          </w:p>
        </w:tc>
      </w:tr>
      <w:tr w:rsidR="006E6D5B" w:rsidRPr="00F947F3" w:rsidTr="00174403">
        <w:tc>
          <w:tcPr>
            <w:tcW w:w="5904" w:type="dxa"/>
            <w:tcBorders>
              <w:top w:val="nil"/>
              <w:bottom w:val="single" w:sz="4" w:space="0" w:color="auto"/>
            </w:tcBorders>
          </w:tcPr>
          <w:p w:rsidR="006E6D5B" w:rsidRPr="00BD7113" w:rsidRDefault="006E6D5B" w:rsidP="00174403">
            <w:pPr>
              <w:rPr>
                <w:sz w:val="22"/>
              </w:rPr>
            </w:pPr>
            <w:r>
              <w:rPr>
                <w:rFonts w:hint="eastAsia"/>
                <w:sz w:val="22"/>
              </w:rPr>
              <w:t>公園遊具の改修・更新など、公園施設の適切な維持管理により、安全・安心で利便性の高い公園づくりを推進します。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single" w:sz="4" w:space="0" w:color="auto"/>
              <w:left w:val="nil"/>
              <w:bottom w:val="nil"/>
              <w:right w:val="nil"/>
            </w:tcBorders>
          </w:tcPr>
          <w:p w:rsidR="006E6D5B" w:rsidRPr="00F947F3" w:rsidRDefault="006E6D5B" w:rsidP="00174403">
            <w:pPr>
              <w:rPr>
                <w:color w:val="0070C0"/>
              </w:rPr>
            </w:pPr>
          </w:p>
        </w:tc>
      </w:tr>
      <w:tr w:rsidR="006E6D5B" w:rsidRPr="00A13263" w:rsidTr="00174403">
        <w:tc>
          <w:tcPr>
            <w:tcW w:w="5904" w:type="dxa"/>
            <w:tcBorders>
              <w:top w:val="nil"/>
              <w:bottom w:val="dashSmallGap" w:sz="4" w:space="0" w:color="auto"/>
            </w:tcBorders>
          </w:tcPr>
          <w:p w:rsidR="006E6D5B" w:rsidRPr="00F947F3" w:rsidRDefault="006E6D5B" w:rsidP="00174403">
            <w:pPr>
              <w:rPr>
                <w:rFonts w:asciiTheme="majorEastAsia" w:eastAsiaTheme="majorEastAsia" w:hAnsiTheme="majorEastAsia"/>
                <w:color w:val="0070C0"/>
                <w:sz w:val="24"/>
                <w:szCs w:val="24"/>
              </w:rPr>
            </w:pPr>
            <w:r>
              <w:rPr>
                <w:rFonts w:asciiTheme="majorEastAsia" w:eastAsiaTheme="majorEastAsia" w:hAnsiTheme="majorEastAsia" w:hint="eastAsia"/>
                <w:sz w:val="24"/>
                <w:szCs w:val="24"/>
              </w:rPr>
              <w:t>図書館の活用</w:t>
            </w:r>
          </w:p>
        </w:tc>
        <w:tc>
          <w:tcPr>
            <w:tcW w:w="2595" w:type="dxa"/>
            <w:vMerge w:val="restart"/>
            <w:tcBorders>
              <w:top w:val="nil"/>
              <w:right w:val="nil"/>
            </w:tcBorders>
          </w:tcPr>
          <w:p w:rsidR="006E6D5B" w:rsidRPr="00A13263" w:rsidRDefault="006E6D5B" w:rsidP="00174403">
            <w:pPr>
              <w:rPr>
                <w:sz w:val="22"/>
              </w:rPr>
            </w:pPr>
            <w:r>
              <w:rPr>
                <w:rFonts w:hint="eastAsia"/>
                <w:sz w:val="22"/>
              </w:rPr>
              <w:t>生涯学習スポーツ課</w:t>
            </w:r>
          </w:p>
        </w:tc>
      </w:tr>
      <w:tr w:rsidR="006E6D5B" w:rsidRPr="00F947F3" w:rsidTr="00174403">
        <w:trPr>
          <w:trHeight w:val="1004"/>
        </w:trPr>
        <w:tc>
          <w:tcPr>
            <w:tcW w:w="5904" w:type="dxa"/>
            <w:tcBorders>
              <w:top w:val="nil"/>
              <w:bottom w:val="single" w:sz="4" w:space="0" w:color="auto"/>
            </w:tcBorders>
          </w:tcPr>
          <w:p w:rsidR="006E6D5B" w:rsidRPr="00A1711B" w:rsidRDefault="006E6D5B" w:rsidP="00174403">
            <w:pPr>
              <w:rPr>
                <w:sz w:val="22"/>
              </w:rPr>
            </w:pPr>
            <w:r>
              <w:rPr>
                <w:rFonts w:hint="eastAsia"/>
                <w:sz w:val="22"/>
              </w:rPr>
              <w:t>図書館は</w:t>
            </w:r>
            <w:r w:rsidRPr="00A26BF6">
              <w:rPr>
                <w:rFonts w:hint="eastAsia"/>
                <w:sz w:val="22"/>
              </w:rPr>
              <w:t>読書に適した環境を提供する居場所であり、避難場所にもなります。おはなし会や講座等の図書館サービスを実施します。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single" w:sz="4" w:space="0" w:color="auto"/>
              <w:left w:val="nil"/>
              <w:bottom w:val="nil"/>
              <w:right w:val="nil"/>
            </w:tcBorders>
          </w:tcPr>
          <w:p w:rsidR="006E6D5B" w:rsidRPr="00F947F3" w:rsidRDefault="006E6D5B" w:rsidP="00174403">
            <w:pPr>
              <w:rPr>
                <w:color w:val="0070C0"/>
              </w:rPr>
            </w:pPr>
          </w:p>
        </w:tc>
      </w:tr>
      <w:tr w:rsidR="006E6D5B" w:rsidRPr="00A13263" w:rsidTr="00174403">
        <w:tc>
          <w:tcPr>
            <w:tcW w:w="5904" w:type="dxa"/>
            <w:tcBorders>
              <w:top w:val="nil"/>
              <w:bottom w:val="dashSmallGap" w:sz="4" w:space="0" w:color="auto"/>
            </w:tcBorders>
          </w:tcPr>
          <w:p w:rsidR="006E6D5B" w:rsidRPr="00DA0140"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学校図書館の活用</w:t>
            </w:r>
          </w:p>
        </w:tc>
        <w:tc>
          <w:tcPr>
            <w:tcW w:w="2595" w:type="dxa"/>
            <w:vMerge w:val="restart"/>
            <w:tcBorders>
              <w:top w:val="nil"/>
              <w:right w:val="nil"/>
            </w:tcBorders>
          </w:tcPr>
          <w:p w:rsidR="006E6D5B" w:rsidRDefault="006E6D5B" w:rsidP="00174403">
            <w:pPr>
              <w:rPr>
                <w:sz w:val="22"/>
              </w:rPr>
            </w:pPr>
            <w:r>
              <w:rPr>
                <w:rFonts w:hint="eastAsia"/>
                <w:sz w:val="22"/>
              </w:rPr>
              <w:t>生涯学習スポーツ課</w:t>
            </w:r>
          </w:p>
          <w:p w:rsidR="006E6D5B" w:rsidRDefault="006E6D5B" w:rsidP="00174403">
            <w:pPr>
              <w:rPr>
                <w:sz w:val="22"/>
              </w:rPr>
            </w:pPr>
            <w:r>
              <w:rPr>
                <w:rFonts w:hint="eastAsia"/>
                <w:sz w:val="22"/>
              </w:rPr>
              <w:t>学校教育課</w:t>
            </w:r>
          </w:p>
          <w:p w:rsidR="006E6D5B" w:rsidRPr="00A13263" w:rsidRDefault="006E6D5B" w:rsidP="00174403">
            <w:pPr>
              <w:rPr>
                <w:sz w:val="22"/>
              </w:rPr>
            </w:pPr>
            <w:r>
              <w:rPr>
                <w:rFonts w:hint="eastAsia"/>
                <w:sz w:val="22"/>
              </w:rPr>
              <w:t>各小・中学校</w:t>
            </w:r>
          </w:p>
        </w:tc>
      </w:tr>
      <w:tr w:rsidR="006E6D5B" w:rsidRPr="00F947F3" w:rsidTr="00174403">
        <w:tc>
          <w:tcPr>
            <w:tcW w:w="5904" w:type="dxa"/>
            <w:tcBorders>
              <w:top w:val="dashSmallGap" w:sz="4" w:space="0" w:color="auto"/>
              <w:bottom w:val="single" w:sz="4" w:space="0" w:color="auto"/>
            </w:tcBorders>
          </w:tcPr>
          <w:p w:rsidR="006E6D5B" w:rsidRDefault="006E6D5B" w:rsidP="00174403">
            <w:pPr>
              <w:rPr>
                <w:sz w:val="22"/>
              </w:rPr>
            </w:pPr>
            <w:r w:rsidRPr="001136F3">
              <w:rPr>
                <w:rFonts w:hint="eastAsia"/>
                <w:sz w:val="22"/>
              </w:rPr>
              <w:t>児童・生徒</w:t>
            </w:r>
            <w:r>
              <w:rPr>
                <w:rFonts w:hint="eastAsia"/>
                <w:sz w:val="22"/>
              </w:rPr>
              <w:t>が本との出会いを通じ、豊かな心を育むことは</w:t>
            </w:r>
          </w:p>
          <w:p w:rsidR="006E6D5B" w:rsidRPr="00DA0140" w:rsidRDefault="006E6D5B" w:rsidP="00174403">
            <w:pPr>
              <w:rPr>
                <w:sz w:val="22"/>
              </w:rPr>
            </w:pPr>
            <w:r>
              <w:rPr>
                <w:rFonts w:hint="eastAsia"/>
                <w:sz w:val="22"/>
              </w:rPr>
              <w:t>生きることの促進要因を強め、阻害要因を弱めることにつながります。学校図書館司書</w:t>
            </w:r>
            <w:r w:rsidRPr="00A26BF6">
              <w:rPr>
                <w:rFonts w:hint="eastAsia"/>
                <w:sz w:val="22"/>
              </w:rPr>
              <w:t>により読書に適した環境を提供します。</w:t>
            </w:r>
          </w:p>
        </w:tc>
        <w:tc>
          <w:tcPr>
            <w:tcW w:w="2595" w:type="dxa"/>
            <w:vMerge/>
            <w:tcBorders>
              <w:bottom w:val="single" w:sz="4" w:space="0" w:color="auto"/>
              <w:right w:val="nil"/>
            </w:tcBorders>
          </w:tcPr>
          <w:p w:rsidR="006E6D5B" w:rsidRPr="00F947F3" w:rsidRDefault="006E6D5B" w:rsidP="00174403">
            <w:pPr>
              <w:rPr>
                <w:color w:val="0070C0"/>
              </w:rPr>
            </w:pPr>
          </w:p>
        </w:tc>
      </w:tr>
    </w:tbl>
    <w:tbl>
      <w:tblPr>
        <w:tblStyle w:val="510"/>
        <w:tblW w:w="0" w:type="auto"/>
        <w:tblLook w:val="04A0" w:firstRow="1" w:lastRow="0" w:firstColumn="1" w:lastColumn="0" w:noHBand="0" w:noVBand="1"/>
      </w:tblPr>
      <w:tblGrid>
        <w:gridCol w:w="5910"/>
        <w:gridCol w:w="2534"/>
      </w:tblGrid>
      <w:tr w:rsidR="006E6D5B" w:rsidRPr="00D21F70" w:rsidTr="00174403">
        <w:trPr>
          <w:trHeight w:val="325"/>
        </w:trPr>
        <w:tc>
          <w:tcPr>
            <w:tcW w:w="5910"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534" w:type="dxa"/>
            <w:tcBorders>
              <w:top w:val="nil"/>
              <w:left w:val="single" w:sz="24" w:space="0" w:color="FFFFFF" w:themeColor="background1"/>
              <w:bottom w:val="single" w:sz="24" w:space="0" w:color="FFFFFF" w:themeColor="background1"/>
              <w:right w:val="single" w:sz="24" w:space="0" w:color="FFFFFF" w:themeColor="background1"/>
            </w:tcBorders>
            <w:shd w:val="clear"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Ind w:w="-5" w:type="dxa"/>
        <w:tblLook w:val="04A0" w:firstRow="1" w:lastRow="0" w:firstColumn="1" w:lastColumn="0" w:noHBand="0" w:noVBand="1"/>
      </w:tblPr>
      <w:tblGrid>
        <w:gridCol w:w="5904"/>
        <w:gridCol w:w="2595"/>
      </w:tblGrid>
      <w:tr w:rsidR="006E6D5B" w:rsidRPr="00A13263" w:rsidTr="00174403">
        <w:tc>
          <w:tcPr>
            <w:tcW w:w="5904" w:type="dxa"/>
            <w:tcBorders>
              <w:top w:val="nil"/>
              <w:bottom w:val="dashSmallGap" w:sz="4" w:space="0" w:color="auto"/>
            </w:tcBorders>
          </w:tcPr>
          <w:p w:rsidR="006E6D5B" w:rsidRPr="00D1038F"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学童保育室での障害のある児童の受け入れ体制の充実</w:t>
            </w:r>
          </w:p>
        </w:tc>
        <w:tc>
          <w:tcPr>
            <w:tcW w:w="2595" w:type="dxa"/>
            <w:vMerge w:val="restart"/>
            <w:tcBorders>
              <w:top w:val="nil"/>
              <w:right w:val="nil"/>
            </w:tcBorders>
          </w:tcPr>
          <w:p w:rsidR="006E6D5B" w:rsidRPr="00A13263" w:rsidRDefault="006E6D5B" w:rsidP="00174403">
            <w:pPr>
              <w:rPr>
                <w:sz w:val="22"/>
              </w:rPr>
            </w:pPr>
            <w:r>
              <w:rPr>
                <w:rFonts w:hint="eastAsia"/>
                <w:sz w:val="22"/>
              </w:rPr>
              <w:t>こども支援課</w:t>
            </w:r>
          </w:p>
        </w:tc>
      </w:tr>
      <w:tr w:rsidR="006E6D5B" w:rsidRPr="00F947F3" w:rsidTr="00174403">
        <w:tc>
          <w:tcPr>
            <w:tcW w:w="5904" w:type="dxa"/>
            <w:tcBorders>
              <w:top w:val="nil"/>
              <w:bottom w:val="single" w:sz="4" w:space="0" w:color="auto"/>
            </w:tcBorders>
          </w:tcPr>
          <w:p w:rsidR="006E6D5B" w:rsidRDefault="006E6D5B" w:rsidP="00174403">
            <w:pPr>
              <w:rPr>
                <w:sz w:val="22"/>
              </w:rPr>
            </w:pPr>
            <w:r>
              <w:rPr>
                <w:rFonts w:hint="eastAsia"/>
                <w:sz w:val="22"/>
              </w:rPr>
              <w:t>障害のある児童が、多様な養育環境の中で成長することは、他の児童が障害を理解する機会にもなります。</w:t>
            </w:r>
          </w:p>
          <w:p w:rsidR="006E6D5B" w:rsidRPr="00D1038F" w:rsidRDefault="006E6D5B" w:rsidP="00174403">
            <w:pPr>
              <w:rPr>
                <w:sz w:val="22"/>
              </w:rPr>
            </w:pPr>
            <w:r>
              <w:rPr>
                <w:rFonts w:hint="eastAsia"/>
                <w:sz w:val="22"/>
              </w:rPr>
              <w:t>障害のある児童の放課後対策として、学童保育室での受け入れの充実を図ります。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single" w:sz="4" w:space="0" w:color="auto"/>
              <w:left w:val="nil"/>
              <w:bottom w:val="nil"/>
              <w:right w:val="nil"/>
            </w:tcBorders>
          </w:tcPr>
          <w:p w:rsidR="006E6D5B" w:rsidRPr="00F947F3" w:rsidRDefault="006E6D5B" w:rsidP="00174403">
            <w:pPr>
              <w:rPr>
                <w:color w:val="0070C0"/>
              </w:rPr>
            </w:pPr>
          </w:p>
        </w:tc>
      </w:tr>
      <w:tr w:rsidR="006E6D5B" w:rsidRPr="00A13263" w:rsidTr="00174403">
        <w:tc>
          <w:tcPr>
            <w:tcW w:w="5904" w:type="dxa"/>
            <w:tcBorders>
              <w:top w:val="nil"/>
              <w:bottom w:val="dashSmallGap" w:sz="4" w:space="0" w:color="auto"/>
            </w:tcBorders>
          </w:tcPr>
          <w:p w:rsidR="006E6D5B" w:rsidRPr="00D1038F"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児童発達支援事業による療育支援</w:t>
            </w:r>
          </w:p>
        </w:tc>
        <w:tc>
          <w:tcPr>
            <w:tcW w:w="2595" w:type="dxa"/>
            <w:vMerge w:val="restart"/>
            <w:tcBorders>
              <w:top w:val="nil"/>
              <w:right w:val="nil"/>
            </w:tcBorders>
          </w:tcPr>
          <w:p w:rsidR="006E6D5B" w:rsidRPr="00A13263" w:rsidRDefault="006E6D5B" w:rsidP="00174403">
            <w:pPr>
              <w:rPr>
                <w:sz w:val="22"/>
              </w:rPr>
            </w:pPr>
            <w:r>
              <w:rPr>
                <w:rFonts w:hint="eastAsia"/>
                <w:sz w:val="22"/>
              </w:rPr>
              <w:t>障害者福祉課</w:t>
            </w:r>
          </w:p>
        </w:tc>
      </w:tr>
      <w:tr w:rsidR="006E6D5B" w:rsidRPr="00F947F3" w:rsidTr="00174403">
        <w:tc>
          <w:tcPr>
            <w:tcW w:w="5904" w:type="dxa"/>
            <w:tcBorders>
              <w:top w:val="nil"/>
              <w:bottom w:val="single" w:sz="4" w:space="0" w:color="auto"/>
            </w:tcBorders>
          </w:tcPr>
          <w:p w:rsidR="006E6D5B" w:rsidRPr="00D1038F" w:rsidRDefault="006E6D5B" w:rsidP="00174403">
            <w:pPr>
              <w:rPr>
                <w:sz w:val="22"/>
              </w:rPr>
            </w:pPr>
            <w:r>
              <w:rPr>
                <w:rFonts w:hint="eastAsia"/>
                <w:sz w:val="22"/>
              </w:rPr>
              <w:t>発育発達に課題のある就学年齢前の</w:t>
            </w:r>
            <w:r w:rsidRPr="00990377">
              <w:rPr>
                <w:rFonts w:hint="eastAsia"/>
                <w:sz w:val="22"/>
              </w:rPr>
              <w:t>子ども</w:t>
            </w:r>
            <w:r>
              <w:rPr>
                <w:rFonts w:hint="eastAsia"/>
                <w:sz w:val="22"/>
              </w:rPr>
              <w:t>を対象に、通所による集団生活への適応訓練や生活指導を、市内のサービス提供事業所が行います。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A13263" w:rsidTr="00174403">
        <w:tc>
          <w:tcPr>
            <w:tcW w:w="5904" w:type="dxa"/>
            <w:tcBorders>
              <w:top w:val="nil"/>
              <w:left w:val="nil"/>
              <w:bottom w:val="nil"/>
              <w:right w:val="nil"/>
            </w:tcBorders>
          </w:tcPr>
          <w:p w:rsidR="006E6D5B" w:rsidRDefault="006E6D5B" w:rsidP="00174403">
            <w:pPr>
              <w:rPr>
                <w:rFonts w:asciiTheme="majorEastAsia" w:eastAsiaTheme="majorEastAsia" w:hAnsiTheme="majorEastAsia"/>
                <w:sz w:val="24"/>
                <w:szCs w:val="24"/>
              </w:rPr>
            </w:pPr>
          </w:p>
          <w:p w:rsidR="006E6D5B" w:rsidRDefault="006E6D5B" w:rsidP="00174403">
            <w:pPr>
              <w:rPr>
                <w:rFonts w:asciiTheme="majorEastAsia" w:eastAsiaTheme="majorEastAsia" w:hAnsiTheme="majorEastAsia"/>
                <w:sz w:val="24"/>
                <w:szCs w:val="24"/>
              </w:rPr>
            </w:pPr>
          </w:p>
          <w:p w:rsidR="006E6D5B" w:rsidRPr="00CC1834" w:rsidRDefault="006E6D5B" w:rsidP="00174403">
            <w:pPr>
              <w:rPr>
                <w:rFonts w:asciiTheme="majorEastAsia" w:eastAsiaTheme="majorEastAsia" w:hAnsiTheme="majorEastAsia"/>
                <w:sz w:val="24"/>
                <w:szCs w:val="24"/>
              </w:rPr>
            </w:pPr>
          </w:p>
        </w:tc>
        <w:tc>
          <w:tcPr>
            <w:tcW w:w="2595" w:type="dxa"/>
            <w:tcBorders>
              <w:top w:val="nil"/>
              <w:left w:val="nil"/>
              <w:bottom w:val="nil"/>
              <w:right w:val="nil"/>
            </w:tcBorders>
          </w:tcPr>
          <w:p w:rsidR="006E6D5B" w:rsidRPr="00CC1834" w:rsidRDefault="006E6D5B" w:rsidP="00174403">
            <w:pPr>
              <w:rPr>
                <w:sz w:val="22"/>
              </w:rPr>
            </w:pPr>
          </w:p>
        </w:tc>
      </w:tr>
    </w:tbl>
    <w:tbl>
      <w:tblPr>
        <w:tblStyle w:val="510"/>
        <w:tblW w:w="0" w:type="auto"/>
        <w:tblLook w:val="04A0" w:firstRow="1" w:lastRow="0" w:firstColumn="1" w:lastColumn="0" w:noHBand="0" w:noVBand="1"/>
      </w:tblPr>
      <w:tblGrid>
        <w:gridCol w:w="5956"/>
        <w:gridCol w:w="2488"/>
      </w:tblGrid>
      <w:tr w:rsidR="006E6D5B" w:rsidRPr="00D21F70" w:rsidTr="00174403">
        <w:trPr>
          <w:trHeight w:val="325"/>
        </w:trPr>
        <w:tc>
          <w:tcPr>
            <w:tcW w:w="595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48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Ind w:w="-5" w:type="dxa"/>
        <w:tblLook w:val="04A0" w:firstRow="1" w:lastRow="0" w:firstColumn="1" w:lastColumn="0" w:noHBand="0" w:noVBand="1"/>
      </w:tblPr>
      <w:tblGrid>
        <w:gridCol w:w="5904"/>
        <w:gridCol w:w="2595"/>
      </w:tblGrid>
      <w:tr w:rsidR="006E6D5B" w:rsidRPr="00A13263" w:rsidTr="00174403">
        <w:tc>
          <w:tcPr>
            <w:tcW w:w="5904" w:type="dxa"/>
            <w:tcBorders>
              <w:top w:val="nil"/>
              <w:bottom w:val="dashSmallGap" w:sz="4" w:space="0" w:color="auto"/>
            </w:tcBorders>
          </w:tcPr>
          <w:p w:rsidR="006E6D5B" w:rsidRPr="00D1038F"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放課後等デイサービス事業による療育支援</w:t>
            </w:r>
          </w:p>
        </w:tc>
        <w:tc>
          <w:tcPr>
            <w:tcW w:w="2595" w:type="dxa"/>
            <w:vMerge w:val="restart"/>
            <w:tcBorders>
              <w:top w:val="nil"/>
              <w:right w:val="nil"/>
            </w:tcBorders>
          </w:tcPr>
          <w:p w:rsidR="006E6D5B" w:rsidRPr="00A13263" w:rsidRDefault="006E6D5B" w:rsidP="00174403">
            <w:pPr>
              <w:rPr>
                <w:sz w:val="22"/>
              </w:rPr>
            </w:pPr>
            <w:r>
              <w:rPr>
                <w:rFonts w:hint="eastAsia"/>
                <w:sz w:val="22"/>
              </w:rPr>
              <w:t>障害者福祉課</w:t>
            </w:r>
          </w:p>
        </w:tc>
      </w:tr>
      <w:tr w:rsidR="006E6D5B" w:rsidRPr="00F947F3" w:rsidTr="00174403">
        <w:tc>
          <w:tcPr>
            <w:tcW w:w="5904" w:type="dxa"/>
            <w:tcBorders>
              <w:top w:val="dashSmallGap" w:sz="4" w:space="0" w:color="auto"/>
              <w:bottom w:val="single" w:sz="4" w:space="0" w:color="auto"/>
            </w:tcBorders>
          </w:tcPr>
          <w:p w:rsidR="006E6D5B" w:rsidRPr="00D1038F" w:rsidRDefault="006E6D5B" w:rsidP="00174403">
            <w:pPr>
              <w:rPr>
                <w:sz w:val="22"/>
              </w:rPr>
            </w:pPr>
            <w:r>
              <w:rPr>
                <w:rFonts w:hint="eastAsia"/>
                <w:sz w:val="22"/>
              </w:rPr>
              <w:t>発育発達に課題のある学齢期の</w:t>
            </w:r>
            <w:r w:rsidRPr="00134058">
              <w:rPr>
                <w:rFonts w:hint="eastAsia"/>
                <w:sz w:val="22"/>
              </w:rPr>
              <w:t>子ども</w:t>
            </w:r>
            <w:r>
              <w:rPr>
                <w:rFonts w:hint="eastAsia"/>
                <w:sz w:val="22"/>
              </w:rPr>
              <w:t>を対象に、通所による集団生活への適応訓練や生活指導を、市内のサービス提供事業所が行います。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nil"/>
              <w:left w:val="nil"/>
              <w:bottom w:val="nil"/>
              <w:right w:val="nil"/>
            </w:tcBorders>
          </w:tcPr>
          <w:p w:rsidR="006E6D5B" w:rsidRPr="00A40F26" w:rsidRDefault="006E6D5B" w:rsidP="00174403">
            <w:pPr>
              <w:rPr>
                <w:color w:val="0070C0"/>
              </w:rPr>
            </w:pPr>
          </w:p>
        </w:tc>
      </w:tr>
      <w:tr w:rsidR="006E6D5B" w:rsidRPr="00A13263" w:rsidTr="00174403">
        <w:tc>
          <w:tcPr>
            <w:tcW w:w="5904" w:type="dxa"/>
            <w:tcBorders>
              <w:top w:val="nil"/>
              <w:bottom w:val="dashSmallGap" w:sz="4" w:space="0" w:color="auto"/>
            </w:tcBorders>
          </w:tcPr>
          <w:p w:rsidR="006E6D5B" w:rsidRPr="00CC1834" w:rsidRDefault="006E6D5B" w:rsidP="00174403">
            <w:pPr>
              <w:rPr>
                <w:rFonts w:asciiTheme="majorEastAsia" w:eastAsiaTheme="majorEastAsia" w:hAnsiTheme="majorEastAsia"/>
                <w:sz w:val="24"/>
                <w:szCs w:val="24"/>
              </w:rPr>
            </w:pPr>
            <w:r w:rsidRPr="00CC1834">
              <w:rPr>
                <w:rFonts w:asciiTheme="majorEastAsia" w:eastAsiaTheme="majorEastAsia" w:hAnsiTheme="majorEastAsia" w:hint="eastAsia"/>
                <w:sz w:val="24"/>
                <w:szCs w:val="24"/>
              </w:rPr>
              <w:t>こども食堂の実施</w:t>
            </w:r>
          </w:p>
        </w:tc>
        <w:tc>
          <w:tcPr>
            <w:tcW w:w="2595" w:type="dxa"/>
            <w:vMerge w:val="restart"/>
            <w:tcBorders>
              <w:top w:val="nil"/>
              <w:right w:val="nil"/>
            </w:tcBorders>
          </w:tcPr>
          <w:p w:rsidR="006E6D5B" w:rsidRPr="00CC1834" w:rsidRDefault="006E6D5B" w:rsidP="00174403">
            <w:pPr>
              <w:rPr>
                <w:sz w:val="22"/>
              </w:rPr>
            </w:pPr>
            <w:r w:rsidRPr="00CC1834">
              <w:rPr>
                <w:rFonts w:hint="eastAsia"/>
                <w:sz w:val="22"/>
              </w:rPr>
              <w:t>こども支援課</w:t>
            </w:r>
          </w:p>
        </w:tc>
      </w:tr>
      <w:tr w:rsidR="006E6D5B" w:rsidRPr="00F947F3" w:rsidTr="00174403">
        <w:tc>
          <w:tcPr>
            <w:tcW w:w="5904" w:type="dxa"/>
            <w:tcBorders>
              <w:top w:val="nil"/>
              <w:bottom w:val="single" w:sz="4" w:space="0" w:color="auto"/>
            </w:tcBorders>
          </w:tcPr>
          <w:p w:rsidR="006E6D5B" w:rsidRPr="00E0667E" w:rsidRDefault="006E6D5B" w:rsidP="00174403">
            <w:pPr>
              <w:rPr>
                <w:color w:val="FF0000"/>
                <w:sz w:val="22"/>
              </w:rPr>
            </w:pPr>
            <w:r w:rsidRPr="00A57A35">
              <w:rPr>
                <w:rFonts w:hint="eastAsia"/>
                <w:sz w:val="22"/>
              </w:rPr>
              <w:t>困難な家庭状況にある</w:t>
            </w:r>
            <w:r w:rsidRPr="00134058">
              <w:rPr>
                <w:rFonts w:hint="eastAsia"/>
                <w:sz w:val="22"/>
              </w:rPr>
              <w:t>子ども</w:t>
            </w:r>
            <w:r w:rsidRPr="00A57A35">
              <w:rPr>
                <w:rFonts w:hint="eastAsia"/>
                <w:sz w:val="22"/>
              </w:rPr>
              <w:t>に</w:t>
            </w:r>
            <w:r>
              <w:rPr>
                <w:rFonts w:hint="eastAsia"/>
                <w:sz w:val="22"/>
              </w:rPr>
              <w:t>、夕食提供と学習支援を一体で実施することで、貧困の連鎖を断ち切る地域拠点とします。２ヶ所の市民センターを会場に月２回開催します。</w:t>
            </w:r>
          </w:p>
        </w:tc>
        <w:tc>
          <w:tcPr>
            <w:tcW w:w="2595" w:type="dxa"/>
            <w:vMerge/>
            <w:tcBorders>
              <w:bottom w:val="single" w:sz="4" w:space="0" w:color="auto"/>
              <w:right w:val="nil"/>
            </w:tcBorders>
          </w:tcPr>
          <w:p w:rsidR="006E6D5B" w:rsidRPr="00E0667E" w:rsidRDefault="006E6D5B" w:rsidP="00174403">
            <w:pPr>
              <w:rPr>
                <w:color w:val="FF0000"/>
              </w:rPr>
            </w:pPr>
          </w:p>
        </w:tc>
      </w:tr>
      <w:tr w:rsidR="006E6D5B" w:rsidRPr="00F947F3" w:rsidTr="00174403">
        <w:tc>
          <w:tcPr>
            <w:tcW w:w="8499" w:type="dxa"/>
            <w:gridSpan w:val="2"/>
            <w:tcBorders>
              <w:top w:val="single" w:sz="4" w:space="0" w:color="auto"/>
              <w:left w:val="nil"/>
              <w:bottom w:val="nil"/>
              <w:right w:val="nil"/>
            </w:tcBorders>
          </w:tcPr>
          <w:p w:rsidR="006E6D5B" w:rsidRPr="00E0667E" w:rsidRDefault="006E6D5B" w:rsidP="00174403">
            <w:pPr>
              <w:rPr>
                <w:color w:val="FF0000"/>
              </w:rPr>
            </w:pPr>
          </w:p>
        </w:tc>
      </w:tr>
      <w:tr w:rsidR="006E6D5B" w:rsidRPr="00A13263" w:rsidTr="00174403">
        <w:tc>
          <w:tcPr>
            <w:tcW w:w="5904" w:type="dxa"/>
            <w:tcBorders>
              <w:top w:val="nil"/>
              <w:bottom w:val="dashSmallGap" w:sz="4" w:space="0" w:color="auto"/>
            </w:tcBorders>
          </w:tcPr>
          <w:p w:rsidR="006E6D5B" w:rsidRPr="00990B8A"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学習支援の実施</w:t>
            </w:r>
          </w:p>
        </w:tc>
        <w:tc>
          <w:tcPr>
            <w:tcW w:w="2595" w:type="dxa"/>
            <w:vMerge w:val="restart"/>
            <w:tcBorders>
              <w:top w:val="nil"/>
              <w:right w:val="nil"/>
            </w:tcBorders>
          </w:tcPr>
          <w:p w:rsidR="006E6D5B" w:rsidRPr="00990B8A" w:rsidRDefault="006E6D5B" w:rsidP="00174403">
            <w:pPr>
              <w:rPr>
                <w:sz w:val="22"/>
              </w:rPr>
            </w:pPr>
            <w:r>
              <w:rPr>
                <w:rFonts w:hint="eastAsia"/>
                <w:sz w:val="22"/>
              </w:rPr>
              <w:t>福祉政策</w:t>
            </w:r>
            <w:r w:rsidRPr="00990B8A">
              <w:rPr>
                <w:rFonts w:hint="eastAsia"/>
                <w:sz w:val="22"/>
              </w:rPr>
              <w:t>課</w:t>
            </w:r>
          </w:p>
        </w:tc>
      </w:tr>
      <w:tr w:rsidR="006E6D5B" w:rsidRPr="00F947F3" w:rsidTr="00174403">
        <w:tc>
          <w:tcPr>
            <w:tcW w:w="5904" w:type="dxa"/>
            <w:tcBorders>
              <w:top w:val="dashSmallGap" w:sz="4" w:space="0" w:color="auto"/>
              <w:bottom w:val="single" w:sz="4" w:space="0" w:color="auto"/>
            </w:tcBorders>
          </w:tcPr>
          <w:p w:rsidR="006E6D5B" w:rsidRDefault="006E6D5B" w:rsidP="00174403">
            <w:pPr>
              <w:rPr>
                <w:sz w:val="22"/>
              </w:rPr>
            </w:pPr>
            <w:r>
              <w:rPr>
                <w:rFonts w:hint="eastAsia"/>
                <w:sz w:val="22"/>
              </w:rPr>
              <w:t>生活困窮世帯の中高校生を対象にした学習支援により、高校への進学、高校の卒業を促します。</w:t>
            </w:r>
          </w:p>
          <w:p w:rsidR="006E6D5B" w:rsidRPr="00D1038F" w:rsidRDefault="006E6D5B" w:rsidP="00174403">
            <w:pPr>
              <w:rPr>
                <w:sz w:val="22"/>
              </w:rPr>
            </w:pPr>
            <w:r>
              <w:rPr>
                <w:rFonts w:hint="eastAsia"/>
                <w:sz w:val="22"/>
              </w:rPr>
              <w:t>２ヶ所の児童館を会場に週３日開催します。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nil"/>
              <w:left w:val="nil"/>
              <w:bottom w:val="nil"/>
              <w:right w:val="nil"/>
            </w:tcBorders>
          </w:tcPr>
          <w:p w:rsidR="006E6D5B" w:rsidRDefault="006E6D5B" w:rsidP="00174403">
            <w:pPr>
              <w:rPr>
                <w:color w:val="0070C0"/>
              </w:rPr>
            </w:pPr>
          </w:p>
        </w:tc>
      </w:tr>
      <w:tr w:rsidR="006E6D5B" w:rsidRPr="00F947F3" w:rsidTr="00174403">
        <w:tc>
          <w:tcPr>
            <w:tcW w:w="5904" w:type="dxa"/>
            <w:tcBorders>
              <w:top w:val="nil"/>
              <w:bottom w:val="dashSmallGap" w:sz="4" w:space="0" w:color="auto"/>
            </w:tcBorders>
          </w:tcPr>
          <w:p w:rsidR="006E6D5B" w:rsidRPr="00A13263"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放課後のびのび算数教室の実施</w:t>
            </w:r>
          </w:p>
        </w:tc>
        <w:tc>
          <w:tcPr>
            <w:tcW w:w="2595" w:type="dxa"/>
            <w:vMerge w:val="restart"/>
            <w:tcBorders>
              <w:top w:val="nil"/>
              <w:right w:val="nil"/>
            </w:tcBorders>
          </w:tcPr>
          <w:p w:rsidR="006E6D5B" w:rsidRDefault="006E6D5B" w:rsidP="00174403">
            <w:pPr>
              <w:rPr>
                <w:sz w:val="22"/>
              </w:rPr>
            </w:pPr>
            <w:r>
              <w:rPr>
                <w:rFonts w:hint="eastAsia"/>
                <w:sz w:val="22"/>
              </w:rPr>
              <w:t>学校教育課</w:t>
            </w:r>
          </w:p>
          <w:p w:rsidR="006E6D5B" w:rsidRPr="00A13263" w:rsidRDefault="006E6D5B" w:rsidP="00174403">
            <w:pPr>
              <w:rPr>
                <w:sz w:val="22"/>
              </w:rPr>
            </w:pPr>
            <w:r>
              <w:rPr>
                <w:rFonts w:hint="eastAsia"/>
                <w:sz w:val="22"/>
              </w:rPr>
              <w:t>各小学校</w:t>
            </w:r>
          </w:p>
        </w:tc>
      </w:tr>
      <w:tr w:rsidR="006E6D5B" w:rsidRPr="00F947F3" w:rsidTr="00174403">
        <w:tc>
          <w:tcPr>
            <w:tcW w:w="5904" w:type="dxa"/>
            <w:tcBorders>
              <w:top w:val="nil"/>
              <w:bottom w:val="single" w:sz="4" w:space="0" w:color="auto"/>
            </w:tcBorders>
          </w:tcPr>
          <w:p w:rsidR="006E6D5B" w:rsidRPr="00A01C87" w:rsidRDefault="006E6D5B" w:rsidP="00174403">
            <w:pPr>
              <w:rPr>
                <w:sz w:val="22"/>
              </w:rPr>
            </w:pPr>
            <w:r>
              <w:rPr>
                <w:rFonts w:hint="eastAsia"/>
                <w:sz w:val="22"/>
              </w:rPr>
              <w:t>基礎学力の定着と学習意欲の向上を図るため、小学校の算数科において、放課後のびのび算数教室を開催します。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single" w:sz="4" w:space="0" w:color="auto"/>
              <w:left w:val="nil"/>
              <w:bottom w:val="nil"/>
              <w:right w:val="nil"/>
            </w:tcBorders>
          </w:tcPr>
          <w:p w:rsidR="006E6D5B" w:rsidRPr="00F947F3" w:rsidRDefault="006E6D5B" w:rsidP="00174403">
            <w:pPr>
              <w:rPr>
                <w:color w:val="0070C0"/>
              </w:rPr>
            </w:pPr>
          </w:p>
        </w:tc>
      </w:tr>
    </w:tbl>
    <w:p w:rsidR="006E6D5B" w:rsidRDefault="006E6D5B">
      <w:pPr>
        <w:rPr>
          <w:rFonts w:asciiTheme="majorEastAsia" w:eastAsiaTheme="majorEastAsia" w:hAnsiTheme="majorEastAsia"/>
          <w:sz w:val="24"/>
          <w:szCs w:val="24"/>
          <w:u w:val="thick" w:color="808080" w:themeColor="background1" w:themeShade="80"/>
        </w:rPr>
      </w:pPr>
    </w:p>
    <w:p w:rsidR="006E6D5B" w:rsidRDefault="006E6D5B">
      <w:r w:rsidRPr="003C3D51">
        <w:rPr>
          <w:rFonts w:asciiTheme="majorEastAsia" w:eastAsiaTheme="majorEastAsia" w:hAnsiTheme="majorEastAsia" w:hint="eastAsia"/>
          <w:sz w:val="24"/>
          <w:szCs w:val="24"/>
          <w:shd w:val="pct15" w:color="auto" w:fill="FFFFFF"/>
        </w:rPr>
        <w:t>（</w:t>
      </w:r>
      <w:r>
        <w:rPr>
          <w:rFonts w:asciiTheme="majorEastAsia" w:eastAsiaTheme="majorEastAsia" w:hAnsiTheme="majorEastAsia" w:hint="eastAsia"/>
          <w:sz w:val="24"/>
          <w:szCs w:val="24"/>
          <w:shd w:val="pct15" w:color="auto" w:fill="FFFFFF"/>
        </w:rPr>
        <w:t>４</w:t>
      </w:r>
      <w:r w:rsidRPr="003C3D51">
        <w:rPr>
          <w:rFonts w:asciiTheme="majorEastAsia" w:eastAsiaTheme="majorEastAsia" w:hAnsiTheme="majorEastAsia" w:hint="eastAsia"/>
          <w:sz w:val="24"/>
          <w:szCs w:val="24"/>
          <w:shd w:val="pct15" w:color="auto" w:fill="FFFFFF"/>
        </w:rPr>
        <w:t>）</w:t>
      </w:r>
      <w:r w:rsidRPr="003C3D51">
        <w:rPr>
          <w:rFonts w:asciiTheme="majorEastAsia" w:eastAsiaTheme="majorEastAsia" w:hAnsiTheme="majorEastAsia" w:hint="eastAsia"/>
          <w:sz w:val="24"/>
          <w:szCs w:val="24"/>
          <w:u w:val="thick" w:color="808080" w:themeColor="background1" w:themeShade="80"/>
        </w:rPr>
        <w:t xml:space="preserve">　</w:t>
      </w:r>
      <w:r w:rsidRPr="00134058">
        <w:rPr>
          <w:rFonts w:asciiTheme="majorEastAsia" w:eastAsiaTheme="majorEastAsia" w:hAnsiTheme="majorEastAsia" w:hint="eastAsia"/>
          <w:sz w:val="24"/>
          <w:szCs w:val="24"/>
          <w:u w:val="thick" w:color="808080" w:themeColor="background1" w:themeShade="80"/>
        </w:rPr>
        <w:t>子ども</w:t>
      </w:r>
      <w:r>
        <w:rPr>
          <w:rFonts w:asciiTheme="majorEastAsia" w:eastAsiaTheme="majorEastAsia" w:hAnsiTheme="majorEastAsia" w:hint="eastAsia"/>
          <w:sz w:val="24"/>
          <w:szCs w:val="24"/>
          <w:u w:val="thick" w:color="808080" w:themeColor="background1" w:themeShade="80"/>
        </w:rPr>
        <w:t xml:space="preserve">の養育に関わる保護者等への支援体制の強化　　</w:t>
      </w:r>
      <w:r w:rsidRPr="003C3D51">
        <w:rPr>
          <w:rFonts w:asciiTheme="majorEastAsia" w:eastAsiaTheme="majorEastAsia" w:hAnsiTheme="majorEastAsia" w:hint="eastAsia"/>
          <w:sz w:val="24"/>
          <w:szCs w:val="24"/>
          <w:u w:val="thick" w:color="808080" w:themeColor="background1" w:themeShade="80"/>
        </w:rPr>
        <w:t xml:space="preserve">　　　　　</w:t>
      </w:r>
    </w:p>
    <w:p w:rsidR="006E6D5B" w:rsidRDefault="006E6D5B" w:rsidP="00174403"/>
    <w:tbl>
      <w:tblPr>
        <w:tblStyle w:val="510"/>
        <w:tblW w:w="0" w:type="auto"/>
        <w:tblLook w:val="04A0" w:firstRow="1" w:lastRow="0" w:firstColumn="1" w:lastColumn="0" w:noHBand="0" w:noVBand="1"/>
      </w:tblPr>
      <w:tblGrid>
        <w:gridCol w:w="5956"/>
        <w:gridCol w:w="2488"/>
      </w:tblGrid>
      <w:tr w:rsidR="006E6D5B" w:rsidRPr="00D21F70" w:rsidTr="00174403">
        <w:trPr>
          <w:trHeight w:val="325"/>
        </w:trPr>
        <w:tc>
          <w:tcPr>
            <w:tcW w:w="595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内容</w:t>
            </w:r>
          </w:p>
        </w:tc>
        <w:tc>
          <w:tcPr>
            <w:tcW w:w="248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Look w:val="04A0" w:firstRow="1" w:lastRow="0" w:firstColumn="1" w:lastColumn="0" w:noHBand="0" w:noVBand="1"/>
      </w:tblPr>
      <w:tblGrid>
        <w:gridCol w:w="5904"/>
        <w:gridCol w:w="2595"/>
      </w:tblGrid>
      <w:tr w:rsidR="006E6D5B" w:rsidRPr="00F947F3" w:rsidTr="00174403">
        <w:tc>
          <w:tcPr>
            <w:tcW w:w="5904" w:type="dxa"/>
            <w:tcBorders>
              <w:top w:val="nil"/>
              <w:bottom w:val="dashSmallGap" w:sz="4" w:space="0" w:color="auto"/>
            </w:tcBorders>
          </w:tcPr>
          <w:p w:rsidR="006E6D5B" w:rsidRPr="00560EFC"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人権教育研修の実施</w:t>
            </w:r>
          </w:p>
        </w:tc>
        <w:tc>
          <w:tcPr>
            <w:tcW w:w="2595" w:type="dxa"/>
            <w:vMerge w:val="restart"/>
            <w:tcBorders>
              <w:top w:val="nil"/>
              <w:right w:val="nil"/>
            </w:tcBorders>
          </w:tcPr>
          <w:p w:rsidR="006E6D5B" w:rsidRPr="00560EFC" w:rsidRDefault="006E6D5B" w:rsidP="00174403">
            <w:r>
              <w:rPr>
                <w:rFonts w:hint="eastAsia"/>
              </w:rPr>
              <w:t>生涯学習スポーツ</w:t>
            </w:r>
            <w:r w:rsidRPr="00560EFC">
              <w:rPr>
                <w:rFonts w:hint="eastAsia"/>
              </w:rPr>
              <w:t>課</w:t>
            </w:r>
          </w:p>
        </w:tc>
      </w:tr>
      <w:tr w:rsidR="006E6D5B" w:rsidRPr="00F947F3" w:rsidTr="00174403">
        <w:tc>
          <w:tcPr>
            <w:tcW w:w="5904" w:type="dxa"/>
            <w:tcBorders>
              <w:top w:val="dashSmallGap" w:sz="4" w:space="0" w:color="auto"/>
              <w:bottom w:val="single" w:sz="4" w:space="0" w:color="auto"/>
            </w:tcBorders>
          </w:tcPr>
          <w:p w:rsidR="006E6D5B" w:rsidRPr="00560EFC" w:rsidRDefault="006E6D5B" w:rsidP="00174403">
            <w:pPr>
              <w:rPr>
                <w:sz w:val="22"/>
              </w:rPr>
            </w:pPr>
            <w:r w:rsidRPr="00134058">
              <w:rPr>
                <w:rFonts w:hint="eastAsia"/>
                <w:sz w:val="22"/>
              </w:rPr>
              <w:t>子ども</w:t>
            </w:r>
            <w:r w:rsidRPr="00A26BF6">
              <w:rPr>
                <w:rFonts w:hint="eastAsia"/>
                <w:sz w:val="22"/>
              </w:rPr>
              <w:t>を取り巻く大人が、生きることの促進要因や阻害要因への理解を深めることは、</w:t>
            </w:r>
            <w:r w:rsidRPr="00134058">
              <w:rPr>
                <w:rFonts w:hint="eastAsia"/>
                <w:sz w:val="22"/>
              </w:rPr>
              <w:t>子ども</w:t>
            </w:r>
            <w:r w:rsidRPr="00A26BF6">
              <w:rPr>
                <w:rFonts w:hint="eastAsia"/>
                <w:sz w:val="22"/>
              </w:rPr>
              <w:t>の生き心地をよくします。いじめなどの人権課題について、教職員やＰТＡ、市職員を対象とした研修会を実施します。また、ＰＴＡ主催の家庭教育学級での研修</w:t>
            </w:r>
            <w:r>
              <w:rPr>
                <w:rFonts w:hint="eastAsia"/>
                <w:sz w:val="22"/>
              </w:rPr>
              <w:t>会の</w:t>
            </w:r>
            <w:r w:rsidRPr="00A26BF6">
              <w:rPr>
                <w:rFonts w:hint="eastAsia"/>
                <w:sz w:val="22"/>
              </w:rPr>
              <w:t>実施を支援します。</w:t>
            </w:r>
          </w:p>
        </w:tc>
        <w:tc>
          <w:tcPr>
            <w:tcW w:w="2595" w:type="dxa"/>
            <w:vMerge/>
            <w:tcBorders>
              <w:bottom w:val="single" w:sz="4" w:space="0" w:color="auto"/>
              <w:right w:val="nil"/>
            </w:tcBorders>
          </w:tcPr>
          <w:p w:rsidR="006E6D5B" w:rsidRPr="00560EFC" w:rsidRDefault="006E6D5B" w:rsidP="00174403"/>
        </w:tc>
      </w:tr>
      <w:tr w:rsidR="006E6D5B" w:rsidRPr="00F947F3" w:rsidTr="00174403">
        <w:tc>
          <w:tcPr>
            <w:tcW w:w="8499" w:type="dxa"/>
            <w:gridSpan w:val="2"/>
            <w:tcBorders>
              <w:top w:val="nil"/>
              <w:left w:val="nil"/>
              <w:bottom w:val="nil"/>
              <w:right w:val="nil"/>
            </w:tcBorders>
          </w:tcPr>
          <w:p w:rsidR="006E6D5B" w:rsidRDefault="006E6D5B" w:rsidP="00174403"/>
          <w:p w:rsidR="006E6D5B" w:rsidRDefault="006E6D5B" w:rsidP="00174403"/>
          <w:p w:rsidR="006E6D5B" w:rsidRDefault="006E6D5B" w:rsidP="00174403"/>
          <w:p w:rsidR="006E6D5B" w:rsidRDefault="006E6D5B" w:rsidP="00174403"/>
          <w:p w:rsidR="006E6D5B" w:rsidRPr="00560EFC" w:rsidRDefault="006E6D5B" w:rsidP="00174403"/>
        </w:tc>
      </w:tr>
    </w:tbl>
    <w:tbl>
      <w:tblPr>
        <w:tblStyle w:val="510"/>
        <w:tblW w:w="0" w:type="auto"/>
        <w:tblLook w:val="04A0" w:firstRow="1" w:lastRow="0" w:firstColumn="1" w:lastColumn="0" w:noHBand="0" w:noVBand="1"/>
      </w:tblPr>
      <w:tblGrid>
        <w:gridCol w:w="5956"/>
        <w:gridCol w:w="2488"/>
      </w:tblGrid>
      <w:tr w:rsidR="006E6D5B" w:rsidRPr="00D21F70" w:rsidTr="00174403">
        <w:trPr>
          <w:trHeight w:val="325"/>
        </w:trPr>
        <w:tc>
          <w:tcPr>
            <w:tcW w:w="5956"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lastRenderedPageBreak/>
              <w:t>内容</w:t>
            </w:r>
          </w:p>
        </w:tc>
        <w:tc>
          <w:tcPr>
            <w:tcW w:w="2488" w:type="dxa"/>
            <w:tcBorders>
              <w:top w:val="nil"/>
              <w:left w:val="single" w:sz="24" w:space="0" w:color="FFFFFF" w:themeColor="background1"/>
              <w:bottom w:val="single" w:sz="24" w:space="0" w:color="FFFFFF" w:themeColor="background1"/>
              <w:right w:val="single" w:sz="24" w:space="0" w:color="FFFFFF" w:themeColor="background1"/>
            </w:tcBorders>
            <w:shd w:val="pct25" w:color="auto" w:fill="auto"/>
          </w:tcPr>
          <w:p w:rsidR="006E6D5B" w:rsidRPr="00D21F70" w:rsidRDefault="006E6D5B" w:rsidP="00174403">
            <w:pPr>
              <w:jc w:val="center"/>
              <w:rPr>
                <w:rFonts w:asciiTheme="majorEastAsia" w:eastAsiaTheme="majorEastAsia" w:hAnsiTheme="majorEastAsia"/>
                <w:b/>
                <w:sz w:val="24"/>
                <w:szCs w:val="24"/>
              </w:rPr>
            </w:pPr>
            <w:r w:rsidRPr="00D21F70">
              <w:rPr>
                <w:rFonts w:asciiTheme="majorEastAsia" w:eastAsiaTheme="majorEastAsia" w:hAnsiTheme="majorEastAsia" w:hint="eastAsia"/>
                <w:b/>
                <w:color w:val="FFFFFF" w:themeColor="background1"/>
                <w:sz w:val="24"/>
                <w:szCs w:val="24"/>
              </w:rPr>
              <w:t>担当課</w:t>
            </w:r>
          </w:p>
        </w:tc>
      </w:tr>
    </w:tbl>
    <w:tbl>
      <w:tblPr>
        <w:tblStyle w:val="ac"/>
        <w:tblW w:w="0" w:type="auto"/>
        <w:tblInd w:w="-5" w:type="dxa"/>
        <w:tblLook w:val="04A0" w:firstRow="1" w:lastRow="0" w:firstColumn="1" w:lastColumn="0" w:noHBand="0" w:noVBand="1"/>
      </w:tblPr>
      <w:tblGrid>
        <w:gridCol w:w="5904"/>
        <w:gridCol w:w="2595"/>
      </w:tblGrid>
      <w:tr w:rsidR="006E6D5B" w:rsidRPr="00F947F3" w:rsidTr="00174403">
        <w:tc>
          <w:tcPr>
            <w:tcW w:w="5904" w:type="dxa"/>
            <w:tcBorders>
              <w:top w:val="nil"/>
              <w:bottom w:val="dashSmallGap" w:sz="4" w:space="0" w:color="auto"/>
            </w:tcBorders>
          </w:tcPr>
          <w:p w:rsidR="006E6D5B" w:rsidRPr="00007A7E" w:rsidRDefault="006E6D5B" w:rsidP="00174403">
            <w:pPr>
              <w:rPr>
                <w:rFonts w:asciiTheme="majorEastAsia" w:eastAsiaTheme="majorEastAsia" w:hAnsiTheme="majorEastAsia"/>
                <w:sz w:val="24"/>
                <w:szCs w:val="24"/>
              </w:rPr>
            </w:pPr>
            <w:r>
              <w:rPr>
                <w:rFonts w:asciiTheme="majorEastAsia" w:eastAsiaTheme="majorEastAsia" w:hAnsiTheme="majorEastAsia" w:hint="eastAsia"/>
                <w:sz w:val="24"/>
                <w:szCs w:val="24"/>
              </w:rPr>
              <w:t>発達障害の情報提供と相談支援体制の充実</w:t>
            </w:r>
          </w:p>
        </w:tc>
        <w:tc>
          <w:tcPr>
            <w:tcW w:w="2595" w:type="dxa"/>
            <w:vMerge w:val="restart"/>
            <w:tcBorders>
              <w:top w:val="nil"/>
              <w:right w:val="nil"/>
            </w:tcBorders>
          </w:tcPr>
          <w:p w:rsidR="006E6D5B" w:rsidRPr="00007A7E" w:rsidRDefault="006E6D5B" w:rsidP="00174403">
            <w:r>
              <w:rPr>
                <w:rFonts w:hint="eastAsia"/>
              </w:rPr>
              <w:t>障害者福祉</w:t>
            </w:r>
            <w:r w:rsidRPr="00007A7E">
              <w:rPr>
                <w:rFonts w:hint="eastAsia"/>
              </w:rPr>
              <w:t>課</w:t>
            </w:r>
          </w:p>
          <w:p w:rsidR="006E6D5B" w:rsidRDefault="006E6D5B" w:rsidP="00174403">
            <w:r>
              <w:rPr>
                <w:rFonts w:hint="eastAsia"/>
              </w:rPr>
              <w:t>こども支援</w:t>
            </w:r>
            <w:r w:rsidRPr="00007A7E">
              <w:rPr>
                <w:rFonts w:hint="eastAsia"/>
              </w:rPr>
              <w:t>課</w:t>
            </w:r>
          </w:p>
          <w:p w:rsidR="006E6D5B" w:rsidRDefault="006E6D5B" w:rsidP="00174403">
            <w:r>
              <w:rPr>
                <w:rFonts w:hint="eastAsia"/>
              </w:rPr>
              <w:t>保健センター</w:t>
            </w:r>
          </w:p>
          <w:p w:rsidR="006E6D5B" w:rsidRPr="00007A7E" w:rsidRDefault="006E6D5B" w:rsidP="00174403">
            <w:r>
              <w:rPr>
                <w:rFonts w:hint="eastAsia"/>
              </w:rPr>
              <w:t>教育センター</w:t>
            </w:r>
          </w:p>
        </w:tc>
      </w:tr>
      <w:tr w:rsidR="006E6D5B" w:rsidRPr="00F947F3" w:rsidTr="00174403">
        <w:tc>
          <w:tcPr>
            <w:tcW w:w="5904" w:type="dxa"/>
            <w:tcBorders>
              <w:top w:val="dashSmallGap" w:sz="4" w:space="0" w:color="auto"/>
              <w:bottom w:val="single" w:sz="4" w:space="0" w:color="auto"/>
            </w:tcBorders>
          </w:tcPr>
          <w:p w:rsidR="006E6D5B" w:rsidRPr="00F947F3" w:rsidRDefault="006E6D5B" w:rsidP="00174403">
            <w:pPr>
              <w:rPr>
                <w:rFonts w:asciiTheme="majorEastAsia" w:eastAsiaTheme="majorEastAsia" w:hAnsiTheme="majorEastAsia"/>
                <w:color w:val="0070C0"/>
                <w:sz w:val="24"/>
                <w:szCs w:val="24"/>
              </w:rPr>
            </w:pPr>
            <w:r w:rsidRPr="00007A7E">
              <w:rPr>
                <w:rFonts w:asciiTheme="minorEastAsia" w:hAnsiTheme="minorEastAsia" w:hint="eastAsia"/>
                <w:sz w:val="22"/>
              </w:rPr>
              <w:t>親や</w:t>
            </w:r>
            <w:r w:rsidRPr="00134058">
              <w:rPr>
                <w:rFonts w:asciiTheme="minorEastAsia" w:hAnsiTheme="minorEastAsia" w:hint="eastAsia"/>
                <w:sz w:val="22"/>
              </w:rPr>
              <w:t>子ども</w:t>
            </w:r>
            <w:r>
              <w:rPr>
                <w:rFonts w:asciiTheme="minorEastAsia" w:hAnsiTheme="minorEastAsia" w:hint="eastAsia"/>
                <w:sz w:val="22"/>
              </w:rPr>
              <w:t>の発達障害が原因で、様々な困難を抱える家庭に対し、障害の早期発見・早期対応に努めることに加え、相談・サービス・施設等の情報を提供します。</w:t>
            </w:r>
          </w:p>
        </w:tc>
        <w:tc>
          <w:tcPr>
            <w:tcW w:w="2595" w:type="dxa"/>
            <w:vMerge/>
            <w:tcBorders>
              <w:bottom w:val="single" w:sz="4" w:space="0" w:color="auto"/>
              <w:right w:val="nil"/>
            </w:tcBorders>
          </w:tcPr>
          <w:p w:rsidR="006E6D5B" w:rsidRPr="00F947F3" w:rsidRDefault="006E6D5B" w:rsidP="00174403">
            <w:pPr>
              <w:rPr>
                <w:color w:val="0070C0"/>
              </w:rPr>
            </w:pPr>
          </w:p>
        </w:tc>
      </w:tr>
      <w:tr w:rsidR="006E6D5B" w:rsidRPr="00F947F3" w:rsidTr="00174403">
        <w:tc>
          <w:tcPr>
            <w:tcW w:w="8499" w:type="dxa"/>
            <w:gridSpan w:val="2"/>
            <w:tcBorders>
              <w:top w:val="single" w:sz="4" w:space="0" w:color="auto"/>
              <w:left w:val="nil"/>
              <w:bottom w:val="nil"/>
              <w:right w:val="nil"/>
            </w:tcBorders>
          </w:tcPr>
          <w:p w:rsidR="006E6D5B" w:rsidRPr="00F947F3" w:rsidRDefault="006E6D5B" w:rsidP="00174403">
            <w:pPr>
              <w:rPr>
                <w:color w:val="0070C0"/>
              </w:rPr>
            </w:pPr>
          </w:p>
        </w:tc>
      </w:tr>
    </w:tbl>
    <w:p w:rsidR="006E6D5B" w:rsidRDefault="006E6D5B" w:rsidP="00174403">
      <w:pPr>
        <w:sectPr w:rsidR="006E6D5B" w:rsidSect="00174403">
          <w:headerReference w:type="default" r:id="rId103"/>
          <w:footerReference w:type="default" r:id="rId104"/>
          <w:pgSz w:w="11906" w:h="16838"/>
          <w:pgMar w:top="1985" w:right="1701" w:bottom="1701" w:left="1701" w:header="851" w:footer="992" w:gutter="0"/>
          <w:pgNumType w:start="61"/>
          <w:cols w:space="425"/>
          <w:docGrid w:type="lines" w:linePitch="360"/>
        </w:sectPr>
      </w:pPr>
    </w:p>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noProof/>
        </w:rPr>
        <w:lastRenderedPageBreak/>
        <mc:AlternateContent>
          <mc:Choice Requires="wps">
            <w:drawing>
              <wp:anchor distT="0" distB="0" distL="114300" distR="114300" simplePos="0" relativeHeight="251794432" behindDoc="0" locked="0" layoutInCell="1" allowOverlap="1" wp14:anchorId="11FB4226" wp14:editId="6F2564E6">
                <wp:simplePos x="0" y="0"/>
                <wp:positionH relativeFrom="column">
                  <wp:posOffset>-457200</wp:posOffset>
                </wp:positionH>
                <wp:positionV relativeFrom="paragraph">
                  <wp:posOffset>-914400</wp:posOffset>
                </wp:positionV>
                <wp:extent cx="6515100" cy="800100"/>
                <wp:effectExtent l="0" t="0" r="0" b="0"/>
                <wp:wrapNone/>
                <wp:docPr id="287" name="正方形/長方形 287"/>
                <wp:cNvGraphicFramePr/>
                <a:graphic xmlns:a="http://schemas.openxmlformats.org/drawingml/2006/main">
                  <a:graphicData uri="http://schemas.microsoft.com/office/word/2010/wordprocessingShape">
                    <wps:wsp>
                      <wps:cNvSpPr/>
                      <wps:spPr>
                        <a:xfrm>
                          <a:off x="0" y="0"/>
                          <a:ext cx="6515100" cy="800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D377C" id="正方形/長方形 287" o:spid="_x0000_s1026" style="position:absolute;left:0;text-align:left;margin-left:-36pt;margin-top:-1in;width:513pt;height:63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" fillcolor="white [3201]" stroked="f" strokeweight="2pt"/>
            </w:pict>
          </mc:Fallback>
        </mc:AlternateContent>
      </w:r>
    </w:p>
    <w:p w:rsidR="006E6D5B" w:rsidRDefault="006E6D5B"/>
    <w:p w:rsidR="006E6D5B" w:rsidRDefault="006E6D5B"/>
    <w:tbl>
      <w:tblPr>
        <w:tblStyle w:val="ac"/>
        <w:tblW w:w="0" w:type="auto"/>
        <w:tblLook w:val="04A0" w:firstRow="1" w:lastRow="0" w:firstColumn="1" w:lastColumn="0" w:noHBand="0" w:noVBand="1"/>
      </w:tblPr>
      <w:tblGrid>
        <w:gridCol w:w="3614"/>
        <w:gridCol w:w="4890"/>
      </w:tblGrid>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 w:rsidR="006E6D5B" w:rsidRPr="008F7318" w:rsidRDefault="006E6D5B" w:rsidP="00174403">
            <w:pPr>
              <w:rPr>
                <w:rFonts w:asciiTheme="majorEastAsia" w:eastAsiaTheme="majorEastAsia" w:hAnsiTheme="majorEastAsia"/>
                <w:sz w:val="96"/>
                <w:szCs w:val="96"/>
              </w:rPr>
            </w:pPr>
            <w:r w:rsidRPr="008F7318">
              <w:rPr>
                <w:rFonts w:asciiTheme="majorEastAsia" w:eastAsiaTheme="majorEastAsia" w:hAnsiTheme="majorEastAsia" w:hint="eastAsia"/>
                <w:sz w:val="96"/>
                <w:szCs w:val="96"/>
              </w:rPr>
              <w:t>第</w:t>
            </w:r>
            <w:r>
              <w:rPr>
                <w:rFonts w:asciiTheme="majorEastAsia" w:eastAsiaTheme="majorEastAsia" w:hAnsiTheme="majorEastAsia" w:hint="eastAsia"/>
                <w:sz w:val="96"/>
                <w:szCs w:val="96"/>
              </w:rPr>
              <w:t>５</w:t>
            </w:r>
            <w:r w:rsidRPr="008F7318">
              <w:rPr>
                <w:rFonts w:asciiTheme="majorEastAsia" w:eastAsiaTheme="majorEastAsia" w:hAnsiTheme="majorEastAsia" w:hint="eastAsia"/>
                <w:sz w:val="96"/>
                <w:szCs w:val="96"/>
              </w:rPr>
              <w:t>章</w:t>
            </w:r>
          </w:p>
          <w:p w:rsidR="006E6D5B" w:rsidRDefault="006E6D5B" w:rsidP="00174403"/>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8F7318" w:rsidRDefault="006E6D5B" w:rsidP="00174403">
            <w:pPr>
              <w:rPr>
                <w:sz w:val="48"/>
                <w:szCs w:val="48"/>
              </w:rPr>
            </w:pPr>
            <w:r>
              <w:rPr>
                <w:rFonts w:hint="eastAsia"/>
                <w:sz w:val="48"/>
                <w:szCs w:val="48"/>
              </w:rPr>
              <w:t>計画の推進</w:t>
            </w:r>
          </w:p>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8F7318" w:rsidRDefault="006E6D5B" w:rsidP="00174403">
            <w:pPr>
              <w:rPr>
                <w:sz w:val="32"/>
                <w:szCs w:val="32"/>
              </w:rPr>
            </w:pPr>
            <w:r>
              <w:rPr>
                <w:rFonts w:hint="eastAsia"/>
                <w:sz w:val="32"/>
                <w:szCs w:val="32"/>
              </w:rPr>
              <w:t>１</w:t>
            </w:r>
            <w:r>
              <w:rPr>
                <w:rFonts w:hint="eastAsia"/>
                <w:sz w:val="32"/>
                <w:szCs w:val="32"/>
              </w:rPr>
              <w:t xml:space="preserve"> </w:t>
            </w:r>
            <w:r>
              <w:rPr>
                <w:rFonts w:hint="eastAsia"/>
                <w:sz w:val="32"/>
                <w:szCs w:val="32"/>
              </w:rPr>
              <w:t>計画の推進体制</w:t>
            </w:r>
          </w:p>
          <w:p w:rsidR="006E6D5B" w:rsidRPr="008F7318" w:rsidRDefault="006E6D5B" w:rsidP="00174403">
            <w:pPr>
              <w:rPr>
                <w:sz w:val="32"/>
                <w:szCs w:val="32"/>
              </w:rPr>
            </w:pPr>
            <w:r>
              <w:rPr>
                <w:rFonts w:hint="eastAsia"/>
                <w:sz w:val="32"/>
                <w:szCs w:val="32"/>
              </w:rPr>
              <w:t>２</w:t>
            </w:r>
            <w:r>
              <w:rPr>
                <w:rFonts w:hint="eastAsia"/>
                <w:sz w:val="32"/>
                <w:szCs w:val="32"/>
              </w:rPr>
              <w:t xml:space="preserve"> </w:t>
            </w:r>
            <w:r>
              <w:rPr>
                <w:rFonts w:hint="eastAsia"/>
                <w:sz w:val="32"/>
                <w:szCs w:val="32"/>
              </w:rPr>
              <w:t>計画の進捗管理</w:t>
            </w:r>
          </w:p>
          <w:p w:rsidR="006E6D5B" w:rsidRDefault="006E6D5B" w:rsidP="00174403"/>
        </w:tc>
      </w:tr>
    </w:tbl>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 w:rsidR="006E6D5B" w:rsidRDefault="006E6D5B">
      <w:pPr>
        <w:sectPr w:rsidR="006E6D5B" w:rsidSect="00174403">
          <w:footerReference w:type="default" r:id="rId105"/>
          <w:pgSz w:w="11906" w:h="16838"/>
          <w:pgMar w:top="1985" w:right="1701" w:bottom="1701" w:left="1701" w:header="851" w:footer="992" w:gutter="0"/>
          <w:pgNumType w:start="76"/>
          <w:cols w:space="425"/>
          <w:docGrid w:type="lines" w:linePitch="360"/>
        </w:sectPr>
      </w:pPr>
    </w:p>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pPr>
        <w:rPr>
          <w:rFonts w:asciiTheme="majorEastAsia" w:eastAsiaTheme="majorEastAsia" w:hAnsiTheme="majorEastAsia"/>
          <w:b/>
          <w:sz w:val="32"/>
          <w:szCs w:val="32"/>
          <w:shd w:val="pct15" w:color="auto" w:fill="FFFFFF"/>
        </w:rPr>
      </w:pPr>
      <w:r>
        <w:rPr>
          <w:rFonts w:asciiTheme="majorEastAsia" w:eastAsiaTheme="majorEastAsia" w:hAnsiTheme="majorEastAsia" w:hint="eastAsia"/>
          <w:b/>
          <w:sz w:val="32"/>
          <w:szCs w:val="32"/>
        </w:rPr>
        <w:lastRenderedPageBreak/>
        <w:t>第５章　計画の推進</w:t>
      </w:r>
    </w:p>
    <w:p w:rsidR="006E6D5B" w:rsidRDefault="006E6D5B">
      <w:pPr>
        <w:rPr>
          <w:rFonts w:asciiTheme="majorEastAsia" w:eastAsiaTheme="majorEastAsia" w:hAnsiTheme="majorEastAsia"/>
          <w:sz w:val="32"/>
          <w:szCs w:val="32"/>
          <w:shd w:val="pct15" w:color="auto" w:fill="FFFFFF"/>
        </w:rPr>
      </w:pPr>
      <w:r>
        <w:rPr>
          <w:rFonts w:asciiTheme="majorEastAsia" w:eastAsiaTheme="majorEastAsia" w:hAnsiTheme="majorEastAsia" w:hint="eastAsia"/>
          <w:sz w:val="32"/>
          <w:szCs w:val="32"/>
          <w:shd w:val="pct15" w:color="auto" w:fill="FFFFFF"/>
        </w:rPr>
        <w:t xml:space="preserve">１ 計画の推進体制　　　　　　　　　　　　　　　　　　　　　　　</w:t>
      </w:r>
    </w:p>
    <w:p w:rsidR="006E6D5B" w:rsidRDefault="006E6D5B">
      <w:pPr>
        <w:spacing w:line="276" w:lineRule="auto"/>
        <w:rPr>
          <w:rFonts w:ascii="Century" w:eastAsia="ＭＳ 明朝" w:hAnsi="Century" w:cs="Times New Roman"/>
          <w:sz w:val="24"/>
          <w:szCs w:val="24"/>
        </w:rPr>
      </w:pPr>
      <w:r>
        <w:rPr>
          <w:rFonts w:hint="eastAsia"/>
        </w:rPr>
        <w:t xml:space="preserve">　</w:t>
      </w:r>
      <w:r>
        <w:rPr>
          <w:rFonts w:ascii="Century" w:eastAsia="ＭＳ 明朝" w:hAnsi="Century" w:cs="Times New Roman" w:hint="eastAsia"/>
          <w:sz w:val="24"/>
          <w:szCs w:val="24"/>
        </w:rPr>
        <w:t>本市の自殺対策は以下の三層の組織で、総合的に対策を推進します。</w:t>
      </w:r>
    </w:p>
    <w:p w:rsidR="006E6D5B" w:rsidRDefault="006E6D5B">
      <w:pPr>
        <w:spacing w:line="276" w:lineRule="auto"/>
        <w:rPr>
          <w:rFonts w:ascii="Century" w:eastAsia="ＭＳ 明朝" w:hAnsi="Century" w:cs="Times New Roman"/>
          <w:sz w:val="24"/>
          <w:szCs w:val="24"/>
        </w:rPr>
      </w:pPr>
    </w:p>
    <w:p w:rsidR="006E6D5B" w:rsidRDefault="006E6D5B">
      <w:pPr>
        <w:spacing w:line="276" w:lineRule="auto"/>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801600" behindDoc="1" locked="0" layoutInCell="1" allowOverlap="1" wp14:anchorId="140EB716" wp14:editId="1392930C">
                <wp:simplePos x="0" y="0"/>
                <wp:positionH relativeFrom="column">
                  <wp:posOffset>5715</wp:posOffset>
                </wp:positionH>
                <wp:positionV relativeFrom="paragraph">
                  <wp:posOffset>156845</wp:posOffset>
                </wp:positionV>
                <wp:extent cx="5594985" cy="1260475"/>
                <wp:effectExtent l="0" t="0" r="24765" b="15875"/>
                <wp:wrapNone/>
                <wp:docPr id="290" name="角丸四角形 290"/>
                <wp:cNvGraphicFramePr/>
                <a:graphic xmlns:a="http://schemas.openxmlformats.org/drawingml/2006/main">
                  <a:graphicData uri="http://schemas.microsoft.com/office/word/2010/wordprocessingShape">
                    <wps:wsp>
                      <wps:cNvSpPr/>
                      <wps:spPr>
                        <a:xfrm>
                          <a:off x="0" y="0"/>
                          <a:ext cx="5594985" cy="1260475"/>
                        </a:xfrm>
                        <a:prstGeom prst="roundRect">
                          <a:avLst/>
                        </a:prstGeom>
                        <a:solidFill>
                          <a:sysClr val="window" lastClr="FFFFFF"/>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B1CA0" id="角丸四角形 290" o:spid="_x0000_s1026" style="position:absolute;left:0;text-align:left;margin-left:.45pt;margin-top:12.35pt;width:440.55pt;height:99.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" fillcolor="window" strokecolor="#a6a6a6" strokeweight="2pt"/>
            </w:pict>
          </mc:Fallback>
        </mc:AlternateContent>
      </w:r>
    </w:p>
    <w:p w:rsidR="006E6D5B" w:rsidRDefault="006E6D5B">
      <w:pPr>
        <w:spacing w:line="276" w:lineRule="auto"/>
        <w:ind w:firstLineChars="550" w:firstLine="1320"/>
        <w:rPr>
          <w:rFonts w:asciiTheme="majorEastAsia" w:eastAsiaTheme="majorEastAsia" w:hAnsiTheme="majorEastAsia" w:cs="Times New Roman"/>
          <w:sz w:val="24"/>
          <w:szCs w:val="24"/>
          <w:shd w:val="pct15" w:color="auto" w:fill="FFFFFF"/>
        </w:rPr>
      </w:pPr>
      <w:r>
        <w:rPr>
          <w:rFonts w:asciiTheme="majorEastAsia" w:eastAsiaTheme="majorEastAsia" w:hAnsiTheme="majorEastAsia" w:cs="Times New Roman" w:hint="eastAsia"/>
          <w:sz w:val="24"/>
          <w:szCs w:val="24"/>
          <w:shd w:val="pct15" w:color="auto" w:fill="FFFFFF"/>
        </w:rPr>
        <w:t>鶴ヶ島市いのち支える自殺対策ネットワーク協議会</w:t>
      </w:r>
    </w:p>
    <w:p w:rsidR="006E6D5B" w:rsidRDefault="006E6D5B">
      <w:pPr>
        <w:ind w:left="630"/>
        <w:rPr>
          <w:sz w:val="22"/>
        </w:rPr>
      </w:pPr>
      <w:r>
        <w:rPr>
          <w:rFonts w:hint="eastAsia"/>
          <w:sz w:val="22"/>
        </w:rPr>
        <w:t>市と関係団体、行政機関、相談機関等との相互の密接な連携を図り、自殺対策を社会全体の取組として推進するため、市長が招集し開催する情報・意見交換の場です。</w:t>
      </w:r>
    </w:p>
    <w:p w:rsidR="006E6D5B" w:rsidRDefault="006E6D5B">
      <w:pPr>
        <w:spacing w:line="276" w:lineRule="auto"/>
        <w:rPr>
          <w:rFonts w:ascii="Century" w:eastAsia="ＭＳ 明朝" w:hAnsi="Century" w:cs="Times New Roman"/>
          <w:sz w:val="24"/>
          <w:szCs w:val="24"/>
        </w:rPr>
      </w:pPr>
      <w:r>
        <w:rPr>
          <w:rFonts w:asciiTheme="majorEastAsia" w:eastAsiaTheme="majorEastAsia" w:hAnsiTheme="majorEastAsia" w:cs="Times New Roman" w:hint="eastAsia"/>
          <w:noProof/>
          <w:sz w:val="24"/>
          <w:szCs w:val="24"/>
        </w:rPr>
        <mc:AlternateContent>
          <mc:Choice Requires="wps">
            <w:drawing>
              <wp:anchor distT="0" distB="0" distL="114300" distR="114300" simplePos="0" relativeHeight="251802624" behindDoc="0" locked="0" layoutInCell="1" allowOverlap="1" wp14:anchorId="791FF4D8" wp14:editId="5A00F93B">
                <wp:simplePos x="0" y="0"/>
                <wp:positionH relativeFrom="column">
                  <wp:posOffset>2623185</wp:posOffset>
                </wp:positionH>
                <wp:positionV relativeFrom="paragraph">
                  <wp:posOffset>192405</wp:posOffset>
                </wp:positionV>
                <wp:extent cx="228600" cy="533400"/>
                <wp:effectExtent l="0" t="0" r="0" b="0"/>
                <wp:wrapNone/>
                <wp:docPr id="291" name="上下矢印 291"/>
                <wp:cNvGraphicFramePr/>
                <a:graphic xmlns:a="http://schemas.openxmlformats.org/drawingml/2006/main">
                  <a:graphicData uri="http://schemas.microsoft.com/office/word/2010/wordprocessingShape">
                    <wps:wsp>
                      <wps:cNvSpPr/>
                      <wps:spPr>
                        <a:xfrm>
                          <a:off x="0" y="0"/>
                          <a:ext cx="228600" cy="533400"/>
                        </a:xfrm>
                        <a:prstGeom prst="upDownArrow">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FED440" id="上下矢印 291" o:spid="_x0000_s1026" type="#_x0000_t70" style="position:absolute;left:0;text-align:left;margin-left:206.55pt;margin-top:15.15pt;width:18pt;height:4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" adj=",4629" fillcolor="#a5a5a5 [2092]" stroked="f" strokeweight="2pt"/>
            </w:pict>
          </mc:Fallback>
        </mc:AlternateContent>
      </w:r>
    </w:p>
    <w:p w:rsidR="006E6D5B" w:rsidRDefault="006E6D5B">
      <w:pPr>
        <w:spacing w:line="276" w:lineRule="auto"/>
        <w:rPr>
          <w:rFonts w:ascii="Century" w:eastAsia="ＭＳ 明朝" w:hAnsi="Century" w:cs="Times New Roman"/>
          <w:sz w:val="24"/>
          <w:szCs w:val="24"/>
        </w:rPr>
      </w:pPr>
    </w:p>
    <w:p w:rsidR="006E6D5B" w:rsidRDefault="006E6D5B">
      <w:pPr>
        <w:spacing w:line="276" w:lineRule="auto"/>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800576" behindDoc="1" locked="0" layoutInCell="1" allowOverlap="1" wp14:anchorId="72662286" wp14:editId="53476391">
                <wp:simplePos x="0" y="0"/>
                <wp:positionH relativeFrom="column">
                  <wp:posOffset>-232409</wp:posOffset>
                </wp:positionH>
                <wp:positionV relativeFrom="paragraph">
                  <wp:posOffset>210185</wp:posOffset>
                </wp:positionV>
                <wp:extent cx="6061710" cy="3317875"/>
                <wp:effectExtent l="19050" t="19050" r="15240" b="15875"/>
                <wp:wrapNone/>
                <wp:docPr id="293" name="角丸四角形 293"/>
                <wp:cNvGraphicFramePr/>
                <a:graphic xmlns:a="http://schemas.openxmlformats.org/drawingml/2006/main">
                  <a:graphicData uri="http://schemas.microsoft.com/office/word/2010/wordprocessingShape">
                    <wps:wsp>
                      <wps:cNvSpPr/>
                      <wps:spPr>
                        <a:xfrm>
                          <a:off x="0" y="0"/>
                          <a:ext cx="6061710" cy="3317875"/>
                        </a:xfrm>
                        <a:prstGeom prst="roundRect">
                          <a:avLst/>
                        </a:prstGeom>
                        <a:solidFill>
                          <a:schemeClr val="lt1">
                            <a:alpha val="0"/>
                          </a:schemeClr>
                        </a:solidFill>
                        <a:ln w="38100" cmpd="sng">
                          <a:solidFill>
                            <a:schemeClr val="bg1">
                              <a:lumMod val="75000"/>
                            </a:schemeClr>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BC30D" id="角丸四角形 293" o:spid="_x0000_s1026" style="position:absolute;left:0;text-align:left;margin-left:-18.3pt;margin-top:16.55pt;width:477.3pt;height:261.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" fillcolor="white [3201]" strokecolor="#bfbfbf [2412]" strokeweight="3pt">
                <v:fill opacity="0"/>
                <v:stroke dashstyle="1 1"/>
              </v:roundrect>
            </w:pict>
          </mc:Fallback>
        </mc:AlternateContent>
      </w:r>
    </w:p>
    <w:p w:rsidR="006E6D5B" w:rsidRDefault="006E6D5B">
      <w:pPr>
        <w:spacing w:line="276" w:lineRule="auto"/>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97504" behindDoc="1" locked="0" layoutInCell="1" allowOverlap="1" wp14:anchorId="74C3994C" wp14:editId="0EDD00D5">
                <wp:simplePos x="0" y="0"/>
                <wp:positionH relativeFrom="column">
                  <wp:posOffset>5714</wp:posOffset>
                </wp:positionH>
                <wp:positionV relativeFrom="paragraph">
                  <wp:posOffset>118745</wp:posOffset>
                </wp:positionV>
                <wp:extent cx="5594985" cy="1260475"/>
                <wp:effectExtent l="0" t="0" r="24765" b="15875"/>
                <wp:wrapNone/>
                <wp:docPr id="294" name="角丸四角形 294"/>
                <wp:cNvGraphicFramePr/>
                <a:graphic xmlns:a="http://schemas.openxmlformats.org/drawingml/2006/main">
                  <a:graphicData uri="http://schemas.microsoft.com/office/word/2010/wordprocessingShape">
                    <wps:wsp>
                      <wps:cNvSpPr/>
                      <wps:spPr>
                        <a:xfrm>
                          <a:off x="0" y="0"/>
                          <a:ext cx="5594985" cy="1260475"/>
                        </a:xfrm>
                        <a:prstGeom prst="round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89794" id="角丸四角形 294" o:spid="_x0000_s1026" style="position:absolute;left:0;text-align:left;margin-left:.45pt;margin-top:9.35pt;width:440.55pt;height:99.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" fillcolor="white [3201]" strokecolor="#a5a5a5 [2092]" strokeweight="2pt"/>
            </w:pict>
          </mc:Fallback>
        </mc:AlternateContent>
      </w:r>
    </w:p>
    <w:p w:rsidR="006E6D5B" w:rsidRDefault="006E6D5B">
      <w:pPr>
        <w:pStyle w:val="ad"/>
        <w:spacing w:line="276" w:lineRule="auto"/>
        <w:ind w:leftChars="0" w:left="360" w:firstLineChars="700" w:firstLine="1680"/>
        <w:rPr>
          <w:rFonts w:asciiTheme="majorEastAsia" w:eastAsiaTheme="majorEastAsia" w:hAnsiTheme="majorEastAsia" w:cs="Times New Roman"/>
          <w:sz w:val="24"/>
          <w:szCs w:val="24"/>
          <w:shd w:val="pct15" w:color="auto" w:fill="FFFFFF"/>
        </w:rPr>
      </w:pPr>
      <w:r>
        <w:rPr>
          <w:rFonts w:asciiTheme="majorEastAsia" w:eastAsiaTheme="majorEastAsia" w:hAnsiTheme="majorEastAsia" w:cs="Times New Roman" w:hint="eastAsia"/>
          <w:sz w:val="24"/>
          <w:szCs w:val="24"/>
          <w:shd w:val="pct15" w:color="auto" w:fill="FFFFFF"/>
        </w:rPr>
        <w:t>鶴ヶ島市いのち支える自殺対策推進本部</w:t>
      </w:r>
    </w:p>
    <w:p w:rsidR="006E6D5B" w:rsidRDefault="006E6D5B">
      <w:pPr>
        <w:spacing w:line="276" w:lineRule="auto"/>
        <w:ind w:left="720" w:hangingChars="300" w:hanging="720"/>
        <w:rPr>
          <w:rFonts w:asciiTheme="minorEastAsia" w:hAnsiTheme="minorEastAsia" w:cs="Times New Roman"/>
          <w:sz w:val="22"/>
        </w:rPr>
      </w:pPr>
      <w:r>
        <w:rPr>
          <w:rFonts w:asciiTheme="majorEastAsia" w:eastAsiaTheme="majorEastAsia" w:hAnsiTheme="majorEastAsia" w:cs="Times New Roman" w:hint="eastAsia"/>
          <w:sz w:val="24"/>
          <w:szCs w:val="24"/>
        </w:rPr>
        <w:t xml:space="preserve">　　</w:t>
      </w:r>
      <w:r>
        <w:rPr>
          <w:rFonts w:asciiTheme="minorEastAsia" w:hAnsiTheme="minorEastAsia" w:cs="Times New Roman" w:hint="eastAsia"/>
          <w:sz w:val="24"/>
          <w:szCs w:val="24"/>
        </w:rPr>
        <w:t xml:space="preserve">　</w:t>
      </w:r>
      <w:r>
        <w:rPr>
          <w:rFonts w:asciiTheme="minorEastAsia" w:hAnsiTheme="minorEastAsia" w:cs="Times New Roman" w:hint="eastAsia"/>
          <w:sz w:val="22"/>
        </w:rPr>
        <w:t>本市の自殺対策の推進体制における最上位の意思決定機関で、副市長が本部長を務めます。会議は部長級職員により構成され、自殺対策施策を全庁的な取組として総合的かつ効果的に推進します。</w:t>
      </w:r>
    </w:p>
    <w:p w:rsidR="006E6D5B" w:rsidRDefault="006E6D5B">
      <w:pPr>
        <w:spacing w:line="276" w:lineRule="auto"/>
        <w:rPr>
          <w:rFonts w:asciiTheme="majorEastAsia" w:eastAsiaTheme="majorEastAsia" w:hAnsiTheme="majorEastAsia" w:cs="Times New Roman"/>
          <w:sz w:val="24"/>
          <w:szCs w:val="24"/>
        </w:rPr>
      </w:pPr>
      <w:r>
        <w:rPr>
          <w:rFonts w:asciiTheme="majorEastAsia" w:eastAsiaTheme="majorEastAsia" w:hAnsiTheme="majorEastAsia" w:cs="Times New Roman" w:hint="eastAsia"/>
          <w:noProof/>
          <w:sz w:val="24"/>
          <w:szCs w:val="24"/>
        </w:rPr>
        <mc:AlternateContent>
          <mc:Choice Requires="wps">
            <w:drawing>
              <wp:anchor distT="0" distB="0" distL="114300" distR="114300" simplePos="0" relativeHeight="251799552" behindDoc="0" locked="0" layoutInCell="1" allowOverlap="1" wp14:anchorId="4F75A78C" wp14:editId="6FA97A3A">
                <wp:simplePos x="0" y="0"/>
                <wp:positionH relativeFrom="column">
                  <wp:posOffset>2628900</wp:posOffset>
                </wp:positionH>
                <wp:positionV relativeFrom="paragraph">
                  <wp:posOffset>71755</wp:posOffset>
                </wp:positionV>
                <wp:extent cx="228600" cy="349250"/>
                <wp:effectExtent l="0" t="0" r="0" b="0"/>
                <wp:wrapNone/>
                <wp:docPr id="296" name="上下矢印 296"/>
                <wp:cNvGraphicFramePr/>
                <a:graphic xmlns:a="http://schemas.openxmlformats.org/drawingml/2006/main">
                  <a:graphicData uri="http://schemas.microsoft.com/office/word/2010/wordprocessingShape">
                    <wps:wsp>
                      <wps:cNvSpPr/>
                      <wps:spPr>
                        <a:xfrm>
                          <a:off x="0" y="0"/>
                          <a:ext cx="228600" cy="349250"/>
                        </a:xfrm>
                        <a:prstGeom prst="up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F75CF" id="上下矢印 296" o:spid="_x0000_s1026" type="#_x0000_t70" style="position:absolute;left:0;text-align:left;margin-left:207pt;margin-top:5.65pt;width:18pt;height:2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" adj=",7069" fillcolor="#a5a5a5 [2092]" stroked="f" strokeweight="2pt"/>
            </w:pict>
          </mc:Fallback>
        </mc:AlternateContent>
      </w:r>
    </w:p>
    <w:p w:rsidR="006E6D5B" w:rsidRDefault="006E6D5B">
      <w:pPr>
        <w:spacing w:line="276" w:lineRule="auto"/>
        <w:rPr>
          <w:rFonts w:asciiTheme="majorEastAsia" w:eastAsiaTheme="majorEastAsia" w:hAnsiTheme="majorEastAsia"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98528" behindDoc="1" locked="0" layoutInCell="1" allowOverlap="1" wp14:anchorId="53C2F124" wp14:editId="78A9C578">
                <wp:simplePos x="0" y="0"/>
                <wp:positionH relativeFrom="column">
                  <wp:posOffset>5715</wp:posOffset>
                </wp:positionH>
                <wp:positionV relativeFrom="paragraph">
                  <wp:posOffset>151130</wp:posOffset>
                </wp:positionV>
                <wp:extent cx="5594985" cy="1260475"/>
                <wp:effectExtent l="0" t="0" r="24765" b="15875"/>
                <wp:wrapNone/>
                <wp:docPr id="297" name="角丸四角形 297"/>
                <wp:cNvGraphicFramePr/>
                <a:graphic xmlns:a="http://schemas.openxmlformats.org/drawingml/2006/main">
                  <a:graphicData uri="http://schemas.microsoft.com/office/word/2010/wordprocessingShape">
                    <wps:wsp>
                      <wps:cNvSpPr/>
                      <wps:spPr>
                        <a:xfrm>
                          <a:off x="0" y="0"/>
                          <a:ext cx="5594985" cy="1260475"/>
                        </a:xfrm>
                        <a:prstGeom prst="roundRect">
                          <a:avLst/>
                        </a:prstGeom>
                        <a:solidFill>
                          <a:sysClr val="window" lastClr="FFFFFF"/>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8E585" id="角丸四角形 297" o:spid="_x0000_s1026" style="position:absolute;left:0;text-align:left;margin-left:.45pt;margin-top:11.9pt;width:440.55pt;height:99.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" fillcolor="window" strokecolor="#a6a6a6" strokeweight="2pt"/>
            </w:pict>
          </mc:Fallback>
        </mc:AlternateContent>
      </w:r>
    </w:p>
    <w:p w:rsidR="006E6D5B" w:rsidRDefault="006E6D5B">
      <w:pPr>
        <w:pStyle w:val="ad"/>
        <w:spacing w:line="276" w:lineRule="auto"/>
        <w:ind w:leftChars="0" w:left="360" w:firstLineChars="600" w:firstLine="1440"/>
        <w:rPr>
          <w:rFonts w:asciiTheme="majorEastAsia" w:eastAsiaTheme="majorEastAsia" w:hAnsiTheme="majorEastAsia" w:cs="Times New Roman"/>
          <w:sz w:val="24"/>
          <w:szCs w:val="24"/>
          <w:shd w:val="pct15" w:color="auto" w:fill="FFFFFF"/>
        </w:rPr>
      </w:pPr>
      <w:r>
        <w:rPr>
          <w:rFonts w:asciiTheme="majorEastAsia" w:eastAsiaTheme="majorEastAsia" w:hAnsiTheme="majorEastAsia" w:cs="Times New Roman" w:hint="eastAsia"/>
          <w:sz w:val="24"/>
          <w:szCs w:val="24"/>
          <w:shd w:val="pct15" w:color="auto" w:fill="FFFFFF"/>
        </w:rPr>
        <w:t>鶴ヶ島市いのち支える自殺対策推進本部幹事会</w:t>
      </w:r>
    </w:p>
    <w:p w:rsidR="006E6D5B" w:rsidRDefault="006E6D5B">
      <w:pPr>
        <w:spacing w:line="276" w:lineRule="auto"/>
        <w:ind w:left="720"/>
        <w:rPr>
          <w:rFonts w:asciiTheme="minorEastAsia" w:hAnsiTheme="minorEastAsia" w:cs="Times New Roman"/>
          <w:sz w:val="24"/>
          <w:szCs w:val="24"/>
        </w:rPr>
      </w:pPr>
      <w:r>
        <w:rPr>
          <w:rFonts w:asciiTheme="minorEastAsia" w:hAnsiTheme="minorEastAsia" w:cs="Times New Roman" w:hint="eastAsia"/>
          <w:sz w:val="22"/>
        </w:rPr>
        <w:t>幹事会は、「生きることの包括的支援」に関連する関係課長級職員で構成され、推進本部会議での決定事項を速やかに現場の取組に反映させていくための組織として機能します</w:t>
      </w:r>
      <w:r>
        <w:rPr>
          <w:rFonts w:asciiTheme="minorEastAsia" w:hAnsiTheme="minorEastAsia" w:cs="Times New Roman" w:hint="eastAsia"/>
          <w:sz w:val="24"/>
          <w:szCs w:val="24"/>
        </w:rPr>
        <w:t>。</w:t>
      </w:r>
    </w:p>
    <w:p w:rsidR="006E6D5B" w:rsidRDefault="006E6D5B">
      <w:pPr>
        <w:spacing w:line="276" w:lineRule="auto"/>
        <w:rPr>
          <w:rFonts w:asciiTheme="majorEastAsia" w:eastAsiaTheme="majorEastAsia" w:hAnsiTheme="majorEastAsia" w:cs="Times New Roman"/>
          <w:sz w:val="24"/>
          <w:szCs w:val="24"/>
        </w:rPr>
      </w:pPr>
    </w:p>
    <w:p w:rsidR="006E6D5B" w:rsidRDefault="006E6D5B">
      <w:pPr>
        <w:spacing w:line="276" w:lineRule="auto"/>
        <w:ind w:firstLineChars="150" w:firstLine="360"/>
        <w:rPr>
          <w:rFonts w:asciiTheme="majorEastAsia" w:eastAsiaTheme="majorEastAsia" w:hAnsiTheme="majorEastAsia" w:cs="Times New Roman"/>
          <w:sz w:val="24"/>
          <w:szCs w:val="24"/>
          <w:shd w:val="pct15" w:color="auto" w:fill="FFFFFF"/>
        </w:rPr>
      </w:pPr>
    </w:p>
    <w:p w:rsidR="006E6D5B" w:rsidRDefault="006E6D5B">
      <w:pPr>
        <w:ind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推進本部、幹事会、ネットワーク協議会の庶務は、健康福祉部障害者福祉課が担当します</w:t>
      </w:r>
    </w:p>
    <w:p w:rsidR="006E6D5B" w:rsidRDefault="006E6D5B">
      <w:pPr>
        <w:ind w:left="630"/>
        <w:rPr>
          <w:sz w:val="24"/>
          <w:szCs w:val="24"/>
        </w:rPr>
      </w:pPr>
    </w:p>
    <w:p w:rsidR="006E6D5B" w:rsidRDefault="006E6D5B">
      <w:pPr>
        <w:ind w:left="630"/>
        <w:rPr>
          <w:sz w:val="24"/>
          <w:szCs w:val="24"/>
        </w:rPr>
      </w:pPr>
    </w:p>
    <w:p w:rsidR="006E6D5B" w:rsidRDefault="006E6D5B">
      <w:pPr>
        <w:ind w:left="630"/>
        <w:rPr>
          <w:sz w:val="24"/>
          <w:szCs w:val="24"/>
        </w:rPr>
      </w:pPr>
    </w:p>
    <w:p w:rsidR="006E6D5B" w:rsidRDefault="006E6D5B">
      <w:pPr>
        <w:ind w:left="630"/>
        <w:rPr>
          <w:sz w:val="24"/>
          <w:szCs w:val="24"/>
        </w:rPr>
      </w:pPr>
    </w:p>
    <w:p w:rsidR="006E6D5B" w:rsidRDefault="006E6D5B">
      <w:pPr>
        <w:ind w:left="630"/>
        <w:rPr>
          <w:sz w:val="24"/>
          <w:szCs w:val="24"/>
        </w:rPr>
      </w:pPr>
    </w:p>
    <w:p w:rsidR="006E6D5B" w:rsidRDefault="006E6D5B" w:rsidP="00B23147">
      <w:pPr>
        <w:pStyle w:val="ad"/>
        <w:numPr>
          <w:ilvl w:val="0"/>
          <w:numId w:val="8"/>
        </w:numPr>
        <w:spacing w:line="276" w:lineRule="auto"/>
        <w:ind w:leftChars="0"/>
        <w:rPr>
          <w:rFonts w:asciiTheme="majorEastAsia" w:eastAsiaTheme="majorEastAsia" w:hAnsiTheme="majorEastAsia" w:cs="Times New Roman"/>
          <w:sz w:val="22"/>
          <w:shd w:val="pct15" w:color="auto" w:fill="FFFFFF"/>
        </w:rPr>
      </w:pPr>
      <w:r>
        <w:rPr>
          <w:rFonts w:asciiTheme="majorEastAsia" w:eastAsiaTheme="majorEastAsia" w:hAnsiTheme="majorEastAsia" w:cs="Times New Roman" w:hint="eastAsia"/>
          <w:sz w:val="22"/>
        </w:rPr>
        <w:lastRenderedPageBreak/>
        <w:t>鶴ヶ島市いのち支える自殺対策ネットワーク協議会</w:t>
      </w:r>
    </w:p>
    <w:p w:rsidR="006E6D5B" w:rsidRDefault="006E6D5B">
      <w:pPr>
        <w:ind w:left="630"/>
        <w:jc w:val="left"/>
        <w:rPr>
          <w:sz w:val="24"/>
          <w:szCs w:val="24"/>
        </w:rPr>
      </w:pPr>
      <w:r>
        <w:rPr>
          <w:rFonts w:hint="eastAsia"/>
          <w:noProof/>
          <w:sz w:val="24"/>
          <w:szCs w:val="24"/>
        </w:rPr>
        <mc:AlternateContent>
          <mc:Choice Requires="wps">
            <w:drawing>
              <wp:anchor distT="0" distB="0" distL="114300" distR="114300" simplePos="0" relativeHeight="251807744" behindDoc="0" locked="0" layoutInCell="1" allowOverlap="1" wp14:anchorId="2409932B" wp14:editId="1E5F94CA">
                <wp:simplePos x="0" y="0"/>
                <wp:positionH relativeFrom="column">
                  <wp:posOffset>1986915</wp:posOffset>
                </wp:positionH>
                <wp:positionV relativeFrom="paragraph">
                  <wp:posOffset>216535</wp:posOffset>
                </wp:positionV>
                <wp:extent cx="1188720" cy="450850"/>
                <wp:effectExtent l="0" t="0" r="0" b="6350"/>
                <wp:wrapNone/>
                <wp:docPr id="298" name="円/楕円 15"/>
                <wp:cNvGraphicFramePr/>
                <a:graphic xmlns:a="http://schemas.openxmlformats.org/drawingml/2006/main">
                  <a:graphicData uri="http://schemas.microsoft.com/office/word/2010/wordprocessingShape">
                    <wps:wsp>
                      <wps:cNvSpPr/>
                      <wps:spPr>
                        <a:xfrm>
                          <a:off x="0" y="0"/>
                          <a:ext cx="1188720" cy="45085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Default="00F3047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行政機関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9932B" id="円/楕円 15" o:spid="_x0000_s1074" style="position:absolute;left:0;text-align:left;margin-left:156.45pt;margin-top:17.05pt;width:93.6pt;height:3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" fillcolor="#a5a5a5 [2092]" stroked="f" strokeweight="2pt">
                <v:textbox>
                  <w:txbxContent>
                    <w:p w:rsidR="00F3047A" w:rsidRDefault="00F3047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行政機関</w:t>
                      </w:r>
                    </w:p>
                  </w:txbxContent>
                </v:textbox>
              </v:oval>
            </w:pict>
          </mc:Fallback>
        </mc:AlternateContent>
      </w:r>
    </w:p>
    <w:p w:rsidR="006E6D5B" w:rsidRDefault="006E6D5B">
      <w:pPr>
        <w:ind w:left="630"/>
        <w:rPr>
          <w:sz w:val="24"/>
          <w:szCs w:val="24"/>
        </w:rPr>
      </w:pPr>
      <w:r>
        <w:rPr>
          <w:rFonts w:hint="eastAsia"/>
          <w:noProof/>
          <w:sz w:val="24"/>
          <w:szCs w:val="24"/>
        </w:rPr>
        <mc:AlternateContent>
          <mc:Choice Requires="wps">
            <w:drawing>
              <wp:anchor distT="0" distB="0" distL="114300" distR="114300" simplePos="0" relativeHeight="251803648" behindDoc="0" locked="0" layoutInCell="1" allowOverlap="1" wp14:anchorId="53DBDDC0" wp14:editId="34D6FCD2">
                <wp:simplePos x="0" y="0"/>
                <wp:positionH relativeFrom="column">
                  <wp:posOffset>495300</wp:posOffset>
                </wp:positionH>
                <wp:positionV relativeFrom="paragraph">
                  <wp:posOffset>209550</wp:posOffset>
                </wp:positionV>
                <wp:extent cx="4229100" cy="1250950"/>
                <wp:effectExtent l="0" t="0" r="19050" b="25400"/>
                <wp:wrapNone/>
                <wp:docPr id="299" name="円/楕円 9"/>
                <wp:cNvGraphicFramePr/>
                <a:graphic xmlns:a="http://schemas.openxmlformats.org/drawingml/2006/main">
                  <a:graphicData uri="http://schemas.microsoft.com/office/word/2010/wordprocessingShape">
                    <wps:wsp>
                      <wps:cNvSpPr/>
                      <wps:spPr>
                        <a:xfrm>
                          <a:off x="0" y="0"/>
                          <a:ext cx="4229100" cy="125095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812FF4" id="円/楕円 9" o:spid="_x0000_s1026" style="position:absolute;left:0;text-align:left;margin-left:39pt;margin-top:16.5pt;width:333pt;height:98.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" filled="f" strokecolor="#a5a5a5 [2092]" strokeweight="2pt"/>
            </w:pict>
          </mc:Fallback>
        </mc:AlternateContent>
      </w:r>
    </w:p>
    <w:p w:rsidR="006E6D5B" w:rsidRDefault="006E6D5B">
      <w:pPr>
        <w:ind w:left="630"/>
        <w:rPr>
          <w:sz w:val="24"/>
          <w:szCs w:val="24"/>
        </w:rPr>
      </w:pPr>
    </w:p>
    <w:p w:rsidR="006E6D5B" w:rsidRDefault="006E6D5B">
      <w:pPr>
        <w:ind w:left="630"/>
        <w:rPr>
          <w:sz w:val="24"/>
          <w:szCs w:val="24"/>
        </w:rPr>
      </w:pPr>
      <w:r>
        <w:rPr>
          <w:rFonts w:hint="eastAsia"/>
          <w:noProof/>
          <w:sz w:val="24"/>
          <w:szCs w:val="24"/>
        </w:rPr>
        <mc:AlternateContent>
          <mc:Choice Requires="wps">
            <w:drawing>
              <wp:anchor distT="0" distB="0" distL="114300" distR="114300" simplePos="0" relativeHeight="251806720" behindDoc="0" locked="0" layoutInCell="1" allowOverlap="1" wp14:anchorId="36ADD79C" wp14:editId="463554E9">
                <wp:simplePos x="0" y="0"/>
                <wp:positionH relativeFrom="column">
                  <wp:posOffset>3889375</wp:posOffset>
                </wp:positionH>
                <wp:positionV relativeFrom="paragraph">
                  <wp:posOffset>105410</wp:posOffset>
                </wp:positionV>
                <wp:extent cx="1381125" cy="450850"/>
                <wp:effectExtent l="0" t="0" r="9525" b="6350"/>
                <wp:wrapNone/>
                <wp:docPr id="300" name="円/楕円 13"/>
                <wp:cNvGraphicFramePr/>
                <a:graphic xmlns:a="http://schemas.openxmlformats.org/drawingml/2006/main">
                  <a:graphicData uri="http://schemas.microsoft.com/office/word/2010/wordprocessingShape">
                    <wps:wsp>
                      <wps:cNvSpPr/>
                      <wps:spPr>
                        <a:xfrm>
                          <a:off x="0" y="0"/>
                          <a:ext cx="1381125" cy="45085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Default="00F3047A">
                            <w:pPr>
                              <w:jc w:val="center"/>
                            </w:pPr>
                            <w:r>
                              <w:rPr>
                                <w:rFonts w:asciiTheme="majorEastAsia" w:eastAsiaTheme="majorEastAsia" w:hAnsiTheme="majorEastAsia" w:hint="eastAsia"/>
                                <w:sz w:val="24"/>
                                <w:szCs w:val="24"/>
                              </w:rPr>
                              <w:t>相談機関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DD79C" id="円/楕円 13" o:spid="_x0000_s1075" style="position:absolute;left:0;text-align:left;margin-left:306.25pt;margin-top:8.3pt;width:108.75pt;height:3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" fillcolor="#a5a5a5 [2092]" stroked="f" strokeweight="2pt">
                <v:textbox>
                  <w:txbxContent>
                    <w:p w:rsidR="00F3047A" w:rsidRDefault="00F3047A">
                      <w:pPr>
                        <w:jc w:val="center"/>
                      </w:pPr>
                      <w:r>
                        <w:rPr>
                          <w:rFonts w:asciiTheme="majorEastAsia" w:eastAsiaTheme="majorEastAsia" w:hAnsiTheme="majorEastAsia" w:hint="eastAsia"/>
                          <w:sz w:val="24"/>
                          <w:szCs w:val="24"/>
                        </w:rPr>
                        <w:t>相談機関</w:t>
                      </w:r>
                    </w:p>
                  </w:txbxContent>
                </v:textbox>
              </v:oval>
            </w:pict>
          </mc:Fallback>
        </mc:AlternateContent>
      </w:r>
      <w:r>
        <w:rPr>
          <w:rFonts w:hint="eastAsia"/>
          <w:noProof/>
          <w:sz w:val="24"/>
          <w:szCs w:val="24"/>
        </w:rPr>
        <mc:AlternateContent>
          <mc:Choice Requires="wps">
            <w:drawing>
              <wp:anchor distT="0" distB="0" distL="114300" distR="114300" simplePos="0" relativeHeight="251805696" behindDoc="0" locked="0" layoutInCell="1" allowOverlap="1" wp14:anchorId="0707554D" wp14:editId="3F60189B">
                <wp:simplePos x="0" y="0"/>
                <wp:positionH relativeFrom="column">
                  <wp:posOffset>3175</wp:posOffset>
                </wp:positionH>
                <wp:positionV relativeFrom="paragraph">
                  <wp:posOffset>105410</wp:posOffset>
                </wp:positionV>
                <wp:extent cx="1251585" cy="450850"/>
                <wp:effectExtent l="0" t="0" r="5715" b="6350"/>
                <wp:wrapNone/>
                <wp:docPr id="301" name="円/楕円 11"/>
                <wp:cNvGraphicFramePr/>
                <a:graphic xmlns:a="http://schemas.openxmlformats.org/drawingml/2006/main">
                  <a:graphicData uri="http://schemas.microsoft.com/office/word/2010/wordprocessingShape">
                    <wps:wsp>
                      <wps:cNvSpPr/>
                      <wps:spPr>
                        <a:xfrm>
                          <a:off x="0" y="0"/>
                          <a:ext cx="1251585" cy="450850"/>
                        </a:xfrm>
                        <a:prstGeom prst="ellipse">
                          <a:avLst/>
                        </a:prstGeom>
                        <a:solidFill>
                          <a:sysClr val="window" lastClr="FFFFFF">
                            <a:lumMod val="65000"/>
                          </a:sysClr>
                        </a:solidFill>
                        <a:ln w="25400" cap="flat" cmpd="sng" algn="ctr">
                          <a:noFill/>
                          <a:prstDash val="solid"/>
                        </a:ln>
                        <a:effectLst/>
                      </wps:spPr>
                      <wps:txbx>
                        <w:txbxContent>
                          <w:p w:rsidR="00F3047A" w:rsidRDefault="00F3047A">
                            <w:pPr>
                              <w:jc w:val="center"/>
                              <w:rPr>
                                <w:rFonts w:asciiTheme="majorEastAsia" w:eastAsiaTheme="majorEastAsia" w:hAnsiTheme="majorEastAsia"/>
                                <w:color w:val="FFFFFF" w:themeColor="background1"/>
                                <w:sz w:val="24"/>
                                <w:szCs w:val="24"/>
                              </w:rPr>
                            </w:pPr>
                            <w:r>
                              <w:rPr>
                                <w:rFonts w:asciiTheme="majorEastAsia" w:eastAsiaTheme="majorEastAsia" w:hAnsiTheme="majorEastAsia" w:hint="eastAsia"/>
                                <w:color w:val="FFFFFF" w:themeColor="background1"/>
                                <w:sz w:val="24"/>
                                <w:szCs w:val="24"/>
                              </w:rPr>
                              <w:t>関係団体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7554D" id="円/楕円 11" o:spid="_x0000_s1076" style="position:absolute;left:0;text-align:left;margin-left:.25pt;margin-top:8.3pt;width:98.55pt;height:3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" fillcolor="#a6a6a6" stroked="f" strokeweight="2pt">
                <v:textbox>
                  <w:txbxContent>
                    <w:p w:rsidR="00F3047A" w:rsidRDefault="00F3047A">
                      <w:pPr>
                        <w:jc w:val="center"/>
                        <w:rPr>
                          <w:rFonts w:asciiTheme="majorEastAsia" w:eastAsiaTheme="majorEastAsia" w:hAnsiTheme="majorEastAsia"/>
                          <w:color w:val="FFFFFF" w:themeColor="background1"/>
                          <w:sz w:val="24"/>
                          <w:szCs w:val="24"/>
                        </w:rPr>
                      </w:pPr>
                      <w:r>
                        <w:rPr>
                          <w:rFonts w:asciiTheme="majorEastAsia" w:eastAsiaTheme="majorEastAsia" w:hAnsiTheme="majorEastAsia" w:hint="eastAsia"/>
                          <w:color w:val="FFFFFF" w:themeColor="background1"/>
                          <w:sz w:val="24"/>
                          <w:szCs w:val="24"/>
                        </w:rPr>
                        <w:t>関係団体</w:t>
                      </w:r>
                    </w:p>
                  </w:txbxContent>
                </v:textbox>
              </v:oval>
            </w:pict>
          </mc:Fallback>
        </mc:AlternateContent>
      </w:r>
    </w:p>
    <w:p w:rsidR="006E6D5B" w:rsidRDefault="006E6D5B">
      <w:pPr>
        <w:ind w:left="630"/>
        <w:rPr>
          <w:sz w:val="24"/>
          <w:szCs w:val="24"/>
        </w:rPr>
      </w:pPr>
    </w:p>
    <w:p w:rsidR="006E6D5B" w:rsidRDefault="006E6D5B">
      <w:pPr>
        <w:ind w:left="630"/>
        <w:rPr>
          <w:sz w:val="24"/>
          <w:szCs w:val="24"/>
        </w:rPr>
      </w:pPr>
    </w:p>
    <w:p w:rsidR="006E6D5B" w:rsidRDefault="006E6D5B">
      <w:pPr>
        <w:ind w:left="630"/>
        <w:rPr>
          <w:sz w:val="24"/>
          <w:szCs w:val="24"/>
        </w:rPr>
      </w:pPr>
      <w:r>
        <w:rPr>
          <w:rFonts w:hint="eastAsia"/>
          <w:noProof/>
          <w:sz w:val="24"/>
          <w:szCs w:val="24"/>
        </w:rPr>
        <mc:AlternateContent>
          <mc:Choice Requires="wps">
            <w:drawing>
              <wp:anchor distT="0" distB="0" distL="114300" distR="114300" simplePos="0" relativeHeight="251804672" behindDoc="0" locked="0" layoutInCell="1" allowOverlap="1" wp14:anchorId="649CBD89" wp14:editId="6C2018B1">
                <wp:simplePos x="0" y="0"/>
                <wp:positionH relativeFrom="column">
                  <wp:posOffset>1985010</wp:posOffset>
                </wp:positionH>
                <wp:positionV relativeFrom="paragraph">
                  <wp:posOffset>80010</wp:posOffset>
                </wp:positionV>
                <wp:extent cx="1261110" cy="450850"/>
                <wp:effectExtent l="0" t="0" r="0" b="6350"/>
                <wp:wrapNone/>
                <wp:docPr id="302" name="円/楕円 10"/>
                <wp:cNvGraphicFramePr/>
                <a:graphic xmlns:a="http://schemas.openxmlformats.org/drawingml/2006/main">
                  <a:graphicData uri="http://schemas.microsoft.com/office/word/2010/wordprocessingShape">
                    <wps:wsp>
                      <wps:cNvSpPr/>
                      <wps:spPr>
                        <a:xfrm>
                          <a:off x="0" y="0"/>
                          <a:ext cx="1261110" cy="45085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Default="00F3047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鶴ヶ島市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CBD89" id="円/楕円 10" o:spid="_x0000_s1077" style="position:absolute;left:0;text-align:left;margin-left:156.3pt;margin-top:6.3pt;width:99.3pt;height:3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" fillcolor="#a5a5a5 [2092]" stroked="f" strokeweight="2pt">
                <v:textbox>
                  <w:txbxContent>
                    <w:p w:rsidR="00F3047A" w:rsidRDefault="00F3047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鶴ヶ島市</w:t>
                      </w:r>
                    </w:p>
                  </w:txbxContent>
                </v:textbox>
              </v:oval>
            </w:pict>
          </mc:Fallback>
        </mc:AlternateContent>
      </w:r>
    </w:p>
    <w:p w:rsidR="006E6D5B" w:rsidRDefault="006E6D5B">
      <w:pPr>
        <w:ind w:left="630"/>
        <w:rPr>
          <w:sz w:val="24"/>
          <w:szCs w:val="24"/>
        </w:rPr>
      </w:pPr>
    </w:p>
    <w:p w:rsidR="006E6D5B" w:rsidRDefault="006E6D5B">
      <w:pPr>
        <w:ind w:left="630"/>
        <w:rPr>
          <w:sz w:val="24"/>
          <w:szCs w:val="24"/>
        </w:rPr>
      </w:pPr>
    </w:p>
    <w:p w:rsidR="006E6D5B" w:rsidRDefault="006E6D5B">
      <w:pPr>
        <w:ind w:left="630"/>
        <w:rPr>
          <w:sz w:val="24"/>
          <w:szCs w:val="24"/>
        </w:rPr>
      </w:pPr>
    </w:p>
    <w:p w:rsidR="006E6D5B" w:rsidRDefault="006E6D5B" w:rsidP="00B23147">
      <w:pPr>
        <w:pStyle w:val="ad"/>
        <w:numPr>
          <w:ilvl w:val="0"/>
          <w:numId w:val="8"/>
        </w:numPr>
        <w:ind w:leftChars="0"/>
        <w:rPr>
          <w:sz w:val="22"/>
        </w:rPr>
      </w:pPr>
      <w:r>
        <w:rPr>
          <w:rFonts w:asciiTheme="majorEastAsia" w:eastAsiaTheme="majorEastAsia" w:hAnsiTheme="majorEastAsia" w:cs="Times New Roman" w:hint="eastAsia"/>
          <w:sz w:val="22"/>
        </w:rPr>
        <w:t>鶴ヶ島市いのち支える自殺対策推進本部        　　　■ 推進本部幹事会</w:t>
      </w:r>
    </w:p>
    <w:p w:rsidR="006E6D5B" w:rsidRDefault="006E6D5B">
      <w:pPr>
        <w:ind w:left="630"/>
        <w:rPr>
          <w:sz w:val="24"/>
          <w:szCs w:val="24"/>
        </w:rPr>
      </w:pPr>
    </w:p>
    <w:tbl>
      <w:tblPr>
        <w:tblStyle w:val="ac"/>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338"/>
        <w:gridCol w:w="337"/>
        <w:gridCol w:w="337"/>
        <w:gridCol w:w="1620"/>
        <w:gridCol w:w="636"/>
        <w:gridCol w:w="487"/>
        <w:gridCol w:w="2377"/>
      </w:tblGrid>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Pr>
          <w:p w:rsidR="006E6D5B" w:rsidRDefault="006E6D5B">
            <w:pPr>
              <w:rPr>
                <w:sz w:val="24"/>
                <w:szCs w:val="24"/>
              </w:rPr>
            </w:pPr>
          </w:p>
        </w:tc>
        <w:tc>
          <w:tcPr>
            <w:tcW w:w="351" w:type="dxa"/>
            <w:tcBorders>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sidRPr="00B23147">
              <w:rPr>
                <w:rFonts w:asciiTheme="majorEastAsia" w:eastAsiaTheme="majorEastAsia" w:hAnsiTheme="majorEastAsia" w:hint="eastAsia"/>
                <w:spacing w:val="20"/>
                <w:kern w:val="0"/>
                <w:sz w:val="20"/>
                <w:szCs w:val="20"/>
                <w:fitText w:val="1400" w:id="1820500736"/>
              </w:rPr>
              <w:t>総合政策部</w:t>
            </w:r>
            <w:r w:rsidRPr="00B23147">
              <w:rPr>
                <w:rFonts w:asciiTheme="majorEastAsia" w:eastAsiaTheme="majorEastAsia" w:hAnsiTheme="majorEastAsia" w:hint="eastAsia"/>
                <w:kern w:val="0"/>
                <w:sz w:val="20"/>
                <w:szCs w:val="20"/>
                <w:fitText w:val="1400" w:id="1820500736"/>
              </w:rPr>
              <w:t>長</w:t>
            </w:r>
          </w:p>
        </w:tc>
        <w:tc>
          <w:tcPr>
            <w:tcW w:w="687" w:type="dxa"/>
            <w:tcBorders>
              <w:left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519" w:type="dxa"/>
            <w:tcBorders>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105"/>
                <w:kern w:val="0"/>
                <w:sz w:val="18"/>
                <w:szCs w:val="18"/>
                <w:fitText w:val="2160" w:id="1804404227"/>
              </w:rPr>
              <w:t>政策推進課</w:t>
            </w:r>
            <w:r>
              <w:rPr>
                <w:rFonts w:asciiTheme="majorEastAsia" w:eastAsiaTheme="majorEastAsia" w:hAnsiTheme="majorEastAsia" w:hint="eastAsia"/>
                <w:spacing w:val="15"/>
                <w:kern w:val="0"/>
                <w:sz w:val="18"/>
                <w:szCs w:val="18"/>
                <w:fitText w:val="2160" w:id="1804404227"/>
              </w:rPr>
              <w:t>長</w:t>
            </w:r>
            <w:r>
              <w:rPr>
                <w:rFonts w:asciiTheme="majorEastAsia" w:eastAsiaTheme="majorEastAsia" w:hAnsiTheme="majorEastAsia" w:hint="eastAsia"/>
                <w:kern w:val="0"/>
                <w:sz w:val="18"/>
                <w:szCs w:val="18"/>
              </w:rPr>
              <w:t xml:space="preserve">　　　　　　</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45"/>
                <w:kern w:val="0"/>
                <w:sz w:val="18"/>
                <w:szCs w:val="18"/>
                <w:fitText w:val="2160" w:id="1804404480"/>
              </w:rPr>
              <w:t>総務人権推進課長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jc w:val="distribute"/>
              <w:rPr>
                <w:rFonts w:asciiTheme="majorEastAsia" w:eastAsiaTheme="majorEastAsia" w:hAnsiTheme="majorEastAsia"/>
                <w:sz w:val="20"/>
                <w:szCs w:val="20"/>
              </w:rPr>
            </w:pPr>
            <w:r>
              <w:rPr>
                <w:rFonts w:asciiTheme="majorEastAsia" w:eastAsiaTheme="majorEastAsia" w:hAnsiTheme="majorEastAsia" w:hint="eastAsia"/>
                <w:sz w:val="20"/>
                <w:szCs w:val="20"/>
              </w:rPr>
              <w:t>総 務 部 長</w:t>
            </w:r>
          </w:p>
        </w:tc>
        <w:tc>
          <w:tcPr>
            <w:tcW w:w="687" w:type="dxa"/>
            <w:tcBorders>
              <w:left w:val="single" w:sz="18" w:space="0" w:color="808080" w:themeColor="background1" w:themeShade="80"/>
              <w:right w:val="single" w:sz="2" w:space="0" w:color="auto"/>
            </w:tcBorders>
          </w:tcPr>
          <w:p w:rsidR="006E6D5B" w:rsidRDefault="006E6D5B">
            <w:pPr>
              <w:jc w:val="distribute"/>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jc w:val="distribute"/>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240"/>
                <w:kern w:val="0"/>
                <w:sz w:val="18"/>
                <w:szCs w:val="18"/>
                <w:fitText w:val="2160" w:id="1804404481"/>
              </w:rPr>
              <w:t>税務課</w:t>
            </w:r>
            <w:r>
              <w:rPr>
                <w:rFonts w:asciiTheme="majorEastAsia" w:eastAsiaTheme="majorEastAsia" w:hAnsiTheme="majorEastAsia" w:hint="eastAsia"/>
                <w:kern w:val="0"/>
                <w:sz w:val="18"/>
                <w:szCs w:val="18"/>
                <w:fitText w:val="2160" w:id="1804404481"/>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240"/>
                <w:kern w:val="0"/>
                <w:sz w:val="18"/>
                <w:szCs w:val="18"/>
                <w:fitText w:val="2160" w:id="1804404482"/>
              </w:rPr>
              <w:t>収納課</w:t>
            </w:r>
            <w:r>
              <w:rPr>
                <w:rFonts w:asciiTheme="majorEastAsia" w:eastAsiaTheme="majorEastAsia" w:hAnsiTheme="majorEastAsia" w:hint="eastAsia"/>
                <w:kern w:val="0"/>
                <w:sz w:val="18"/>
                <w:szCs w:val="18"/>
                <w:fitText w:val="2160" w:id="1804404482"/>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jc w:val="distribute"/>
              <w:rPr>
                <w:rFonts w:asciiTheme="majorEastAsia" w:eastAsiaTheme="majorEastAsia" w:hAnsiTheme="majorEastAsia"/>
                <w:sz w:val="20"/>
                <w:szCs w:val="20"/>
              </w:rPr>
            </w:pPr>
            <w:r>
              <w:rPr>
                <w:rFonts w:asciiTheme="majorEastAsia" w:eastAsiaTheme="majorEastAsia" w:hAnsiTheme="majorEastAsia" w:hint="eastAsia"/>
                <w:sz w:val="20"/>
                <w:szCs w:val="20"/>
              </w:rPr>
              <w:t>市民生活部長</w:t>
            </w:r>
          </w:p>
        </w:tc>
        <w:tc>
          <w:tcPr>
            <w:tcW w:w="687" w:type="dxa"/>
            <w:tcBorders>
              <w:left w:val="single" w:sz="18" w:space="0" w:color="808080" w:themeColor="background1" w:themeShade="80"/>
              <w:right w:val="single" w:sz="2" w:space="0" w:color="auto"/>
            </w:tcBorders>
          </w:tcPr>
          <w:p w:rsidR="006E6D5B" w:rsidRDefault="006E6D5B">
            <w:pPr>
              <w:jc w:val="distribute"/>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jc w:val="distribute"/>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jc w:val="distribute"/>
              <w:rPr>
                <w:rFonts w:asciiTheme="majorEastAsia" w:eastAsiaTheme="majorEastAsia" w:hAnsiTheme="majorEastAsia"/>
                <w:sz w:val="18"/>
                <w:szCs w:val="18"/>
              </w:rPr>
            </w:pPr>
            <w:r>
              <w:rPr>
                <w:rFonts w:asciiTheme="majorEastAsia" w:eastAsiaTheme="majorEastAsia" w:hAnsiTheme="majorEastAsia" w:hint="eastAsia"/>
                <w:sz w:val="18"/>
                <w:szCs w:val="18"/>
              </w:rPr>
              <w:t>市民課長</w:t>
            </w:r>
          </w:p>
        </w:tc>
      </w:tr>
      <w:tr w:rsidR="006E6D5B">
        <w:tc>
          <w:tcPr>
            <w:tcW w:w="1368" w:type="dxa"/>
            <w:tcBorders>
              <w:bottom w:val="single" w:sz="18" w:space="0" w:color="808080" w:themeColor="background1" w:themeShade="80"/>
            </w:tcBorders>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45"/>
                <w:kern w:val="0"/>
                <w:sz w:val="18"/>
                <w:szCs w:val="18"/>
                <w:fitText w:val="2160" w:id="1804404483"/>
              </w:rPr>
              <w:t>地域活動推進課長</w:t>
            </w:r>
          </w:p>
        </w:tc>
      </w:tr>
      <w:tr w:rsidR="006E6D5B">
        <w:tc>
          <w:tcPr>
            <w:tcW w:w="1368"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sidRPr="00B23147">
              <w:rPr>
                <w:rFonts w:asciiTheme="majorEastAsia" w:eastAsiaTheme="majorEastAsia" w:hAnsiTheme="majorEastAsia" w:hint="eastAsia"/>
                <w:spacing w:val="200"/>
                <w:kern w:val="0"/>
                <w:sz w:val="20"/>
                <w:szCs w:val="20"/>
                <w:fitText w:val="1400" w:id="1820500737"/>
              </w:rPr>
              <w:t>副市</w:t>
            </w:r>
            <w:r w:rsidRPr="00B23147">
              <w:rPr>
                <w:rFonts w:asciiTheme="majorEastAsia" w:eastAsiaTheme="majorEastAsia" w:hAnsiTheme="majorEastAsia" w:hint="eastAsia"/>
                <w:kern w:val="0"/>
                <w:sz w:val="20"/>
                <w:szCs w:val="20"/>
                <w:fitText w:val="1400" w:id="1820500737"/>
              </w:rPr>
              <w:t>長</w:t>
            </w:r>
            <w:r>
              <w:rPr>
                <w:rFonts w:asciiTheme="majorEastAsia" w:eastAsiaTheme="majorEastAsia" w:hAnsiTheme="majorEastAsia" w:hint="eastAsia"/>
                <w:sz w:val="20"/>
                <w:szCs w:val="20"/>
              </w:rPr>
              <w:t xml:space="preserve">　　</w:t>
            </w:r>
          </w:p>
        </w:tc>
        <w:tc>
          <w:tcPr>
            <w:tcW w:w="1475" w:type="dxa"/>
            <w:tcBorders>
              <w:left w:val="single" w:sz="18" w:space="0" w:color="808080" w:themeColor="background1" w:themeShade="80"/>
              <w:bottom w:val="single" w:sz="4" w:space="0" w:color="auto"/>
            </w:tcBorders>
          </w:tcPr>
          <w:p w:rsidR="006E6D5B" w:rsidRDefault="006E6D5B">
            <w:pPr>
              <w:rPr>
                <w:sz w:val="24"/>
                <w:szCs w:val="24"/>
              </w:rPr>
            </w:pPr>
          </w:p>
        </w:tc>
        <w:tc>
          <w:tcPr>
            <w:tcW w:w="351" w:type="dxa"/>
            <w:tcBorders>
              <w:bottom w:val="single" w:sz="4" w:space="0" w:color="auto"/>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sidRPr="00B23147">
              <w:rPr>
                <w:rFonts w:asciiTheme="majorEastAsia" w:eastAsiaTheme="majorEastAsia" w:hAnsiTheme="majorEastAsia" w:hint="eastAsia"/>
                <w:spacing w:val="20"/>
                <w:kern w:val="0"/>
                <w:sz w:val="20"/>
                <w:szCs w:val="20"/>
                <w:fitText w:val="1400" w:id="1820500483"/>
              </w:rPr>
              <w:t>健康福祉部</w:t>
            </w:r>
            <w:r w:rsidRPr="00B23147">
              <w:rPr>
                <w:rFonts w:asciiTheme="majorEastAsia" w:eastAsiaTheme="majorEastAsia" w:hAnsiTheme="majorEastAsia" w:hint="eastAsia"/>
                <w:kern w:val="0"/>
                <w:sz w:val="20"/>
                <w:szCs w:val="20"/>
                <w:fitText w:val="1400" w:id="1820500483"/>
              </w:rPr>
              <w:t>長</w:t>
            </w:r>
          </w:p>
        </w:tc>
        <w:tc>
          <w:tcPr>
            <w:tcW w:w="687" w:type="dxa"/>
            <w:tcBorders>
              <w:left w:val="single" w:sz="18" w:space="0" w:color="808080" w:themeColor="background1" w:themeShade="80"/>
              <w:right w:val="single" w:sz="2" w:space="0" w:color="auto"/>
            </w:tcBorders>
          </w:tcPr>
          <w:p w:rsidR="006E6D5B" w:rsidRDefault="006E6D5B">
            <w:pPr>
              <w:rPr>
                <w:rFonts w:asciiTheme="majorEastAsia" w:eastAsiaTheme="majorEastAsia" w:hAnsiTheme="majorEastAsia"/>
                <w:kern w:val="0"/>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kern w:val="0"/>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kern w:val="0"/>
                <w:sz w:val="18"/>
                <w:szCs w:val="18"/>
              </w:rPr>
            </w:pPr>
            <w:r>
              <w:rPr>
                <w:rFonts w:asciiTheme="majorEastAsia" w:eastAsiaTheme="majorEastAsia" w:hAnsiTheme="majorEastAsia" w:hint="eastAsia"/>
                <w:spacing w:val="45"/>
                <w:kern w:val="0"/>
                <w:sz w:val="18"/>
                <w:szCs w:val="18"/>
                <w:fitText w:val="2160" w:id="1804404484"/>
              </w:rPr>
              <w:t>安心安全推進課長</w:t>
            </w:r>
          </w:p>
        </w:tc>
      </w:tr>
      <w:tr w:rsidR="006E6D5B">
        <w:tc>
          <w:tcPr>
            <w:tcW w:w="1368" w:type="dxa"/>
            <w:tcBorders>
              <w:top w:val="single" w:sz="18" w:space="0" w:color="808080" w:themeColor="background1" w:themeShade="80"/>
            </w:tcBorders>
          </w:tcPr>
          <w:p w:rsidR="006E6D5B" w:rsidRDefault="006E6D5B">
            <w:pPr>
              <w:rPr>
                <w:sz w:val="24"/>
                <w:szCs w:val="24"/>
              </w:rPr>
            </w:pPr>
          </w:p>
        </w:tc>
        <w:tc>
          <w:tcPr>
            <w:tcW w:w="1475" w:type="dxa"/>
            <w:tcBorders>
              <w:top w:val="single" w:sz="4" w:space="0" w:color="auto"/>
            </w:tcBorders>
          </w:tcPr>
          <w:p w:rsidR="006E6D5B" w:rsidRDefault="006E6D5B">
            <w:pPr>
              <w:rPr>
                <w:sz w:val="24"/>
                <w:szCs w:val="24"/>
              </w:rPr>
            </w:pPr>
          </w:p>
        </w:tc>
        <w:tc>
          <w:tcPr>
            <w:tcW w:w="351" w:type="dxa"/>
            <w:tcBorders>
              <w:top w:val="single" w:sz="4" w:space="0" w:color="auto"/>
              <w:left w:val="nil"/>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105"/>
                <w:kern w:val="0"/>
                <w:sz w:val="18"/>
                <w:szCs w:val="18"/>
                <w:fitText w:val="2160" w:id="1804404485"/>
              </w:rPr>
              <w:t>産業振興課</w:t>
            </w:r>
            <w:r>
              <w:rPr>
                <w:rFonts w:asciiTheme="majorEastAsia" w:eastAsiaTheme="majorEastAsia" w:hAnsiTheme="majorEastAsia" w:hint="eastAsia"/>
                <w:spacing w:val="15"/>
                <w:kern w:val="0"/>
                <w:sz w:val="18"/>
                <w:szCs w:val="18"/>
                <w:fitText w:val="2160" w:id="1804404485"/>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left w:val="nil"/>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Pr>
                <w:rFonts w:asciiTheme="majorEastAsia" w:eastAsiaTheme="majorEastAsia" w:hAnsiTheme="majorEastAsia" w:hint="eastAsia"/>
                <w:sz w:val="20"/>
                <w:szCs w:val="20"/>
              </w:rPr>
              <w:t>健康福祉部参事</w:t>
            </w:r>
          </w:p>
        </w:tc>
        <w:tc>
          <w:tcPr>
            <w:tcW w:w="687" w:type="dxa"/>
            <w:tcBorders>
              <w:left w:val="single" w:sz="18" w:space="0" w:color="808080" w:themeColor="background1" w:themeShade="80"/>
              <w:right w:val="single" w:sz="2" w:space="0" w:color="auto"/>
            </w:tcBorders>
          </w:tcPr>
          <w:p w:rsidR="006E6D5B" w:rsidRDefault="006E6D5B">
            <w:pPr>
              <w:rPr>
                <w:rFonts w:asciiTheme="majorEastAsia" w:eastAsiaTheme="majorEastAsia" w:hAnsiTheme="majorEastAsia"/>
                <w:kern w:val="0"/>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kern w:val="0"/>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jc w:val="distribute"/>
              <w:rPr>
                <w:rFonts w:asciiTheme="majorEastAsia" w:eastAsiaTheme="majorEastAsia" w:hAnsiTheme="majorEastAsia"/>
                <w:kern w:val="0"/>
                <w:sz w:val="18"/>
                <w:szCs w:val="18"/>
              </w:rPr>
            </w:pPr>
            <w:r>
              <w:rPr>
                <w:rFonts w:asciiTheme="majorEastAsia" w:eastAsiaTheme="majorEastAsia" w:hAnsiTheme="majorEastAsia" w:hint="eastAsia"/>
                <w:kern w:val="0"/>
                <w:sz w:val="18"/>
                <w:szCs w:val="18"/>
              </w:rPr>
              <w:t>福祉政策課長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left w:val="nil"/>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75"/>
                <w:kern w:val="0"/>
                <w:sz w:val="18"/>
                <w:szCs w:val="18"/>
                <w:fitText w:val="2160" w:id="1804404486"/>
              </w:rPr>
              <w:t>高齢者福祉課</w:t>
            </w:r>
            <w:r>
              <w:rPr>
                <w:rFonts w:asciiTheme="majorEastAsia" w:eastAsiaTheme="majorEastAsia" w:hAnsiTheme="majorEastAsia" w:hint="eastAsia"/>
                <w:kern w:val="0"/>
                <w:sz w:val="18"/>
                <w:szCs w:val="18"/>
                <w:fitText w:val="2160" w:id="1804404486"/>
              </w:rPr>
              <w:t>長</w:t>
            </w:r>
          </w:p>
        </w:tc>
      </w:tr>
      <w:tr w:rsidR="006E6D5B">
        <w:tc>
          <w:tcPr>
            <w:tcW w:w="1368" w:type="dxa"/>
          </w:tcPr>
          <w:p w:rsidR="006E6D5B" w:rsidRDefault="006E6D5B">
            <w:pPr>
              <w:rPr>
                <w:sz w:val="24"/>
                <w:szCs w:val="24"/>
              </w:rPr>
            </w:pPr>
          </w:p>
        </w:tc>
        <w:tc>
          <w:tcPr>
            <w:tcW w:w="1475" w:type="dxa"/>
          </w:tcPr>
          <w:p w:rsidR="006E6D5B" w:rsidRDefault="006E6D5B">
            <w:pPr>
              <w:rPr>
                <w:rFonts w:asciiTheme="majorEastAsia" w:eastAsiaTheme="majorEastAsia" w:hAnsiTheme="majorEastAsia"/>
                <w:sz w:val="20"/>
                <w:szCs w:val="20"/>
              </w:rPr>
            </w:pPr>
          </w:p>
        </w:tc>
        <w:tc>
          <w:tcPr>
            <w:tcW w:w="351" w:type="dxa"/>
            <w:tcBorders>
              <w:left w:val="nil"/>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sidRPr="00B23147">
              <w:rPr>
                <w:rFonts w:asciiTheme="majorEastAsia" w:eastAsiaTheme="majorEastAsia" w:hAnsiTheme="majorEastAsia" w:hint="eastAsia"/>
                <w:spacing w:val="20"/>
                <w:kern w:val="0"/>
                <w:sz w:val="20"/>
                <w:szCs w:val="20"/>
                <w:fitText w:val="1400" w:id="1820500482"/>
              </w:rPr>
              <w:t>都市整備部</w:t>
            </w:r>
            <w:r w:rsidRPr="00B23147">
              <w:rPr>
                <w:rFonts w:asciiTheme="majorEastAsia" w:eastAsiaTheme="majorEastAsia" w:hAnsiTheme="majorEastAsia" w:hint="eastAsia"/>
                <w:kern w:val="0"/>
                <w:sz w:val="20"/>
                <w:szCs w:val="20"/>
                <w:fitText w:val="1400" w:id="1820500482"/>
              </w:rPr>
              <w:t>長</w:t>
            </w:r>
          </w:p>
        </w:tc>
        <w:tc>
          <w:tcPr>
            <w:tcW w:w="687" w:type="dxa"/>
            <w:tcBorders>
              <w:left w:val="single" w:sz="18" w:space="0" w:color="808080" w:themeColor="background1" w:themeShade="80"/>
              <w:right w:val="single" w:sz="2" w:space="0" w:color="auto"/>
            </w:tcBorders>
          </w:tcPr>
          <w:p w:rsidR="006E6D5B" w:rsidRDefault="006E6D5B">
            <w:pPr>
              <w:rPr>
                <w:rFonts w:asciiTheme="majorEastAsia" w:eastAsiaTheme="majorEastAsia" w:hAnsiTheme="majorEastAsia"/>
                <w:kern w:val="0"/>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kern w:val="0"/>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jc w:val="distribute"/>
              <w:rPr>
                <w:rFonts w:asciiTheme="majorEastAsia" w:eastAsiaTheme="majorEastAsia" w:hAnsiTheme="majorEastAsia"/>
                <w:kern w:val="0"/>
                <w:sz w:val="18"/>
                <w:szCs w:val="18"/>
              </w:rPr>
            </w:pPr>
            <w:r>
              <w:rPr>
                <w:rFonts w:asciiTheme="majorEastAsia" w:eastAsiaTheme="majorEastAsia" w:hAnsiTheme="majorEastAsia" w:hint="eastAsia"/>
                <w:kern w:val="0"/>
                <w:sz w:val="18"/>
                <w:szCs w:val="18"/>
              </w:rPr>
              <w:t>障害者福祉課長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75"/>
                <w:kern w:val="0"/>
                <w:sz w:val="18"/>
                <w:szCs w:val="18"/>
                <w:fitText w:val="2160" w:id="1804404736"/>
              </w:rPr>
              <w:t>こども支援課</w:t>
            </w:r>
            <w:r>
              <w:rPr>
                <w:rFonts w:asciiTheme="majorEastAsia" w:eastAsiaTheme="majorEastAsia" w:hAnsiTheme="majorEastAsia" w:hint="eastAsia"/>
                <w:kern w:val="0"/>
                <w:sz w:val="18"/>
                <w:szCs w:val="18"/>
                <w:fitText w:val="2160" w:id="1804404736"/>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sidRPr="00B23147">
              <w:rPr>
                <w:rFonts w:asciiTheme="majorEastAsia" w:eastAsiaTheme="majorEastAsia" w:hAnsiTheme="majorEastAsia" w:hint="eastAsia"/>
                <w:spacing w:val="100"/>
                <w:kern w:val="0"/>
                <w:sz w:val="20"/>
                <w:szCs w:val="20"/>
                <w:fitText w:val="1400" w:id="1820500480"/>
              </w:rPr>
              <w:t>教育部</w:t>
            </w:r>
            <w:r w:rsidRPr="00B23147">
              <w:rPr>
                <w:rFonts w:asciiTheme="majorEastAsia" w:eastAsiaTheme="majorEastAsia" w:hAnsiTheme="majorEastAsia" w:hint="eastAsia"/>
                <w:kern w:val="0"/>
                <w:sz w:val="20"/>
                <w:szCs w:val="20"/>
                <w:fitText w:val="1400" w:id="1820500480"/>
              </w:rPr>
              <w:t>長</w:t>
            </w:r>
          </w:p>
        </w:tc>
        <w:tc>
          <w:tcPr>
            <w:tcW w:w="687" w:type="dxa"/>
            <w:tcBorders>
              <w:left w:val="single" w:sz="18" w:space="0" w:color="808080" w:themeColor="background1" w:themeShade="80"/>
              <w:right w:val="single" w:sz="2" w:space="0" w:color="auto"/>
            </w:tcBorders>
          </w:tcPr>
          <w:p w:rsidR="006E6D5B" w:rsidRDefault="006E6D5B">
            <w:pPr>
              <w:rPr>
                <w:rFonts w:asciiTheme="majorEastAsia" w:eastAsiaTheme="majorEastAsia" w:hAnsiTheme="majorEastAsia"/>
                <w:kern w:val="0"/>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kern w:val="0"/>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kern w:val="0"/>
                <w:sz w:val="18"/>
                <w:szCs w:val="18"/>
              </w:rPr>
            </w:pPr>
            <w:r>
              <w:rPr>
                <w:rFonts w:asciiTheme="majorEastAsia" w:eastAsiaTheme="majorEastAsia" w:hAnsiTheme="majorEastAsia" w:hint="eastAsia"/>
                <w:spacing w:val="15"/>
                <w:kern w:val="0"/>
                <w:sz w:val="18"/>
                <w:szCs w:val="18"/>
                <w:fitText w:val="2160" w:id="1804404737"/>
              </w:rPr>
              <w:t>こども支援課主席主</w:t>
            </w:r>
            <w:r>
              <w:rPr>
                <w:rFonts w:asciiTheme="majorEastAsia" w:eastAsiaTheme="majorEastAsia" w:hAnsiTheme="majorEastAsia" w:hint="eastAsia"/>
                <w:spacing w:val="45"/>
                <w:kern w:val="0"/>
                <w:sz w:val="18"/>
                <w:szCs w:val="18"/>
                <w:fitText w:val="2160" w:id="1804404737"/>
              </w:rPr>
              <w:t>幹</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top w:val="single" w:sz="4" w:space="0" w:color="auto"/>
              <w:left w:val="single" w:sz="4" w:space="0" w:color="auto"/>
            </w:tcBorders>
          </w:tcPr>
          <w:p w:rsidR="006E6D5B" w:rsidRDefault="006E6D5B">
            <w:pPr>
              <w:rPr>
                <w:sz w:val="24"/>
                <w:szCs w:val="24"/>
              </w:rPr>
            </w:pPr>
          </w:p>
        </w:tc>
        <w:tc>
          <w:tcPr>
            <w:tcW w:w="1620" w:type="dxa"/>
            <w:tcBorders>
              <w:top w:val="single" w:sz="18" w:space="0" w:color="808080" w:themeColor="background1" w:themeShade="80"/>
              <w:bottom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105"/>
                <w:kern w:val="0"/>
                <w:sz w:val="18"/>
                <w:szCs w:val="18"/>
                <w:fitText w:val="2160" w:id="1804404738"/>
              </w:rPr>
              <w:t>保険年金課</w:t>
            </w:r>
            <w:r>
              <w:rPr>
                <w:rFonts w:asciiTheme="majorEastAsia" w:eastAsiaTheme="majorEastAsia" w:hAnsiTheme="majorEastAsia" w:hint="eastAsia"/>
                <w:spacing w:val="15"/>
                <w:kern w:val="0"/>
                <w:sz w:val="18"/>
                <w:szCs w:val="18"/>
                <w:fitText w:val="2160" w:id="1804404738"/>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Borders>
              <w:right w:val="single" w:sz="4" w:space="0" w:color="auto"/>
            </w:tcBorders>
          </w:tcPr>
          <w:p w:rsidR="006E6D5B" w:rsidRDefault="006E6D5B">
            <w:pPr>
              <w:rPr>
                <w:sz w:val="24"/>
                <w:szCs w:val="24"/>
              </w:rPr>
            </w:pPr>
          </w:p>
        </w:tc>
        <w:tc>
          <w:tcPr>
            <w:tcW w:w="351" w:type="dxa"/>
            <w:tcBorders>
              <w:left w:val="single" w:sz="4" w:space="0" w:color="auto"/>
              <w:bottom w:val="single" w:sz="4" w:space="0" w:color="auto"/>
              <w:right w:val="single" w:sz="18" w:space="0" w:color="808080" w:themeColor="background1" w:themeShade="80"/>
            </w:tcBorders>
          </w:tcPr>
          <w:p w:rsidR="006E6D5B" w:rsidRDefault="006E6D5B">
            <w:pPr>
              <w:rPr>
                <w:sz w:val="24"/>
                <w:szCs w:val="24"/>
              </w:rPr>
            </w:pPr>
          </w:p>
        </w:tc>
        <w:tc>
          <w:tcPr>
            <w:tcW w:w="1620"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tcPr>
          <w:p w:rsidR="006E6D5B" w:rsidRDefault="006E6D5B">
            <w:pPr>
              <w:rPr>
                <w:rFonts w:asciiTheme="majorEastAsia" w:eastAsiaTheme="majorEastAsia" w:hAnsiTheme="majorEastAsia"/>
                <w:sz w:val="20"/>
                <w:szCs w:val="20"/>
              </w:rPr>
            </w:pPr>
            <w:r w:rsidRPr="00B23147">
              <w:rPr>
                <w:rFonts w:asciiTheme="majorEastAsia" w:eastAsiaTheme="majorEastAsia" w:hAnsiTheme="majorEastAsia" w:hint="eastAsia"/>
                <w:spacing w:val="50"/>
                <w:kern w:val="0"/>
                <w:sz w:val="20"/>
                <w:szCs w:val="20"/>
                <w:fitText w:val="1400" w:id="1820500481"/>
              </w:rPr>
              <w:t>教育部参</w:t>
            </w:r>
            <w:r w:rsidRPr="00B23147">
              <w:rPr>
                <w:rFonts w:asciiTheme="majorEastAsia" w:eastAsiaTheme="majorEastAsia" w:hAnsiTheme="majorEastAsia" w:hint="eastAsia"/>
                <w:kern w:val="0"/>
                <w:sz w:val="20"/>
                <w:szCs w:val="20"/>
                <w:fitText w:val="1400" w:id="1820500481"/>
              </w:rPr>
              <w:t>事</w:t>
            </w:r>
          </w:p>
        </w:tc>
        <w:tc>
          <w:tcPr>
            <w:tcW w:w="687" w:type="dxa"/>
            <w:tcBorders>
              <w:left w:val="single" w:sz="18" w:space="0" w:color="808080" w:themeColor="background1" w:themeShade="80"/>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45"/>
                <w:kern w:val="0"/>
                <w:sz w:val="18"/>
                <w:szCs w:val="18"/>
                <w:fitText w:val="2160" w:id="1804404739"/>
              </w:rPr>
              <w:t>保健センター所長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Pr>
          <w:p w:rsidR="006E6D5B" w:rsidRDefault="006E6D5B">
            <w:pPr>
              <w:rPr>
                <w:sz w:val="24"/>
                <w:szCs w:val="24"/>
              </w:rPr>
            </w:pPr>
          </w:p>
        </w:tc>
        <w:tc>
          <w:tcPr>
            <w:tcW w:w="351" w:type="dxa"/>
            <w:tcBorders>
              <w:top w:val="single" w:sz="4" w:space="0" w:color="auto"/>
              <w:left w:val="nil"/>
            </w:tcBorders>
          </w:tcPr>
          <w:p w:rsidR="006E6D5B" w:rsidRDefault="006E6D5B">
            <w:pPr>
              <w:rPr>
                <w:sz w:val="24"/>
                <w:szCs w:val="24"/>
              </w:rPr>
            </w:pPr>
          </w:p>
        </w:tc>
        <w:tc>
          <w:tcPr>
            <w:tcW w:w="1620" w:type="dxa"/>
            <w:tcBorders>
              <w:top w:val="single" w:sz="18" w:space="0" w:color="808080" w:themeColor="background1" w:themeShade="80"/>
            </w:tcBorders>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jc w:val="distribute"/>
              <w:rPr>
                <w:rFonts w:asciiTheme="majorEastAsia" w:eastAsiaTheme="majorEastAsia" w:hAnsiTheme="majorEastAsia"/>
                <w:sz w:val="18"/>
                <w:szCs w:val="18"/>
              </w:rPr>
            </w:pPr>
            <w:r>
              <w:rPr>
                <w:rFonts w:asciiTheme="majorEastAsia" w:eastAsiaTheme="majorEastAsia" w:hAnsiTheme="majorEastAsia" w:hint="eastAsia"/>
                <w:sz w:val="18"/>
                <w:szCs w:val="18"/>
              </w:rPr>
              <w:t>健康増進課長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Pr>
          <w:p w:rsidR="006E6D5B" w:rsidRDefault="006E6D5B">
            <w:pPr>
              <w:rPr>
                <w:sz w:val="24"/>
                <w:szCs w:val="24"/>
              </w:rPr>
            </w:pPr>
          </w:p>
        </w:tc>
        <w:tc>
          <w:tcPr>
            <w:tcW w:w="351" w:type="dxa"/>
            <w:tcBorders>
              <w:left w:val="nil"/>
            </w:tcBorders>
          </w:tcPr>
          <w:p w:rsidR="006E6D5B" w:rsidRDefault="006E6D5B">
            <w:pPr>
              <w:rPr>
                <w:sz w:val="24"/>
                <w:szCs w:val="24"/>
              </w:rPr>
            </w:pPr>
          </w:p>
        </w:tc>
        <w:tc>
          <w:tcPr>
            <w:tcW w:w="1620" w:type="dxa"/>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105"/>
                <w:kern w:val="0"/>
                <w:sz w:val="18"/>
                <w:szCs w:val="18"/>
                <w:fitText w:val="2160" w:id="1804404992"/>
              </w:rPr>
              <w:t>都市計画課</w:t>
            </w:r>
            <w:r>
              <w:rPr>
                <w:rFonts w:asciiTheme="majorEastAsia" w:eastAsiaTheme="majorEastAsia" w:hAnsiTheme="majorEastAsia" w:hint="eastAsia"/>
                <w:spacing w:val="15"/>
                <w:kern w:val="0"/>
                <w:sz w:val="18"/>
                <w:szCs w:val="18"/>
                <w:fitText w:val="2160" w:id="1804404992"/>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Pr>
          <w:p w:rsidR="006E6D5B" w:rsidRDefault="006E6D5B">
            <w:pPr>
              <w:rPr>
                <w:sz w:val="24"/>
                <w:szCs w:val="24"/>
              </w:rPr>
            </w:pPr>
          </w:p>
        </w:tc>
        <w:tc>
          <w:tcPr>
            <w:tcW w:w="351" w:type="dxa"/>
            <w:tcBorders>
              <w:left w:val="nil"/>
            </w:tcBorders>
          </w:tcPr>
          <w:p w:rsidR="006E6D5B" w:rsidRDefault="006E6D5B">
            <w:pPr>
              <w:rPr>
                <w:sz w:val="24"/>
                <w:szCs w:val="24"/>
              </w:rPr>
            </w:pPr>
          </w:p>
        </w:tc>
        <w:tc>
          <w:tcPr>
            <w:tcW w:w="1620" w:type="dxa"/>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105"/>
                <w:kern w:val="0"/>
                <w:sz w:val="18"/>
                <w:szCs w:val="18"/>
                <w:fitText w:val="2160" w:id="1804404993"/>
              </w:rPr>
              <w:t>学校教育課</w:t>
            </w:r>
            <w:r>
              <w:rPr>
                <w:rFonts w:asciiTheme="majorEastAsia" w:eastAsiaTheme="majorEastAsia" w:hAnsiTheme="majorEastAsia" w:hint="eastAsia"/>
                <w:spacing w:val="15"/>
                <w:kern w:val="0"/>
                <w:sz w:val="18"/>
                <w:szCs w:val="18"/>
                <w:fitText w:val="2160" w:id="1804404993"/>
              </w:rPr>
              <w:t>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Pr>
          <w:p w:rsidR="006E6D5B" w:rsidRDefault="006E6D5B">
            <w:pPr>
              <w:rPr>
                <w:sz w:val="24"/>
                <w:szCs w:val="24"/>
              </w:rPr>
            </w:pPr>
          </w:p>
        </w:tc>
        <w:tc>
          <w:tcPr>
            <w:tcW w:w="351" w:type="dxa"/>
            <w:tcBorders>
              <w:left w:val="nil"/>
            </w:tcBorders>
          </w:tcPr>
          <w:p w:rsidR="006E6D5B" w:rsidRDefault="006E6D5B">
            <w:pPr>
              <w:rPr>
                <w:sz w:val="24"/>
                <w:szCs w:val="24"/>
              </w:rPr>
            </w:pPr>
          </w:p>
        </w:tc>
        <w:tc>
          <w:tcPr>
            <w:tcW w:w="1620" w:type="dxa"/>
          </w:tcPr>
          <w:p w:rsidR="006E6D5B" w:rsidRDefault="006E6D5B">
            <w:pPr>
              <w:rPr>
                <w:rFonts w:asciiTheme="majorEastAsia" w:eastAsiaTheme="majorEastAsia" w:hAnsiTheme="majorEastAsia"/>
                <w:sz w:val="20"/>
                <w:szCs w:val="20"/>
              </w:rPr>
            </w:pPr>
          </w:p>
        </w:tc>
        <w:tc>
          <w:tcPr>
            <w:tcW w:w="687" w:type="dxa"/>
            <w:tcBorders>
              <w:right w:val="single" w:sz="2" w:space="0" w:color="auto"/>
            </w:tcBorders>
          </w:tcPr>
          <w:p w:rsidR="006E6D5B" w:rsidRDefault="006E6D5B">
            <w:pPr>
              <w:rPr>
                <w:rFonts w:asciiTheme="majorEastAsia" w:eastAsiaTheme="majorEastAsia" w:hAnsiTheme="majorEastAsia"/>
                <w:sz w:val="20"/>
                <w:szCs w:val="20"/>
              </w:rPr>
            </w:pPr>
          </w:p>
        </w:tc>
        <w:tc>
          <w:tcPr>
            <w:tcW w:w="519" w:type="dxa"/>
            <w:tcBorders>
              <w:top w:val="single" w:sz="2" w:space="0" w:color="auto"/>
              <w:left w:val="single" w:sz="2" w:space="0" w:color="auto"/>
              <w:bottom w:val="single" w:sz="2" w:space="0" w:color="auto"/>
              <w:right w:val="single" w:sz="12" w:space="0" w:color="808080" w:themeColor="background1" w:themeShade="80"/>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rsidR="006E6D5B" w:rsidRDefault="006E6D5B">
            <w:pPr>
              <w:rPr>
                <w:rFonts w:asciiTheme="majorEastAsia" w:eastAsiaTheme="majorEastAsia" w:hAnsiTheme="majorEastAsia"/>
                <w:sz w:val="18"/>
                <w:szCs w:val="18"/>
              </w:rPr>
            </w:pPr>
            <w:r>
              <w:rPr>
                <w:rFonts w:asciiTheme="majorEastAsia" w:eastAsiaTheme="majorEastAsia" w:hAnsiTheme="majorEastAsia" w:hint="eastAsia"/>
                <w:spacing w:val="45"/>
                <w:kern w:val="0"/>
                <w:sz w:val="18"/>
                <w:szCs w:val="18"/>
                <w:fitText w:val="2160" w:id="1804404994"/>
              </w:rPr>
              <w:t>教育センター所長</w:t>
            </w:r>
          </w:p>
        </w:tc>
      </w:tr>
      <w:tr w:rsidR="006E6D5B">
        <w:tc>
          <w:tcPr>
            <w:tcW w:w="1368" w:type="dxa"/>
          </w:tcPr>
          <w:p w:rsidR="006E6D5B" w:rsidRDefault="006E6D5B">
            <w:pPr>
              <w:rPr>
                <w:sz w:val="24"/>
                <w:szCs w:val="24"/>
              </w:rPr>
            </w:pPr>
          </w:p>
        </w:tc>
        <w:tc>
          <w:tcPr>
            <w:tcW w:w="1475" w:type="dxa"/>
          </w:tcPr>
          <w:p w:rsidR="006E6D5B" w:rsidRDefault="006E6D5B">
            <w:pPr>
              <w:rPr>
                <w:sz w:val="24"/>
                <w:szCs w:val="24"/>
              </w:rPr>
            </w:pPr>
          </w:p>
        </w:tc>
        <w:tc>
          <w:tcPr>
            <w:tcW w:w="351" w:type="dxa"/>
          </w:tcPr>
          <w:p w:rsidR="006E6D5B" w:rsidRDefault="006E6D5B">
            <w:pPr>
              <w:rPr>
                <w:sz w:val="24"/>
                <w:szCs w:val="24"/>
              </w:rPr>
            </w:pPr>
          </w:p>
        </w:tc>
        <w:tc>
          <w:tcPr>
            <w:tcW w:w="351" w:type="dxa"/>
            <w:tcBorders>
              <w:left w:val="nil"/>
            </w:tcBorders>
          </w:tcPr>
          <w:p w:rsidR="006E6D5B" w:rsidRDefault="006E6D5B">
            <w:pPr>
              <w:rPr>
                <w:sz w:val="24"/>
                <w:szCs w:val="24"/>
              </w:rPr>
            </w:pPr>
          </w:p>
        </w:tc>
        <w:tc>
          <w:tcPr>
            <w:tcW w:w="1620" w:type="dxa"/>
          </w:tcPr>
          <w:p w:rsidR="006E6D5B" w:rsidRDefault="006E6D5B">
            <w:pPr>
              <w:rPr>
                <w:rFonts w:asciiTheme="majorEastAsia" w:eastAsiaTheme="majorEastAsia" w:hAnsiTheme="majorEastAsia"/>
                <w:sz w:val="20"/>
                <w:szCs w:val="20"/>
              </w:rPr>
            </w:pPr>
          </w:p>
        </w:tc>
        <w:tc>
          <w:tcPr>
            <w:tcW w:w="687" w:type="dxa"/>
          </w:tcPr>
          <w:p w:rsidR="006E6D5B" w:rsidRDefault="006E6D5B">
            <w:pPr>
              <w:rPr>
                <w:rFonts w:asciiTheme="majorEastAsia" w:eastAsiaTheme="majorEastAsia" w:hAnsiTheme="majorEastAsia"/>
                <w:sz w:val="20"/>
                <w:szCs w:val="20"/>
              </w:rPr>
            </w:pPr>
          </w:p>
        </w:tc>
        <w:tc>
          <w:tcPr>
            <w:tcW w:w="519" w:type="dxa"/>
            <w:tcBorders>
              <w:top w:val="single" w:sz="2" w:space="0" w:color="auto"/>
            </w:tcBorders>
          </w:tcPr>
          <w:p w:rsidR="006E6D5B" w:rsidRDefault="006E6D5B">
            <w:pPr>
              <w:rPr>
                <w:rFonts w:asciiTheme="majorEastAsia" w:eastAsiaTheme="majorEastAsia" w:hAnsiTheme="majorEastAsia"/>
                <w:sz w:val="20"/>
                <w:szCs w:val="20"/>
              </w:rPr>
            </w:pPr>
          </w:p>
        </w:tc>
        <w:tc>
          <w:tcPr>
            <w:tcW w:w="2377" w:type="dxa"/>
            <w:tcBorders>
              <w:top w:val="single" w:sz="12" w:space="0" w:color="808080" w:themeColor="background1" w:themeShade="80"/>
            </w:tcBorders>
          </w:tcPr>
          <w:p w:rsidR="006E6D5B" w:rsidRDefault="006E6D5B">
            <w:pPr>
              <w:rPr>
                <w:rFonts w:asciiTheme="majorEastAsia" w:eastAsiaTheme="majorEastAsia" w:hAnsiTheme="majorEastAsia"/>
                <w:sz w:val="18"/>
                <w:szCs w:val="18"/>
              </w:rPr>
            </w:pPr>
          </w:p>
        </w:tc>
      </w:tr>
    </w:tbl>
    <w:p w:rsidR="006E6D5B" w:rsidRDefault="006E6D5B">
      <w:pPr>
        <w:rPr>
          <w:sz w:val="24"/>
          <w:szCs w:val="24"/>
        </w:rPr>
        <w:sectPr w:rsidR="006E6D5B">
          <w:headerReference w:type="default" r:id="rId106"/>
          <w:footerReference w:type="default" r:id="rId107"/>
          <w:pgSz w:w="11906" w:h="16838"/>
          <w:pgMar w:top="1985" w:right="1701" w:bottom="1701" w:left="1701" w:header="851" w:footer="992" w:gutter="0"/>
          <w:pgNumType w:start="77"/>
          <w:cols w:space="425"/>
          <w:docGrid w:type="lines" w:linePitch="360"/>
        </w:sectPr>
      </w:pPr>
    </w:p>
    <w:p w:rsidR="006E6D5B" w:rsidRDefault="006E6D5B" w:rsidP="00174403">
      <w:pPr>
        <w:rPr>
          <w:sz w:val="24"/>
          <w:szCs w:val="24"/>
        </w:rPr>
      </w:pPr>
      <w:r>
        <w:rPr>
          <w:rFonts w:asciiTheme="majorEastAsia" w:eastAsiaTheme="majorEastAsia" w:hAnsiTheme="majorEastAsia" w:hint="eastAsia"/>
          <w:sz w:val="32"/>
          <w:szCs w:val="32"/>
          <w:shd w:val="pct15" w:color="auto" w:fill="FFFFFF"/>
        </w:rPr>
        <w:lastRenderedPageBreak/>
        <w:t>２ 計画の進捗管理</w:t>
      </w:r>
      <w:r w:rsidRPr="00302347">
        <w:rPr>
          <w:rFonts w:asciiTheme="majorEastAsia" w:eastAsiaTheme="majorEastAsia" w:hAnsiTheme="majorEastAsia" w:hint="eastAsia"/>
          <w:sz w:val="32"/>
          <w:szCs w:val="32"/>
          <w:shd w:val="pct15" w:color="auto" w:fill="FFFFFF"/>
        </w:rPr>
        <w:t xml:space="preserve">　　　　　　　　　　　　　　　　　　</w:t>
      </w:r>
    </w:p>
    <w:p w:rsidR="006E6D5B" w:rsidRDefault="006E6D5B" w:rsidP="00174403">
      <w:pPr>
        <w:spacing w:line="360" w:lineRule="auto"/>
        <w:rPr>
          <w:sz w:val="24"/>
          <w:szCs w:val="24"/>
        </w:rPr>
      </w:pPr>
      <w:r>
        <w:rPr>
          <w:rFonts w:hint="eastAsia"/>
          <w:sz w:val="24"/>
          <w:szCs w:val="24"/>
        </w:rPr>
        <w:t xml:space="preserve">　自殺対策計画を具体的かつ効率的に推進していくために、</w:t>
      </w:r>
      <w:r>
        <w:rPr>
          <w:rFonts w:hint="eastAsia"/>
          <w:sz w:val="24"/>
          <w:szCs w:val="24"/>
        </w:rPr>
        <w:t>PDCA</w:t>
      </w:r>
      <w:r>
        <w:rPr>
          <w:rFonts w:hint="eastAsia"/>
          <w:sz w:val="24"/>
          <w:szCs w:val="24"/>
        </w:rPr>
        <w:t>サイクルによる計画の進捗管理を行います。</w:t>
      </w:r>
    </w:p>
    <w:p w:rsidR="006E6D5B" w:rsidRDefault="006E6D5B" w:rsidP="00174403">
      <w:pPr>
        <w:spacing w:line="360" w:lineRule="auto"/>
        <w:rPr>
          <w:rFonts w:asciiTheme="minorEastAsia" w:hAnsiTheme="minorEastAsia" w:cs="Times New Roman"/>
          <w:sz w:val="24"/>
          <w:szCs w:val="24"/>
        </w:rPr>
      </w:pPr>
      <w:r w:rsidRPr="00E33954">
        <w:rPr>
          <w:rFonts w:hint="eastAsia"/>
          <w:sz w:val="24"/>
          <w:szCs w:val="24"/>
        </w:rPr>
        <w:t xml:space="preserve">　</w:t>
      </w:r>
      <w:r>
        <w:rPr>
          <w:rFonts w:hint="eastAsia"/>
          <w:sz w:val="24"/>
          <w:szCs w:val="24"/>
        </w:rPr>
        <w:t>基本施策と重点施策の個々</w:t>
      </w:r>
      <w:r w:rsidRPr="00E33954">
        <w:rPr>
          <w:rFonts w:hint="eastAsia"/>
          <w:sz w:val="24"/>
          <w:szCs w:val="24"/>
        </w:rPr>
        <w:t>の</w:t>
      </w:r>
      <w:r>
        <w:rPr>
          <w:rFonts w:hint="eastAsia"/>
          <w:sz w:val="24"/>
          <w:szCs w:val="24"/>
        </w:rPr>
        <w:t>取組の効果を検証し、その結果や国や県の動向を踏まえ、</w:t>
      </w:r>
      <w:r>
        <w:rPr>
          <w:rFonts w:asciiTheme="minorEastAsia" w:hAnsiTheme="minorEastAsia" w:cs="Times New Roman" w:hint="eastAsia"/>
          <w:sz w:val="24"/>
          <w:szCs w:val="24"/>
        </w:rPr>
        <w:t>必要に応じて取組内容の見直しや改善を行います。</w:t>
      </w:r>
    </w:p>
    <w:p w:rsidR="006E6D5B" w:rsidRPr="00E33954" w:rsidRDefault="006E6D5B" w:rsidP="00174403">
      <w:pPr>
        <w:spacing w:line="276" w:lineRule="auto"/>
        <w:rPr>
          <w:rFonts w:asciiTheme="majorEastAsia" w:eastAsiaTheme="majorEastAsia" w:hAnsiTheme="majorEastAsia" w:cs="Times New Roman"/>
          <w:sz w:val="24"/>
          <w:szCs w:val="24"/>
          <w:shd w:val="pct15" w:color="auto" w:fill="FFFFFF"/>
        </w:rPr>
      </w:pPr>
    </w:p>
    <w:p w:rsidR="006E6D5B" w:rsidRPr="00E33954" w:rsidRDefault="006E6D5B" w:rsidP="00174403">
      <w:pPr>
        <w:spacing w:line="360" w:lineRule="auto"/>
        <w:rPr>
          <w:sz w:val="24"/>
          <w:szCs w:val="24"/>
        </w:rPr>
      </w:pPr>
      <w:r>
        <w:rPr>
          <w:rFonts w:asciiTheme="majorEastAsia" w:eastAsiaTheme="majorEastAsia" w:hAnsiTheme="majorEastAsia" w:cs="Times New Roman"/>
          <w:noProof/>
          <w:sz w:val="24"/>
          <w:szCs w:val="24"/>
          <w:shd w:val="pct15" w:color="auto" w:fill="FFFFFF"/>
        </w:rPr>
        <w:drawing>
          <wp:anchor distT="0" distB="0" distL="114300" distR="114300" simplePos="0" relativeHeight="251809792" behindDoc="0" locked="0" layoutInCell="1" allowOverlap="1" wp14:anchorId="26603C08" wp14:editId="54EBD0F4">
            <wp:simplePos x="0" y="0"/>
            <wp:positionH relativeFrom="column">
              <wp:posOffset>461010</wp:posOffset>
            </wp:positionH>
            <wp:positionV relativeFrom="paragraph">
              <wp:posOffset>288925</wp:posOffset>
            </wp:positionV>
            <wp:extent cx="4453255" cy="4117975"/>
            <wp:effectExtent l="0" t="0" r="0" b="0"/>
            <wp:wrapNone/>
            <wp:docPr id="312" name="図 312" descr="C:\Users\Owner\AppData\Local\Microsoft\Windows\Temporary Internet Files\Content.IE5\8R6SA26R\cycle-20195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8R6SA26R\cycle-2019535_640[1].png"/>
                    <pic:cNvPicPr>
                      <a:picLocks noChangeAspect="1" noChangeArrowheads="1"/>
                    </pic:cNvPicPr>
                  </pic:nvPicPr>
                  <pic:blipFill>
                    <a:blip r:embed="rId108">
                      <a:duotone>
                        <a:schemeClr val="bg2">
                          <a:shade val="45000"/>
                          <a:satMod val="135000"/>
                        </a:schemeClr>
                        <a:prstClr val="white"/>
                      </a:duotone>
                      <a:extLst>
                        <a:ext uri="{BEBA8EAE-BF5A-486C-A8C5-ECC9F3942E4B}">
                          <a14:imgProps xmlns:a14="http://schemas.microsoft.com/office/drawing/2010/main">
                            <a14:imgLayer r:embed="rId109">
                              <a14:imgEffect>
                                <a14:sharpenSoften amount="-74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3255" cy="4117975"/>
                    </a:xfrm>
                    <a:prstGeom prst="rect">
                      <a:avLst/>
                    </a:prstGeom>
                    <a:noFill/>
                    <a:ln>
                      <a:noFill/>
                    </a:ln>
                    <a:effectLst>
                      <a:glow>
                        <a:schemeClr val="accent1">
                          <a:alpha val="58000"/>
                        </a:schemeClr>
                      </a:glow>
                    </a:effectLst>
                  </pic:spPr>
                </pic:pic>
              </a:graphicData>
            </a:graphic>
            <wp14:sizeRelH relativeFrom="page">
              <wp14:pctWidth>0</wp14:pctWidth>
            </wp14:sizeRelH>
            <wp14:sizeRelV relativeFrom="page">
              <wp14:pctHeight>0</wp14:pctHeight>
            </wp14:sizeRelV>
          </wp:anchor>
        </w:drawing>
      </w:r>
    </w:p>
    <w:p w:rsidR="006E6D5B" w:rsidRDefault="006E6D5B" w:rsidP="00174403">
      <w:pPr>
        <w:spacing w:line="360" w:lineRule="auto"/>
        <w:ind w:left="630"/>
        <w:rPr>
          <w:sz w:val="24"/>
          <w:szCs w:val="24"/>
        </w:rPr>
      </w:pPr>
    </w:p>
    <w:p w:rsidR="006E6D5B" w:rsidRDefault="006E6D5B" w:rsidP="00174403">
      <w:pPr>
        <w:spacing w:line="360" w:lineRule="auto"/>
        <w:ind w:left="630"/>
        <w:rPr>
          <w:sz w:val="24"/>
          <w:szCs w:val="24"/>
        </w:rPr>
      </w:pPr>
      <w:r>
        <w:rPr>
          <w:rFonts w:hint="eastAsia"/>
          <w:noProof/>
          <w:sz w:val="24"/>
          <w:szCs w:val="24"/>
        </w:rPr>
        <mc:AlternateContent>
          <mc:Choice Requires="wpg">
            <w:drawing>
              <wp:anchor distT="0" distB="0" distL="114300" distR="114300" simplePos="0" relativeHeight="251810816" behindDoc="0" locked="0" layoutInCell="1" allowOverlap="1" wp14:anchorId="75BBF681" wp14:editId="46ECB936">
                <wp:simplePos x="0" y="0"/>
                <wp:positionH relativeFrom="column">
                  <wp:posOffset>920115</wp:posOffset>
                </wp:positionH>
                <wp:positionV relativeFrom="paragraph">
                  <wp:posOffset>282575</wp:posOffset>
                </wp:positionV>
                <wp:extent cx="3194685" cy="2774950"/>
                <wp:effectExtent l="0" t="0" r="5715" b="6350"/>
                <wp:wrapNone/>
                <wp:docPr id="305" name="グループ化 305"/>
                <wp:cNvGraphicFramePr/>
                <a:graphic xmlns:a="http://schemas.openxmlformats.org/drawingml/2006/main">
                  <a:graphicData uri="http://schemas.microsoft.com/office/word/2010/wordprocessingGroup">
                    <wpg:wgp>
                      <wpg:cNvGrpSpPr/>
                      <wpg:grpSpPr>
                        <a:xfrm>
                          <a:off x="0" y="0"/>
                          <a:ext cx="3194685" cy="2774950"/>
                          <a:chOff x="0" y="0"/>
                          <a:chExt cx="3194685" cy="2774950"/>
                        </a:xfrm>
                      </wpg:grpSpPr>
                      <wps:wsp>
                        <wps:cNvPr id="306" name="角丸四角形 306"/>
                        <wps:cNvSpPr/>
                        <wps:spPr>
                          <a:xfrm>
                            <a:off x="676275" y="0"/>
                            <a:ext cx="838200" cy="5937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4E6B94" w:rsidRDefault="00F3047A" w:rsidP="00174403">
                              <w:pPr>
                                <w:jc w:val="center"/>
                                <w:rPr>
                                  <w:b/>
                                  <w:sz w:val="22"/>
                                </w:rPr>
                              </w:pPr>
                              <w:r w:rsidRPr="004E6B94">
                                <w:rPr>
                                  <w:rFonts w:hint="eastAsia"/>
                                  <w:b/>
                                  <w:sz w:val="28"/>
                                  <w:szCs w:val="28"/>
                                </w:rPr>
                                <w:t>P</w:t>
                              </w:r>
                              <w:r w:rsidRPr="004E6B94">
                                <w:rPr>
                                  <w:rFonts w:hint="eastAsia"/>
                                  <w:b/>
                                  <w:sz w:val="22"/>
                                </w:rPr>
                                <w:t>LAN</w:t>
                              </w:r>
                            </w:p>
                            <w:p w:rsidR="00F3047A" w:rsidRDefault="00F3047A" w:rsidP="00174403">
                              <w:pPr>
                                <w:jc w:val="center"/>
                              </w:pPr>
                              <w:r w:rsidRPr="004E6B94">
                                <w:rPr>
                                  <w:rFonts w:hint="eastAsia"/>
                                  <w:b/>
                                  <w:sz w:val="22"/>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角丸四角形 307"/>
                        <wps:cNvSpPr/>
                        <wps:spPr>
                          <a:xfrm>
                            <a:off x="2619375" y="361950"/>
                            <a:ext cx="575310" cy="669925"/>
                          </a:xfrm>
                          <a:prstGeom prst="roundRect">
                            <a:avLst/>
                          </a:prstGeom>
                          <a:solidFill>
                            <a:sysClr val="window" lastClr="FFFFFF">
                              <a:lumMod val="65000"/>
                            </a:sysClr>
                          </a:solidFill>
                          <a:ln w="25400" cap="flat" cmpd="sng" algn="ctr">
                            <a:noFill/>
                            <a:prstDash val="solid"/>
                          </a:ln>
                          <a:effectLst/>
                        </wps:spPr>
                        <wps:txbx>
                          <w:txbxContent>
                            <w:p w:rsidR="00F3047A" w:rsidRPr="004E6B94" w:rsidRDefault="00F3047A" w:rsidP="00174403">
                              <w:pPr>
                                <w:jc w:val="center"/>
                                <w:rPr>
                                  <w:b/>
                                  <w:color w:val="FFFFFF" w:themeColor="background1"/>
                                  <w:sz w:val="22"/>
                                </w:rPr>
                              </w:pPr>
                              <w:r w:rsidRPr="004E6B94">
                                <w:rPr>
                                  <w:rFonts w:hint="eastAsia"/>
                                  <w:b/>
                                  <w:color w:val="FFFFFF" w:themeColor="background1"/>
                                  <w:sz w:val="28"/>
                                  <w:szCs w:val="28"/>
                                </w:rPr>
                                <w:t>Do</w:t>
                              </w:r>
                            </w:p>
                            <w:p w:rsidR="00F3047A" w:rsidRPr="004E6B94" w:rsidRDefault="00F3047A" w:rsidP="00174403">
                              <w:pPr>
                                <w:jc w:val="center"/>
                                <w:rPr>
                                  <w:b/>
                                </w:rPr>
                              </w:pPr>
                              <w:r w:rsidRPr="004E6B94">
                                <w:rPr>
                                  <w:rFonts w:hint="eastAsia"/>
                                  <w:b/>
                                  <w:color w:val="FFFFFF" w:themeColor="background1"/>
                                  <w:sz w:val="22"/>
                                </w:rPr>
                                <w:t>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角丸四角形 308"/>
                        <wps:cNvSpPr/>
                        <wps:spPr>
                          <a:xfrm>
                            <a:off x="2114550" y="2200275"/>
                            <a:ext cx="838200" cy="5746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4E6B94" w:rsidRDefault="00F3047A" w:rsidP="00174403">
                              <w:pPr>
                                <w:jc w:val="center"/>
                                <w:rPr>
                                  <w:b/>
                                  <w:sz w:val="22"/>
                                </w:rPr>
                              </w:pPr>
                              <w:r w:rsidRPr="004E6B94">
                                <w:rPr>
                                  <w:rFonts w:hint="eastAsia"/>
                                  <w:b/>
                                  <w:sz w:val="28"/>
                                  <w:szCs w:val="28"/>
                                </w:rPr>
                                <w:t>Check</w:t>
                              </w:r>
                            </w:p>
                            <w:p w:rsidR="00F3047A" w:rsidRPr="004E6B94" w:rsidRDefault="00F3047A" w:rsidP="00174403">
                              <w:pPr>
                                <w:jc w:val="center"/>
                                <w:rPr>
                                  <w:b/>
                                </w:rPr>
                              </w:pPr>
                              <w:r w:rsidRPr="004E6B94">
                                <w:rPr>
                                  <w:rFonts w:hint="eastAsia"/>
                                  <w:b/>
                                  <w:sz w:val="22"/>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角丸四角形 309"/>
                        <wps:cNvSpPr/>
                        <wps:spPr>
                          <a:xfrm>
                            <a:off x="0" y="1146175"/>
                            <a:ext cx="876300" cy="679450"/>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Pr="004E6B94" w:rsidRDefault="00F3047A" w:rsidP="00174403">
                              <w:pPr>
                                <w:jc w:val="center"/>
                                <w:rPr>
                                  <w:b/>
                                  <w:sz w:val="22"/>
                                </w:rPr>
                              </w:pPr>
                              <w:r w:rsidRPr="004E6B94">
                                <w:rPr>
                                  <w:rFonts w:hint="eastAsia"/>
                                  <w:b/>
                                  <w:sz w:val="28"/>
                                  <w:szCs w:val="28"/>
                                </w:rPr>
                                <w:t>Action</w:t>
                              </w:r>
                            </w:p>
                            <w:p w:rsidR="00F3047A" w:rsidRPr="004E6B94" w:rsidRDefault="00F3047A" w:rsidP="00174403">
                              <w:pPr>
                                <w:jc w:val="center"/>
                                <w:rPr>
                                  <w:b/>
                                </w:rPr>
                              </w:pPr>
                              <w:r w:rsidRPr="004E6B94">
                                <w:rPr>
                                  <w:rFonts w:hint="eastAsia"/>
                                  <w:b/>
                                  <w:sz w:val="22"/>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BBF681" id="グループ化 305" o:spid="_x0000_s1078" style="position:absolute;left:0;text-align:left;margin-left:72.45pt;margin-top:22.25pt;width:251.55pt;height:218.5pt;z-index:251810816" coordsize="31946,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">
                <v:roundrect id="角丸四角形 306" o:spid="_x0000_s1079" style="position:absolute;left:6762;width:8382;height: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" fillcolor="#a5a5a5 [2092]" stroked="f" strokeweight="2pt">
                  <v:textbox>
                    <w:txbxContent>
                      <w:p w:rsidR="00F3047A" w:rsidRPr="004E6B94" w:rsidRDefault="00F3047A" w:rsidP="00174403">
                        <w:pPr>
                          <w:jc w:val="center"/>
                          <w:rPr>
                            <w:b/>
                            <w:sz w:val="22"/>
                          </w:rPr>
                        </w:pPr>
                        <w:r w:rsidRPr="004E6B94">
                          <w:rPr>
                            <w:rFonts w:hint="eastAsia"/>
                            <w:b/>
                            <w:sz w:val="28"/>
                            <w:szCs w:val="28"/>
                          </w:rPr>
                          <w:t>P</w:t>
                        </w:r>
                        <w:r w:rsidRPr="004E6B94">
                          <w:rPr>
                            <w:rFonts w:hint="eastAsia"/>
                            <w:b/>
                            <w:sz w:val="22"/>
                          </w:rPr>
                          <w:t>LAN</w:t>
                        </w:r>
                      </w:p>
                      <w:p w:rsidR="00F3047A" w:rsidRDefault="00F3047A" w:rsidP="00174403">
                        <w:pPr>
                          <w:jc w:val="center"/>
                        </w:pPr>
                        <w:r w:rsidRPr="004E6B94">
                          <w:rPr>
                            <w:rFonts w:hint="eastAsia"/>
                            <w:b/>
                            <w:sz w:val="22"/>
                          </w:rPr>
                          <w:t>計画</w:t>
                        </w:r>
                      </w:p>
                    </w:txbxContent>
                  </v:textbox>
                </v:roundrect>
                <v:roundrect id="角丸四角形 307" o:spid="_x0000_s1080" style="position:absolute;left:26193;top:3619;width:5753;height:6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" fillcolor="#a6a6a6" stroked="f" strokeweight="2pt">
                  <v:textbox>
                    <w:txbxContent>
                      <w:p w:rsidR="00F3047A" w:rsidRPr="004E6B94" w:rsidRDefault="00F3047A" w:rsidP="00174403">
                        <w:pPr>
                          <w:jc w:val="center"/>
                          <w:rPr>
                            <w:b/>
                            <w:color w:val="FFFFFF" w:themeColor="background1"/>
                            <w:sz w:val="22"/>
                          </w:rPr>
                        </w:pPr>
                        <w:r w:rsidRPr="004E6B94">
                          <w:rPr>
                            <w:rFonts w:hint="eastAsia"/>
                            <w:b/>
                            <w:color w:val="FFFFFF" w:themeColor="background1"/>
                            <w:sz w:val="28"/>
                            <w:szCs w:val="28"/>
                          </w:rPr>
                          <w:t>Do</w:t>
                        </w:r>
                      </w:p>
                      <w:p w:rsidR="00F3047A" w:rsidRPr="004E6B94" w:rsidRDefault="00F3047A" w:rsidP="00174403">
                        <w:pPr>
                          <w:jc w:val="center"/>
                          <w:rPr>
                            <w:b/>
                          </w:rPr>
                        </w:pPr>
                        <w:r w:rsidRPr="004E6B94">
                          <w:rPr>
                            <w:rFonts w:hint="eastAsia"/>
                            <w:b/>
                            <w:color w:val="FFFFFF" w:themeColor="background1"/>
                            <w:sz w:val="22"/>
                          </w:rPr>
                          <w:t>実行</w:t>
                        </w:r>
                      </w:p>
                    </w:txbxContent>
                  </v:textbox>
                </v:roundrect>
                <v:roundrect id="角丸四角形 308" o:spid="_x0000_s1081" style="position:absolute;left:21145;top:22002;width:8382;height:5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" fillcolor="#a5a5a5 [2092]" stroked="f" strokeweight="2pt">
                  <v:textbox>
                    <w:txbxContent>
                      <w:p w:rsidR="00F3047A" w:rsidRPr="004E6B94" w:rsidRDefault="00F3047A" w:rsidP="00174403">
                        <w:pPr>
                          <w:jc w:val="center"/>
                          <w:rPr>
                            <w:b/>
                            <w:sz w:val="22"/>
                          </w:rPr>
                        </w:pPr>
                        <w:r w:rsidRPr="004E6B94">
                          <w:rPr>
                            <w:rFonts w:hint="eastAsia"/>
                            <w:b/>
                            <w:sz w:val="28"/>
                            <w:szCs w:val="28"/>
                          </w:rPr>
                          <w:t>Check</w:t>
                        </w:r>
                      </w:p>
                      <w:p w:rsidR="00F3047A" w:rsidRPr="004E6B94" w:rsidRDefault="00F3047A" w:rsidP="00174403">
                        <w:pPr>
                          <w:jc w:val="center"/>
                          <w:rPr>
                            <w:b/>
                          </w:rPr>
                        </w:pPr>
                        <w:r w:rsidRPr="004E6B94">
                          <w:rPr>
                            <w:rFonts w:hint="eastAsia"/>
                            <w:b/>
                            <w:sz w:val="22"/>
                          </w:rPr>
                          <w:t>評価</w:t>
                        </w:r>
                      </w:p>
                    </w:txbxContent>
                  </v:textbox>
                </v:roundrect>
                <v:roundrect id="角丸四角形 309" o:spid="_x0000_s1082" style="position:absolute;top:11461;width:8763;height:6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" fillcolor="#a5a5a5 [2092]" stroked="f" strokeweight="2pt">
                  <v:textbox>
                    <w:txbxContent>
                      <w:p w:rsidR="00F3047A" w:rsidRPr="004E6B94" w:rsidRDefault="00F3047A" w:rsidP="00174403">
                        <w:pPr>
                          <w:jc w:val="center"/>
                          <w:rPr>
                            <w:b/>
                            <w:sz w:val="22"/>
                          </w:rPr>
                        </w:pPr>
                        <w:r w:rsidRPr="004E6B94">
                          <w:rPr>
                            <w:rFonts w:hint="eastAsia"/>
                            <w:b/>
                            <w:sz w:val="28"/>
                            <w:szCs w:val="28"/>
                          </w:rPr>
                          <w:t>Action</w:t>
                        </w:r>
                      </w:p>
                      <w:p w:rsidR="00F3047A" w:rsidRPr="004E6B94" w:rsidRDefault="00F3047A" w:rsidP="00174403">
                        <w:pPr>
                          <w:jc w:val="center"/>
                          <w:rPr>
                            <w:b/>
                          </w:rPr>
                        </w:pPr>
                        <w:r w:rsidRPr="004E6B94">
                          <w:rPr>
                            <w:rFonts w:hint="eastAsia"/>
                            <w:b/>
                            <w:sz w:val="22"/>
                          </w:rPr>
                          <w:t>改善</w:t>
                        </w:r>
                      </w:p>
                    </w:txbxContent>
                  </v:textbox>
                </v:roundrect>
              </v:group>
            </w:pict>
          </mc:Fallback>
        </mc:AlternateContent>
      </w:r>
    </w:p>
    <w:p w:rsidR="006E6D5B" w:rsidRDefault="006E6D5B" w:rsidP="00174403">
      <w:pPr>
        <w:spacing w:line="360" w:lineRule="auto"/>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pPr>
    </w:p>
    <w:p w:rsidR="006E6D5B" w:rsidRDefault="006E6D5B" w:rsidP="00174403">
      <w:pPr>
        <w:ind w:left="630"/>
        <w:rPr>
          <w:sz w:val="24"/>
          <w:szCs w:val="24"/>
        </w:rPr>
        <w:sectPr w:rsidR="006E6D5B" w:rsidSect="00174403">
          <w:headerReference w:type="default" r:id="rId110"/>
          <w:footerReference w:type="default" r:id="rId111"/>
          <w:pgSz w:w="11906" w:h="16838"/>
          <w:pgMar w:top="1985" w:right="1701" w:bottom="1701" w:left="1701" w:header="851" w:footer="992" w:gutter="0"/>
          <w:pgNumType w:start="79"/>
          <w:cols w:space="425"/>
          <w:docGrid w:type="lines" w:linePitch="360"/>
        </w:sectPr>
      </w:pPr>
    </w:p>
    <w:p w:rsidR="006E6D5B" w:rsidRPr="00B23147"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noProof/>
        </w:rPr>
        <w:lastRenderedPageBreak/>
        <mc:AlternateContent>
          <mc:Choice Requires="wps">
            <w:drawing>
              <wp:anchor distT="0" distB="0" distL="114300" distR="114300" simplePos="0" relativeHeight="251813888" behindDoc="0" locked="0" layoutInCell="1" allowOverlap="1" wp14:anchorId="1B6099C1" wp14:editId="63F753AF">
                <wp:simplePos x="0" y="0"/>
                <wp:positionH relativeFrom="column">
                  <wp:posOffset>-461010</wp:posOffset>
                </wp:positionH>
                <wp:positionV relativeFrom="paragraph">
                  <wp:posOffset>-800100</wp:posOffset>
                </wp:positionV>
                <wp:extent cx="6286500" cy="796925"/>
                <wp:effectExtent l="0" t="0" r="0" b="3175"/>
                <wp:wrapNone/>
                <wp:docPr id="316" name="正方形/長方形 316"/>
                <wp:cNvGraphicFramePr/>
                <a:graphic xmlns:a="http://schemas.openxmlformats.org/drawingml/2006/main">
                  <a:graphicData uri="http://schemas.microsoft.com/office/word/2010/wordprocessingShape">
                    <wps:wsp>
                      <wps:cNvSpPr/>
                      <wps:spPr>
                        <a:xfrm>
                          <a:off x="0" y="0"/>
                          <a:ext cx="6286500" cy="796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1D921" id="正方形/長方形 316" o:spid="_x0000_s1026" style="position:absolute;left:0;text-align:left;margin-left:-36.3pt;margin-top:-63pt;width:495pt;height:62.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" fillcolor="white [3201]" stroked="f" strokeweight="2pt"/>
            </w:pict>
          </mc:Fallback>
        </mc:AlternateContent>
      </w:r>
    </w:p>
    <w:p w:rsidR="006E6D5B" w:rsidRDefault="006E6D5B"/>
    <w:p w:rsidR="006E6D5B" w:rsidRDefault="006E6D5B"/>
    <w:tbl>
      <w:tblPr>
        <w:tblStyle w:val="ac"/>
        <w:tblW w:w="0" w:type="auto"/>
        <w:tblLook w:val="04A0" w:firstRow="1" w:lastRow="0" w:firstColumn="1" w:lastColumn="0" w:noHBand="0" w:noVBand="1"/>
      </w:tblPr>
      <w:tblGrid>
        <w:gridCol w:w="3614"/>
        <w:gridCol w:w="4890"/>
      </w:tblGrid>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Default="006E6D5B" w:rsidP="00174403"/>
          <w:p w:rsidR="006E6D5B" w:rsidRPr="008F7318" w:rsidRDefault="006E6D5B" w:rsidP="00174403">
            <w:pPr>
              <w:rPr>
                <w:rFonts w:asciiTheme="majorEastAsia" w:eastAsiaTheme="majorEastAsia" w:hAnsiTheme="majorEastAsia"/>
                <w:sz w:val="96"/>
                <w:szCs w:val="96"/>
              </w:rPr>
            </w:pPr>
            <w:r w:rsidRPr="008F7318">
              <w:rPr>
                <w:rFonts w:asciiTheme="majorEastAsia" w:eastAsiaTheme="majorEastAsia" w:hAnsiTheme="majorEastAsia" w:hint="eastAsia"/>
                <w:sz w:val="96"/>
                <w:szCs w:val="96"/>
              </w:rPr>
              <w:t>第</w:t>
            </w:r>
            <w:r>
              <w:rPr>
                <w:rFonts w:asciiTheme="majorEastAsia" w:eastAsiaTheme="majorEastAsia" w:hAnsiTheme="majorEastAsia" w:hint="eastAsia"/>
                <w:sz w:val="96"/>
                <w:szCs w:val="96"/>
              </w:rPr>
              <w:t>６</w:t>
            </w:r>
            <w:r w:rsidRPr="008F7318">
              <w:rPr>
                <w:rFonts w:asciiTheme="majorEastAsia" w:eastAsiaTheme="majorEastAsia" w:hAnsiTheme="majorEastAsia" w:hint="eastAsia"/>
                <w:sz w:val="96"/>
                <w:szCs w:val="96"/>
              </w:rPr>
              <w:t>章</w:t>
            </w:r>
          </w:p>
          <w:p w:rsidR="006E6D5B" w:rsidRDefault="006E6D5B" w:rsidP="00174403"/>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single" w:sz="36" w:space="0" w:color="A6A6A6" w:themeColor="background1" w:themeShade="A6"/>
              <w:right w:val="nil"/>
            </w:tcBorders>
          </w:tcPr>
          <w:p w:rsidR="006E6D5B" w:rsidRDefault="006E6D5B" w:rsidP="00174403"/>
          <w:p w:rsidR="006E6D5B" w:rsidRPr="008F7318" w:rsidRDefault="006E6D5B" w:rsidP="00174403">
            <w:pPr>
              <w:rPr>
                <w:sz w:val="48"/>
                <w:szCs w:val="48"/>
              </w:rPr>
            </w:pPr>
            <w:r>
              <w:rPr>
                <w:rFonts w:hint="eastAsia"/>
                <w:sz w:val="48"/>
                <w:szCs w:val="48"/>
              </w:rPr>
              <w:t>資料編</w:t>
            </w:r>
          </w:p>
          <w:p w:rsidR="006E6D5B" w:rsidRDefault="006E6D5B" w:rsidP="00174403"/>
        </w:tc>
      </w:tr>
      <w:tr w:rsidR="006E6D5B" w:rsidTr="00174403">
        <w:tc>
          <w:tcPr>
            <w:tcW w:w="3708" w:type="dxa"/>
            <w:tcBorders>
              <w:top w:val="nil"/>
              <w:left w:val="nil"/>
              <w:bottom w:val="nil"/>
              <w:right w:val="nil"/>
            </w:tcBorders>
          </w:tcPr>
          <w:p w:rsidR="006E6D5B" w:rsidRDefault="006E6D5B" w:rsidP="00174403"/>
        </w:tc>
        <w:tc>
          <w:tcPr>
            <w:tcW w:w="4994" w:type="dxa"/>
            <w:tcBorders>
              <w:top w:val="single" w:sz="36" w:space="0" w:color="A6A6A6" w:themeColor="background1" w:themeShade="A6"/>
              <w:left w:val="nil"/>
              <w:bottom w:val="nil"/>
              <w:right w:val="nil"/>
            </w:tcBorders>
          </w:tcPr>
          <w:p w:rsidR="006E6D5B" w:rsidRDefault="006E6D5B" w:rsidP="00174403"/>
          <w:p w:rsidR="006E6D5B" w:rsidRDefault="006E6D5B" w:rsidP="00174403"/>
        </w:tc>
      </w:tr>
    </w:tbl>
    <w:p w:rsidR="006E6D5B" w:rsidRDefault="006E6D5B"/>
    <w:p w:rsidR="006E6D5B" w:rsidRDefault="006E6D5B">
      <w:pPr>
        <w:sectPr w:rsidR="006E6D5B" w:rsidSect="00174403">
          <w:footerReference w:type="default" r:id="rId112"/>
          <w:pgSz w:w="11906" w:h="16838"/>
          <w:pgMar w:top="1985" w:right="1701" w:bottom="1701" w:left="1701" w:header="851" w:footer="992" w:gutter="0"/>
          <w:pgNumType w:start="80"/>
          <w:cols w:space="425"/>
          <w:docGrid w:type="lines" w:linePitch="360"/>
        </w:sectPr>
      </w:pPr>
    </w:p>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DB509E" w:rsidRPr="00DB509E" w:rsidRDefault="00DB509E" w:rsidP="00DB509E">
      <w:pPr>
        <w:rPr>
          <w:rFonts w:ascii="游明朝" w:eastAsia="游明朝" w:hAnsi="游明朝" w:cs="Times New Roman"/>
        </w:rPr>
      </w:pPr>
      <w:r w:rsidRPr="00DB509E">
        <w:rPr>
          <w:rFonts w:ascii="ＭＳ ゴシック" w:eastAsia="ＭＳ ゴシック" w:hAnsi="ＭＳ ゴシック" w:cs="Times New Roman" w:hint="eastAsia"/>
          <w:sz w:val="32"/>
          <w:szCs w:val="32"/>
          <w:shd w:val="pct15" w:color="auto" w:fill="FFFFFF"/>
        </w:rPr>
        <w:lastRenderedPageBreak/>
        <w:t xml:space="preserve">　策定の経緯　　　　　　　　　　　　　　　　　　　　 </w:t>
      </w:r>
      <w:r w:rsidRPr="00DB509E">
        <w:rPr>
          <w:rFonts w:ascii="ＭＳ ゴシック" w:eastAsia="ＭＳ ゴシック" w:hAnsi="ＭＳ ゴシック" w:cs="Times New Roman"/>
          <w:sz w:val="32"/>
          <w:szCs w:val="32"/>
          <w:shd w:val="pct15" w:color="auto" w:fill="FFFFFF"/>
        </w:rPr>
        <w:t xml:space="preserve"> </w:t>
      </w:r>
      <w:r w:rsidRPr="00DB509E">
        <w:rPr>
          <w:rFonts w:ascii="ＭＳ ゴシック" w:eastAsia="ＭＳ ゴシック" w:hAnsi="ＭＳ ゴシック" w:cs="Times New Roman" w:hint="eastAsia"/>
          <w:sz w:val="32"/>
          <w:szCs w:val="32"/>
          <w:shd w:val="pct15" w:color="auto" w:fill="FFFFFF"/>
        </w:rPr>
        <w:t xml:space="preserve">　</w:t>
      </w:r>
    </w:p>
    <w:p w:rsidR="00DB509E" w:rsidRPr="00DB509E" w:rsidRDefault="00DB509E" w:rsidP="00DB509E">
      <w:pPr>
        <w:rPr>
          <w:rFonts w:ascii="游明朝" w:eastAsia="游明朝" w:hAnsi="游明朝" w:cs="Times New Roman"/>
        </w:rPr>
      </w:pPr>
      <w:r w:rsidRPr="00DB509E">
        <w:rPr>
          <w:rFonts w:ascii="游明朝" w:eastAsia="游明朝" w:hAnsi="游明朝" w:cs="Times New Roman"/>
          <w:noProof/>
        </w:rPr>
        <mc:AlternateContent>
          <mc:Choice Requires="wps">
            <w:drawing>
              <wp:anchor distT="0" distB="0" distL="114300" distR="114300" simplePos="0" relativeHeight="251853824" behindDoc="0" locked="0" layoutInCell="1" allowOverlap="1" wp14:anchorId="1FDA52EC" wp14:editId="15ABFD4E">
                <wp:simplePos x="0" y="0"/>
                <wp:positionH relativeFrom="column">
                  <wp:posOffset>-228600</wp:posOffset>
                </wp:positionH>
                <wp:positionV relativeFrom="paragraph">
                  <wp:posOffset>82550</wp:posOffset>
                </wp:positionV>
                <wp:extent cx="1146810" cy="803275"/>
                <wp:effectExtent l="0" t="0" r="0" b="0"/>
                <wp:wrapNone/>
                <wp:docPr id="319" name="楕円 319"/>
                <wp:cNvGraphicFramePr/>
                <a:graphic xmlns:a="http://schemas.openxmlformats.org/drawingml/2006/main">
                  <a:graphicData uri="http://schemas.microsoft.com/office/word/2010/wordprocessingShape">
                    <wps:wsp>
                      <wps:cNvSpPr/>
                      <wps:spPr>
                        <a:xfrm>
                          <a:off x="0" y="0"/>
                          <a:ext cx="1146810" cy="803275"/>
                        </a:xfrm>
                        <a:prstGeom prst="ellipse">
                          <a:avLst/>
                        </a:prstGeom>
                        <a:solidFill>
                          <a:sysClr val="window" lastClr="FFFFFF">
                            <a:lumMod val="65000"/>
                          </a:sysClr>
                        </a:solidFill>
                        <a:ln w="12700" cap="flat" cmpd="sng" algn="ctr">
                          <a:noFill/>
                          <a:prstDash val="solid"/>
                          <a:miter lim="800000"/>
                        </a:ln>
                        <a:effectLst/>
                      </wps:spPr>
                      <wps:txbx>
                        <w:txbxContent>
                          <w:p w:rsidR="00F3047A" w:rsidRDefault="00F3047A" w:rsidP="00DB509E">
                            <w:pPr>
                              <w:jc w:val="center"/>
                              <w:rPr>
                                <w:rFonts w:ascii="Century" w:hAnsi="Century"/>
                                <w:sz w:val="28"/>
                                <w:szCs w:val="28"/>
                              </w:rPr>
                            </w:pPr>
                            <w:r>
                              <w:rPr>
                                <w:rFonts w:ascii="Century" w:hAnsi="Century"/>
                                <w:sz w:val="28"/>
                                <w:szCs w:val="28"/>
                              </w:rPr>
                              <w:t>H30.</w:t>
                            </w:r>
                            <w:r>
                              <w:rPr>
                                <w:rFonts w:ascii="Century" w:hAnsi="Century"/>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A52EC" id="楕円 319" o:spid="_x0000_s1083" style="position:absolute;left:0;text-align:left;margin-left:-18pt;margin-top:6.5pt;width:90.3pt;height:6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" fillcolor="#a6a6a6" stroked="f" strokeweight="1pt">
                <v:stroke joinstyle="miter"/>
                <v:textbox>
                  <w:txbxContent>
                    <w:p w:rsidR="00F3047A" w:rsidRDefault="00F3047A" w:rsidP="00DB509E">
                      <w:pPr>
                        <w:jc w:val="center"/>
                        <w:rPr>
                          <w:rFonts w:ascii="Century" w:hAnsi="Century"/>
                          <w:sz w:val="28"/>
                          <w:szCs w:val="28"/>
                        </w:rPr>
                      </w:pPr>
                      <w:r>
                        <w:rPr>
                          <w:rFonts w:ascii="Century" w:hAnsi="Century"/>
                          <w:sz w:val="28"/>
                          <w:szCs w:val="28"/>
                        </w:rPr>
                        <w:t>H30.</w:t>
                      </w:r>
                      <w:r>
                        <w:rPr>
                          <w:rFonts w:ascii="Century" w:hAnsi="Century"/>
                          <w:sz w:val="28"/>
                          <w:szCs w:val="28"/>
                        </w:rPr>
                        <w:t>４</w:t>
                      </w:r>
                    </w:p>
                  </w:txbxContent>
                </v:textbox>
              </v:oval>
            </w:pict>
          </mc:Fallback>
        </mc:AlternateContent>
      </w:r>
    </w:p>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noProof/>
        </w:rPr>
        <mc:AlternateContent>
          <mc:Choice Requires="wps">
            <w:drawing>
              <wp:anchor distT="0" distB="0" distL="114300" distR="114300" simplePos="0" relativeHeight="251855872" behindDoc="0" locked="0" layoutInCell="1" allowOverlap="0" wp14:anchorId="02215D73" wp14:editId="550ABC86">
                <wp:simplePos x="0" y="0"/>
                <wp:positionH relativeFrom="column">
                  <wp:posOffset>323850</wp:posOffset>
                </wp:positionH>
                <wp:positionV relativeFrom="margin">
                  <wp:posOffset>8233411</wp:posOffset>
                </wp:positionV>
                <wp:extent cx="84600" cy="442080"/>
                <wp:effectExtent l="133350" t="38100" r="86995" b="53340"/>
                <wp:wrapNone/>
                <wp:docPr id="96" name="直線矢印コネクタ 96"/>
                <wp:cNvGraphicFramePr/>
                <a:graphic xmlns:a="http://schemas.openxmlformats.org/drawingml/2006/main">
                  <a:graphicData uri="http://schemas.microsoft.com/office/word/2010/wordprocessingShape">
                    <wps:wsp>
                      <wps:cNvCnPr/>
                      <wps:spPr>
                        <a:xfrm rot="660000" flipH="1" flipV="1">
                          <a:off x="0" y="0"/>
                          <a:ext cx="84600" cy="442080"/>
                        </a:xfrm>
                        <a:prstGeom prst="straightConnector1">
                          <a:avLst/>
                        </a:prstGeom>
                        <a:noFill/>
                        <a:ln w="57150" cap="flat" cmpd="sng" algn="ctr">
                          <a:solidFill>
                            <a:sysClr val="window" lastClr="FFFFFF">
                              <a:lumMod val="65000"/>
                            </a:sysClr>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4F82E349" id="_x0000_t32" coordsize="21600,21600" o:spt="32" o:oned="t" path="m,l21600,21600e" filled="f">
                <v:path arrowok="t" fillok="f" o:connecttype="none"/>
                <o:lock v:ext="edit" shapetype="t"/>
              </v:shapetype>
              <v:shape id="直線矢印コネクタ 96" o:spid="_x0000_s1026" type="#_x0000_t32" style="position:absolute;left:0;text-align:left;margin-left:25.5pt;margin-top:648.3pt;width:6.65pt;height:34.8pt;rotation:11;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" o:allowoverlap="f" strokecolor="#a6a6a6" strokeweight="4.5pt">
                <v:stroke startarrow="open" joinstyle="miter"/>
                <w10:wrap anchory="margin"/>
              </v:shape>
            </w:pict>
          </mc:Fallback>
        </mc:AlternateContent>
      </w:r>
    </w:p>
    <w:tbl>
      <w:tblPr>
        <w:tblStyle w:val="73"/>
        <w:tblW w:w="8420" w:type="dxa"/>
        <w:tblInd w:w="535" w:type="dxa"/>
        <w:tblBorders>
          <w:top w:val="none" w:sz="0" w:space="0" w:color="auto"/>
          <w:right w:val="none" w:sz="0" w:space="0" w:color="auto"/>
        </w:tblBorders>
        <w:tblLook w:val="04A0" w:firstRow="1" w:lastRow="0" w:firstColumn="1" w:lastColumn="0" w:noHBand="0" w:noVBand="1"/>
      </w:tblPr>
      <w:tblGrid>
        <w:gridCol w:w="3920"/>
        <w:gridCol w:w="4500"/>
      </w:tblGrid>
      <w:tr w:rsidR="00DB509E" w:rsidRPr="00DB509E" w:rsidTr="00DB509E">
        <w:tc>
          <w:tcPr>
            <w:tcW w:w="3920" w:type="dxa"/>
            <w:tcBorders>
              <w:top w:val="nil"/>
              <w:left w:val="single" w:sz="36" w:space="0" w:color="A6A6A6"/>
              <w:bottom w:val="nil"/>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w:t>
            </w:r>
            <w:r w:rsidRPr="00DB509E">
              <w:rPr>
                <w:rFonts w:ascii="ＭＳ 明朝" w:eastAsia="ＭＳ 明朝" w:hAnsi="ＭＳ 明朝" w:cs="ＭＳ 明朝" w:hint="eastAsia"/>
              </w:rPr>
              <w:t>[</w:t>
            </w:r>
            <w:r w:rsidRPr="00DB509E">
              <w:rPr>
                <w:rFonts w:ascii="ＭＳ 明朝" w:eastAsia="ＭＳ 明朝" w:hAnsi="ＭＳ 明朝" w:cs="ＭＳ 明朝"/>
              </w:rPr>
              <w:t xml:space="preserve"> </w:t>
            </w:r>
            <w:r w:rsidRPr="00DB509E">
              <w:rPr>
                <w:rFonts w:ascii="游明朝" w:eastAsia="游明朝" w:hAnsi="游明朝" w:cs="Times New Roman" w:hint="eastAsia"/>
              </w:rPr>
              <w:t>全体・協議会・推進本部 ]</w:t>
            </w:r>
          </w:p>
        </w:tc>
        <w:tc>
          <w:tcPr>
            <w:tcW w:w="4500" w:type="dxa"/>
            <w:tcBorders>
              <w:top w:val="nil"/>
              <w:left w:val="nil"/>
              <w:bottom w:val="nil"/>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w:t>
            </w:r>
            <w:r w:rsidRPr="00DB509E">
              <w:rPr>
                <w:rFonts w:ascii="游明朝" w:eastAsia="游明朝" w:hAnsi="游明朝" w:cs="Times New Roman"/>
              </w:rPr>
              <w:t xml:space="preserve"> </w:t>
            </w:r>
            <w:r w:rsidRPr="00DB509E">
              <w:rPr>
                <w:rFonts w:ascii="游明朝" w:eastAsia="游明朝" w:hAnsi="游明朝" w:cs="Times New Roman" w:hint="eastAsia"/>
              </w:rPr>
              <w:t>事務局 ]</w:t>
            </w:r>
          </w:p>
        </w:tc>
      </w:tr>
      <w:tr w:rsidR="00DB509E" w:rsidRPr="00DB509E" w:rsidTr="00DB509E">
        <w:tc>
          <w:tcPr>
            <w:tcW w:w="3920" w:type="dxa"/>
            <w:tcBorders>
              <w:top w:val="nil"/>
              <w:left w:val="single" w:sz="36" w:space="0" w:color="A6A6A6"/>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5/8　推進本部要綱制定</w:t>
            </w:r>
          </w:p>
        </w:tc>
        <w:tc>
          <w:tcPr>
            <w:tcW w:w="4500" w:type="dxa"/>
            <w:tcBorders>
              <w:top w:val="nil"/>
              <w:left w:val="nil"/>
              <w:bottom w:val="nil"/>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p>
        </w:tc>
        <w:tc>
          <w:tcPr>
            <w:tcW w:w="4500" w:type="dxa"/>
            <w:tcBorders>
              <w:top w:val="nil"/>
              <w:left w:val="nil"/>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5/17　埼玉県自殺対策担当者会議</w:t>
            </w:r>
          </w:p>
        </w:tc>
      </w:tr>
      <w:tr w:rsidR="00DB509E" w:rsidRPr="00DB509E" w:rsidTr="00DB509E">
        <w:tc>
          <w:tcPr>
            <w:tcW w:w="3920" w:type="dxa"/>
            <w:tcBorders>
              <w:top w:val="single" w:sz="4" w:space="0" w:color="auto"/>
              <w:left w:val="single" w:sz="36" w:space="0" w:color="A6A6A6"/>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w:t>
            </w: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5/23　第１回推進本部会議</w:t>
            </w:r>
          </w:p>
        </w:tc>
        <w:tc>
          <w:tcPr>
            <w:tcW w:w="4500" w:type="dxa"/>
            <w:tcBorders>
              <w:top w:val="single" w:sz="4" w:space="0" w:color="auto"/>
              <w:left w:val="nil"/>
              <w:bottom w:val="nil"/>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right w:val="nil"/>
            </w:tcBorders>
          </w:tcPr>
          <w:p w:rsidR="00DB509E" w:rsidRPr="00DB509E" w:rsidRDefault="00DB509E" w:rsidP="00DB509E">
            <w:pPr>
              <w:rPr>
                <w:rFonts w:ascii="游明朝" w:eastAsia="游明朝" w:hAnsi="游明朝" w:cs="Times New Roman"/>
              </w:rPr>
            </w:pPr>
          </w:p>
        </w:tc>
        <w:tc>
          <w:tcPr>
            <w:tcW w:w="4500" w:type="dxa"/>
            <w:tcBorders>
              <w:top w:val="nil"/>
              <w:left w:val="nil"/>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6　　自殺実態プロファイルを国から受理</w:t>
            </w:r>
          </w:p>
        </w:tc>
      </w:tr>
      <w:tr w:rsidR="00DB509E" w:rsidRPr="00DB509E" w:rsidTr="00DB509E">
        <w:tc>
          <w:tcPr>
            <w:tcW w:w="3920" w:type="dxa"/>
            <w:tcBorders>
              <w:top w:val="single" w:sz="4" w:space="0" w:color="auto"/>
              <w:left w:val="single" w:sz="36" w:space="0" w:color="A6A6A6"/>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7/2　ネットワーク協議会要綱制定</w:t>
            </w:r>
          </w:p>
        </w:tc>
        <w:tc>
          <w:tcPr>
            <w:tcW w:w="4500" w:type="dxa"/>
            <w:tcBorders>
              <w:top w:val="single" w:sz="4" w:space="0" w:color="auto"/>
              <w:left w:val="nil"/>
              <w:bottom w:val="nil"/>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right w:val="nil"/>
            </w:tcBorders>
          </w:tcPr>
          <w:p w:rsidR="00DB509E" w:rsidRPr="00DB509E" w:rsidRDefault="00DB509E" w:rsidP="00DB509E">
            <w:pPr>
              <w:rPr>
                <w:rFonts w:ascii="游明朝" w:eastAsia="游明朝" w:hAnsi="游明朝" w:cs="Times New Roman"/>
              </w:rPr>
            </w:pPr>
          </w:p>
        </w:tc>
        <w:tc>
          <w:tcPr>
            <w:tcW w:w="4500" w:type="dxa"/>
            <w:tcBorders>
              <w:top w:val="nil"/>
              <w:left w:val="nil"/>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7/19　自殺対策計画策定研修</w:t>
            </w:r>
          </w:p>
        </w:tc>
      </w:tr>
      <w:tr w:rsidR="00DB509E" w:rsidRPr="00DB509E" w:rsidTr="00DB509E">
        <w:tc>
          <w:tcPr>
            <w:tcW w:w="8420" w:type="dxa"/>
            <w:gridSpan w:val="2"/>
            <w:tcBorders>
              <w:top w:val="single" w:sz="4" w:space="0" w:color="auto"/>
              <w:left w:val="single" w:sz="36" w:space="0" w:color="A6A6A6"/>
              <w:bottom w:val="dashed"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8/8　関係団体等研修・市職員研修</w:t>
            </w:r>
          </w:p>
          <w:p w:rsidR="00DB509E" w:rsidRPr="00DB509E" w:rsidRDefault="00DB509E" w:rsidP="00DB509E">
            <w:pPr>
              <w:ind w:firstLineChars="300" w:firstLine="630"/>
              <w:rPr>
                <w:rFonts w:ascii="游明朝" w:eastAsia="游明朝" w:hAnsi="游明朝" w:cs="Times New Roman"/>
              </w:rPr>
            </w:pPr>
            <w:r w:rsidRPr="00DB509E">
              <w:rPr>
                <w:rFonts w:ascii="游明朝" w:eastAsia="游明朝" w:hAnsi="游明朝" w:cs="Times New Roman" w:hint="eastAsia"/>
              </w:rPr>
              <w:t>「誰も自殺に追い込まれることのない生き心地のよい鶴ヶ島をめざして」</w:t>
            </w:r>
          </w:p>
          <w:p w:rsidR="00DB509E" w:rsidRPr="00DB509E" w:rsidRDefault="00DB509E" w:rsidP="00DB509E">
            <w:pPr>
              <w:ind w:firstLineChars="400" w:firstLine="840"/>
              <w:rPr>
                <w:rFonts w:ascii="游明朝" w:eastAsia="游明朝" w:hAnsi="游明朝" w:cs="Times New Roman"/>
              </w:rPr>
            </w:pPr>
            <w:r w:rsidRPr="00DB509E">
              <w:rPr>
                <w:rFonts w:ascii="游明朝" w:eastAsia="游明朝" w:hAnsi="游明朝" w:cs="Times New Roman" w:hint="eastAsia"/>
              </w:rPr>
              <w:t>（講師：NPO法人自殺対策支援センターライフリンク代表・清水康之氏）</w:t>
            </w:r>
          </w:p>
        </w:tc>
      </w:tr>
      <w:tr w:rsidR="00DB509E" w:rsidRPr="00DB509E" w:rsidTr="00DB509E">
        <w:tc>
          <w:tcPr>
            <w:tcW w:w="3920" w:type="dxa"/>
            <w:tcBorders>
              <w:top w:val="dashed" w:sz="4" w:space="0" w:color="auto"/>
              <w:left w:val="single" w:sz="36" w:space="0" w:color="A6A6A6"/>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8/8　第１回ネットワーク協議会</w:t>
            </w: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第２回推進本部会議</w:t>
            </w:r>
          </w:p>
        </w:tc>
        <w:tc>
          <w:tcPr>
            <w:tcW w:w="4500" w:type="dxa"/>
            <w:tcBorders>
              <w:top w:val="dashed" w:sz="4" w:space="0" w:color="auto"/>
              <w:left w:val="nil"/>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p>
        </w:tc>
        <w:tc>
          <w:tcPr>
            <w:tcW w:w="4500" w:type="dxa"/>
            <w:tcBorders>
              <w:top w:val="single" w:sz="4" w:space="0" w:color="auto"/>
              <w:left w:val="nil"/>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8/20　自殺のない社会づくり市町村会加入</w:t>
            </w:r>
          </w:p>
        </w:tc>
      </w:tr>
      <w:tr w:rsidR="00DB509E" w:rsidRPr="00DB509E" w:rsidTr="00DB509E">
        <w:tc>
          <w:tcPr>
            <w:tcW w:w="3920" w:type="dxa"/>
            <w:tcBorders>
              <w:top w:val="single" w:sz="4" w:space="0" w:color="auto"/>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9/10～9/16　自殺予防週間</w:t>
            </w:r>
          </w:p>
        </w:tc>
        <w:tc>
          <w:tcPr>
            <w:tcW w:w="4500" w:type="dxa"/>
            <w:tcBorders>
              <w:top w:val="single" w:sz="4" w:space="0" w:color="auto"/>
              <w:left w:val="nil"/>
              <w:bottom w:val="single" w:sz="4" w:space="0" w:color="auto"/>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p>
        </w:tc>
        <w:tc>
          <w:tcPr>
            <w:tcW w:w="4500" w:type="dxa"/>
            <w:tcBorders>
              <w:top w:val="single" w:sz="4" w:space="0" w:color="auto"/>
              <w:left w:val="nil"/>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10/22～11/5　事業棚卸し・各課ヒアリング</w:t>
            </w:r>
          </w:p>
        </w:tc>
      </w:tr>
      <w:tr w:rsidR="00DB509E" w:rsidRPr="00DB509E" w:rsidTr="00DB509E">
        <w:tc>
          <w:tcPr>
            <w:tcW w:w="8420" w:type="dxa"/>
            <w:gridSpan w:val="2"/>
            <w:tcBorders>
              <w:top w:val="single" w:sz="4" w:space="0" w:color="auto"/>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11/4　坂戸保健所管内心の健康講座</w:t>
            </w:r>
          </w:p>
          <w:p w:rsidR="00DB509E" w:rsidRPr="00DB509E" w:rsidRDefault="00DB509E" w:rsidP="00DB509E">
            <w:pPr>
              <w:ind w:firstLineChars="300" w:firstLine="630"/>
              <w:rPr>
                <w:rFonts w:ascii="游明朝" w:eastAsia="游明朝" w:hAnsi="游明朝" w:cs="Times New Roman"/>
              </w:rPr>
            </w:pPr>
            <w:r w:rsidRPr="00DB509E">
              <w:rPr>
                <w:rFonts w:ascii="游明朝" w:eastAsia="游明朝" w:hAnsi="游明朝" w:cs="Times New Roman" w:hint="eastAsia"/>
              </w:rPr>
              <w:t>「生き心地の良さとは？　～日本で“最も”自殺の少ないまち・徳島県海部町の</w:t>
            </w:r>
          </w:p>
          <w:p w:rsidR="00DB509E" w:rsidRPr="00DB509E" w:rsidRDefault="00DB509E" w:rsidP="00DB509E">
            <w:pPr>
              <w:ind w:firstLineChars="400" w:firstLine="840"/>
              <w:rPr>
                <w:rFonts w:ascii="游明朝" w:eastAsia="游明朝" w:hAnsi="游明朝" w:cs="Times New Roman"/>
              </w:rPr>
            </w:pPr>
            <w:r w:rsidRPr="00DB509E">
              <w:rPr>
                <w:rFonts w:ascii="游明朝" w:eastAsia="游明朝" w:hAnsi="游明朝" w:cs="Times New Roman" w:hint="eastAsia"/>
              </w:rPr>
              <w:t>暮らし」（統計数理研究所医療健康データ科学研究センター特任助教 岡檀氏）</w:t>
            </w:r>
          </w:p>
        </w:tc>
      </w:tr>
      <w:tr w:rsidR="00DB509E" w:rsidRPr="00DB509E" w:rsidTr="00DB509E">
        <w:tc>
          <w:tcPr>
            <w:tcW w:w="3920" w:type="dxa"/>
            <w:tcBorders>
              <w:top w:val="single" w:sz="4" w:space="0" w:color="auto"/>
              <w:left w:val="single" w:sz="36" w:space="0" w:color="A6A6A6"/>
              <w:bottom w:val="nil"/>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12/6　第３回推進本部会議</w:t>
            </w:r>
          </w:p>
        </w:tc>
        <w:tc>
          <w:tcPr>
            <w:tcW w:w="4500" w:type="dxa"/>
            <w:tcBorders>
              <w:top w:val="single" w:sz="4" w:space="0" w:color="auto"/>
              <w:left w:val="nil"/>
              <w:bottom w:val="nil"/>
              <w:right w:val="nil"/>
            </w:tcBorders>
          </w:tcPr>
          <w:p w:rsidR="00DB509E" w:rsidRPr="00DB509E" w:rsidRDefault="00DB509E" w:rsidP="00DB509E">
            <w:pPr>
              <w:rPr>
                <w:rFonts w:ascii="游明朝" w:eastAsia="游明朝" w:hAnsi="游明朝" w:cs="Times New Roman"/>
              </w:rPr>
            </w:pPr>
          </w:p>
        </w:tc>
      </w:tr>
      <w:tr w:rsidR="00DB509E" w:rsidRPr="00DB509E" w:rsidTr="00DB509E">
        <w:trPr>
          <w:trHeight w:val="170"/>
        </w:trPr>
        <w:tc>
          <w:tcPr>
            <w:tcW w:w="3920" w:type="dxa"/>
            <w:tcBorders>
              <w:top w:val="nil"/>
              <w:left w:val="single" w:sz="36" w:space="0" w:color="A6A6A6"/>
              <w:bottom w:val="nil"/>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noProof/>
              </w:rPr>
              <w:lastRenderedPageBreak/>
              <mc:AlternateContent>
                <mc:Choice Requires="wps">
                  <w:drawing>
                    <wp:anchor distT="0" distB="0" distL="114300" distR="114300" simplePos="0" relativeHeight="251856896" behindDoc="0" locked="0" layoutInCell="1" allowOverlap="1" wp14:anchorId="17EF3FEB" wp14:editId="5073DFAE">
                      <wp:simplePos x="0" y="0"/>
                      <wp:positionH relativeFrom="column">
                        <wp:posOffset>-71755</wp:posOffset>
                      </wp:positionH>
                      <wp:positionV relativeFrom="paragraph">
                        <wp:posOffset>-234315</wp:posOffset>
                      </wp:positionV>
                      <wp:extent cx="0" cy="228600"/>
                      <wp:effectExtent l="19050" t="0" r="38100" b="19050"/>
                      <wp:wrapNone/>
                      <wp:docPr id="97" name="直線コネクタ 97"/>
                      <wp:cNvGraphicFramePr/>
                      <a:graphic xmlns:a="http://schemas.openxmlformats.org/drawingml/2006/main">
                        <a:graphicData uri="http://schemas.microsoft.com/office/word/2010/wordprocessingShape">
                          <wps:wsp>
                            <wps:cNvCnPr/>
                            <wps:spPr>
                              <a:xfrm>
                                <a:off x="0" y="0"/>
                                <a:ext cx="0" cy="228600"/>
                              </a:xfrm>
                              <a:prstGeom prst="line">
                                <a:avLst/>
                              </a:prstGeom>
                              <a:noFill/>
                              <a:ln w="57150" cap="flat" cmpd="sng" algn="ctr">
                                <a:solidFill>
                                  <a:sysClr val="window" lastClr="FFFFFF">
                                    <a:lumMod val="65000"/>
                                  </a:sysClr>
                                </a:solidFill>
                                <a:prstDash val="solid"/>
                                <a:miter lim="800000"/>
                              </a:ln>
                              <a:effectLst/>
                            </wps:spPr>
                            <wps:bodyPr/>
                          </wps:wsp>
                        </a:graphicData>
                      </a:graphic>
                    </wp:anchor>
                  </w:drawing>
                </mc:Choice>
                <mc:Fallback>
                  <w:pict>
                    <v:line w14:anchorId="0755919A" id="直線コネクタ 97" o:spid="_x0000_s1026" style="position:absolute;left:0;text-align:left;z-index:251856896;visibility:visible;mso-wrap-style:square;mso-wrap-distance-left:9pt;mso-wrap-distance-top:0;mso-wrap-distance-right:9pt;mso-wrap-distance-bottom:0;mso-position-horizontal:absolute;mso-position-horizontal-relative:text;mso-position-vertical:absolute;mso-position-vertical-relative:text" from="-5.65pt,-18.45pt" to="-5.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" strokecolor="#a6a6a6" strokeweight="4.5pt">
                      <v:stroke joinstyle="miter"/>
                    </v:line>
                  </w:pict>
                </mc:Fallback>
              </mc:AlternateContent>
            </w:r>
          </w:p>
        </w:tc>
        <w:tc>
          <w:tcPr>
            <w:tcW w:w="4500" w:type="dxa"/>
            <w:tcBorders>
              <w:top w:val="nil"/>
              <w:left w:val="nil"/>
              <w:bottom w:val="nil"/>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nil"/>
              <w:left w:val="single" w:sz="36" w:space="0" w:color="A6A6A6"/>
              <w:bottom w:val="single" w:sz="2" w:space="0" w:color="000000"/>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w:t>
            </w: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w:t>
            </w:r>
          </w:p>
        </w:tc>
        <w:tc>
          <w:tcPr>
            <w:tcW w:w="4500" w:type="dxa"/>
            <w:tcBorders>
              <w:top w:val="nil"/>
              <w:left w:val="nil"/>
              <w:bottom w:val="single" w:sz="2" w:space="0" w:color="000000"/>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1/7～2/6　計画素案への意見募集</w:t>
            </w:r>
          </w:p>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2" w:space="0" w:color="000000"/>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 xml:space="preserve">　2/15　第４回推進本部会議</w:t>
            </w: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2/19　第２回ネットワーク協議会</w:t>
            </w:r>
          </w:p>
        </w:tc>
        <w:tc>
          <w:tcPr>
            <w:tcW w:w="4500" w:type="dxa"/>
            <w:tcBorders>
              <w:top w:val="single" w:sz="2" w:space="0" w:color="000000"/>
              <w:left w:val="nil"/>
              <w:bottom w:val="single" w:sz="4" w:space="0" w:color="auto"/>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bookmarkStart w:id="1" w:name="_Hlk1372137"/>
          </w:p>
          <w:p w:rsidR="00DB509E" w:rsidRPr="00DB509E" w:rsidRDefault="00DB509E" w:rsidP="00DB509E">
            <w:pPr>
              <w:rPr>
                <w:rFonts w:ascii="游明朝" w:eastAsia="游明朝" w:hAnsi="游明朝" w:cs="Times New Roman"/>
              </w:rPr>
            </w:pPr>
          </w:p>
        </w:tc>
        <w:tc>
          <w:tcPr>
            <w:tcW w:w="4500" w:type="dxa"/>
            <w:tcBorders>
              <w:top w:val="nil"/>
              <w:left w:val="nil"/>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游明朝" w:eastAsia="游明朝" w:hAnsi="游明朝" w:cs="Times New Roman" w:hint="eastAsia"/>
              </w:rPr>
              <w:t>3/15　計画案の市長決裁</w:t>
            </w:r>
          </w:p>
        </w:tc>
      </w:tr>
      <w:bookmarkEnd w:id="1"/>
      <w:tr w:rsidR="00DB509E" w:rsidRPr="00DB509E" w:rsidTr="00DB509E">
        <w:tc>
          <w:tcPr>
            <w:tcW w:w="3920" w:type="dxa"/>
            <w:tcBorders>
              <w:top w:val="single" w:sz="4" w:space="0" w:color="auto"/>
              <w:left w:val="single" w:sz="36" w:space="0" w:color="A6A6A6"/>
              <w:bottom w:val="single" w:sz="4" w:space="0" w:color="auto"/>
              <w:right w:val="nil"/>
            </w:tcBorders>
          </w:tcPr>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r w:rsidRPr="00DB509E">
              <w:rPr>
                <w:rFonts w:ascii="游明朝" w:eastAsia="游明朝" w:hAnsi="游明朝" w:cs="Times New Roman" w:hint="eastAsia"/>
              </w:rPr>
              <w:t>3/1～3/31　自殺対策強化月間</w:t>
            </w:r>
          </w:p>
        </w:tc>
        <w:tc>
          <w:tcPr>
            <w:tcW w:w="4500" w:type="dxa"/>
            <w:tcBorders>
              <w:top w:val="single" w:sz="4" w:space="0" w:color="auto"/>
              <w:left w:val="nil"/>
              <w:bottom w:val="single" w:sz="4" w:space="0" w:color="auto"/>
              <w:right w:val="nil"/>
            </w:tcBorders>
          </w:tcPr>
          <w:p w:rsidR="00DB509E" w:rsidRPr="00DB509E" w:rsidRDefault="00DB509E" w:rsidP="00DB509E">
            <w:pPr>
              <w:rPr>
                <w:rFonts w:ascii="游明朝" w:eastAsia="游明朝" w:hAnsi="游明朝" w:cs="Times New Roman"/>
              </w:rPr>
            </w:pPr>
          </w:p>
        </w:tc>
      </w:tr>
      <w:tr w:rsidR="00DB509E" w:rsidRPr="00DB509E" w:rsidTr="00DB509E">
        <w:tc>
          <w:tcPr>
            <w:tcW w:w="3920" w:type="dxa"/>
            <w:tcBorders>
              <w:top w:val="single" w:sz="4" w:space="0" w:color="auto"/>
              <w:left w:val="single" w:sz="36" w:space="0" w:color="A6A6A6"/>
              <w:bottom w:val="nil"/>
              <w:right w:val="nil"/>
            </w:tcBorders>
          </w:tcPr>
          <w:p w:rsidR="00DB509E" w:rsidRPr="00DB509E" w:rsidRDefault="00DB509E" w:rsidP="00DB509E">
            <w:pPr>
              <w:rPr>
                <w:rFonts w:ascii="游明朝" w:eastAsia="游明朝" w:hAnsi="游明朝" w:cs="Times New Roman"/>
              </w:rPr>
            </w:pPr>
            <w:r w:rsidRPr="00DB509E">
              <w:rPr>
                <w:rFonts w:ascii="游明朝" w:eastAsia="游明朝" w:hAnsi="游明朝" w:cs="Times New Roman"/>
                <w:noProof/>
              </w:rPr>
              <mc:AlternateContent>
                <mc:Choice Requires="wps">
                  <w:drawing>
                    <wp:anchor distT="0" distB="0" distL="114300" distR="114300" simplePos="0" relativeHeight="251852800" behindDoc="0" locked="0" layoutInCell="1" allowOverlap="0" wp14:anchorId="0858F0BA" wp14:editId="5717D33B">
                      <wp:simplePos x="0" y="0"/>
                      <wp:positionH relativeFrom="column">
                        <wp:posOffset>-91440</wp:posOffset>
                      </wp:positionH>
                      <wp:positionV relativeFrom="margin">
                        <wp:posOffset>184090</wp:posOffset>
                      </wp:positionV>
                      <wp:extent cx="45719" cy="267617"/>
                      <wp:effectExtent l="152400" t="38100" r="69215" b="56515"/>
                      <wp:wrapNone/>
                      <wp:docPr id="98" name="直線矢印コネクタ 98"/>
                      <wp:cNvGraphicFramePr/>
                      <a:graphic xmlns:a="http://schemas.openxmlformats.org/drawingml/2006/main">
                        <a:graphicData uri="http://schemas.microsoft.com/office/word/2010/wordprocessingShape">
                          <wps:wsp>
                            <wps:cNvCnPr/>
                            <wps:spPr>
                              <a:xfrm rot="660000" flipH="1" flipV="1">
                                <a:off x="0" y="0"/>
                                <a:ext cx="45719" cy="267617"/>
                              </a:xfrm>
                              <a:prstGeom prst="straightConnector1">
                                <a:avLst/>
                              </a:prstGeom>
                              <a:noFill/>
                              <a:ln w="57150" cap="flat" cmpd="sng" algn="ctr">
                                <a:solidFill>
                                  <a:sysClr val="window" lastClr="FFFFFF">
                                    <a:lumMod val="65000"/>
                                  </a:sysClr>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C7D5FDD" id="直線矢印コネクタ 98" o:spid="_x0000_s1026" type="#_x0000_t32" style="position:absolute;left:0;text-align:left;margin-left:-7.2pt;margin-top:14.5pt;width:3.6pt;height:21.05pt;rotation:11;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" o:allowoverlap="f" strokecolor="#a6a6a6" strokeweight="4.5pt">
                      <v:stroke startarrow="open" joinstyle="miter"/>
                      <w10:wrap anchory="margin"/>
                    </v:shape>
                  </w:pict>
                </mc:Fallback>
              </mc:AlternateContent>
            </w:r>
          </w:p>
          <w:p w:rsidR="00DB509E" w:rsidRPr="00DB509E" w:rsidRDefault="00DB509E" w:rsidP="00DB509E">
            <w:pPr>
              <w:rPr>
                <w:rFonts w:ascii="游明朝" w:eastAsia="游明朝" w:hAnsi="游明朝" w:cs="Times New Roman"/>
              </w:rPr>
            </w:pPr>
          </w:p>
        </w:tc>
        <w:tc>
          <w:tcPr>
            <w:tcW w:w="4500" w:type="dxa"/>
            <w:tcBorders>
              <w:top w:val="single" w:sz="4" w:space="0" w:color="auto"/>
              <w:left w:val="nil"/>
              <w:bottom w:val="nil"/>
              <w:right w:val="nil"/>
            </w:tcBorders>
          </w:tcPr>
          <w:p w:rsidR="00DB509E" w:rsidRPr="00DB509E" w:rsidRDefault="00DB509E" w:rsidP="00DB509E">
            <w:pPr>
              <w:rPr>
                <w:rFonts w:ascii="游明朝" w:eastAsia="游明朝" w:hAnsi="游明朝" w:cs="Times New Roman"/>
              </w:rPr>
            </w:pPr>
          </w:p>
        </w:tc>
      </w:tr>
    </w:tbl>
    <w:p w:rsidR="00DB509E" w:rsidRPr="00DB509E" w:rsidRDefault="00DB509E" w:rsidP="00DB509E">
      <w:pPr>
        <w:rPr>
          <w:rFonts w:ascii="游明朝" w:eastAsia="游明朝" w:hAnsi="游明朝" w:cs="Times New Roman"/>
        </w:rPr>
      </w:pPr>
      <w:r w:rsidRPr="00DB509E">
        <w:rPr>
          <w:rFonts w:ascii="游明朝" w:eastAsia="游明朝" w:hAnsi="游明朝" w:cs="Times New Roman"/>
          <w:noProof/>
        </w:rPr>
        <mc:AlternateContent>
          <mc:Choice Requires="wps">
            <w:drawing>
              <wp:anchor distT="0" distB="0" distL="114300" distR="114300" simplePos="0" relativeHeight="251854848" behindDoc="0" locked="0" layoutInCell="1" allowOverlap="1" wp14:anchorId="480F5919" wp14:editId="0FD9E5AF">
                <wp:simplePos x="0" y="0"/>
                <wp:positionH relativeFrom="column">
                  <wp:posOffset>-213360</wp:posOffset>
                </wp:positionH>
                <wp:positionV relativeFrom="paragraph">
                  <wp:posOffset>-57150</wp:posOffset>
                </wp:positionV>
                <wp:extent cx="1146810" cy="831850"/>
                <wp:effectExtent l="0" t="0" r="0" b="6350"/>
                <wp:wrapNone/>
                <wp:docPr id="99" name="楕円 99"/>
                <wp:cNvGraphicFramePr/>
                <a:graphic xmlns:a="http://schemas.openxmlformats.org/drawingml/2006/main">
                  <a:graphicData uri="http://schemas.microsoft.com/office/word/2010/wordprocessingShape">
                    <wps:wsp>
                      <wps:cNvSpPr/>
                      <wps:spPr>
                        <a:xfrm>
                          <a:off x="0" y="0"/>
                          <a:ext cx="1146810" cy="831850"/>
                        </a:xfrm>
                        <a:prstGeom prst="ellipse">
                          <a:avLst/>
                        </a:prstGeom>
                        <a:solidFill>
                          <a:sysClr val="window" lastClr="FFFFFF">
                            <a:lumMod val="65000"/>
                          </a:sysClr>
                        </a:solidFill>
                        <a:ln w="12700" cap="flat" cmpd="sng" algn="ctr">
                          <a:noFill/>
                          <a:prstDash val="solid"/>
                          <a:miter lim="800000"/>
                        </a:ln>
                        <a:effectLst/>
                      </wps:spPr>
                      <wps:txbx>
                        <w:txbxContent>
                          <w:p w:rsidR="00F3047A" w:rsidRPr="00DB509E" w:rsidRDefault="00F3047A" w:rsidP="00DB509E">
                            <w:pPr>
                              <w:jc w:val="center"/>
                              <w:rPr>
                                <w:rFonts w:ascii="Century" w:hAnsi="Century"/>
                                <w:color w:val="FFFFFF"/>
                                <w:sz w:val="28"/>
                                <w:szCs w:val="28"/>
                              </w:rPr>
                            </w:pPr>
                            <w:r w:rsidRPr="00DB509E">
                              <w:rPr>
                                <w:rFonts w:ascii="Century" w:hAnsi="Century"/>
                                <w:color w:val="FFFFFF"/>
                                <w:sz w:val="28"/>
                                <w:szCs w:val="28"/>
                              </w:rPr>
                              <w:t>H31.</w:t>
                            </w:r>
                            <w:r w:rsidRPr="00DB509E">
                              <w:rPr>
                                <w:rFonts w:ascii="Century" w:hAnsi="Century"/>
                                <w:color w:val="FFFFFF"/>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F5919" id="楕円 99" o:spid="_x0000_s1084" style="position:absolute;left:0;text-align:left;margin-left:-16.8pt;margin-top:-4.5pt;width:90.3pt;height: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" fillcolor="#a6a6a6" stroked="f" strokeweight="1pt">
                <v:stroke joinstyle="miter"/>
                <v:textbox>
                  <w:txbxContent>
                    <w:p w:rsidR="00F3047A" w:rsidRPr="00DB509E" w:rsidRDefault="00F3047A" w:rsidP="00DB509E">
                      <w:pPr>
                        <w:jc w:val="center"/>
                        <w:rPr>
                          <w:rFonts w:ascii="Century" w:hAnsi="Century"/>
                          <w:color w:val="FFFFFF"/>
                          <w:sz w:val="28"/>
                          <w:szCs w:val="28"/>
                        </w:rPr>
                      </w:pPr>
                      <w:r w:rsidRPr="00DB509E">
                        <w:rPr>
                          <w:rFonts w:ascii="Century" w:hAnsi="Century"/>
                          <w:color w:val="FFFFFF"/>
                          <w:sz w:val="28"/>
                          <w:szCs w:val="28"/>
                        </w:rPr>
                        <w:t>H31.</w:t>
                      </w:r>
                      <w:r w:rsidRPr="00DB509E">
                        <w:rPr>
                          <w:rFonts w:ascii="Century" w:hAnsi="Century"/>
                          <w:color w:val="FFFFFF"/>
                          <w:sz w:val="28"/>
                          <w:szCs w:val="28"/>
                        </w:rPr>
                        <w:t>３</w:t>
                      </w:r>
                    </w:p>
                  </w:txbxContent>
                </v:textbox>
              </v:oval>
            </w:pict>
          </mc:Fallback>
        </mc:AlternateContent>
      </w:r>
      <w:r w:rsidRPr="00DB509E">
        <w:rPr>
          <w:rFonts w:ascii="游明朝" w:eastAsia="游明朝" w:hAnsi="游明朝" w:cs="Times New Roman"/>
          <w:noProof/>
        </w:rPr>
        <mc:AlternateContent>
          <mc:Choice Requires="wps">
            <w:drawing>
              <wp:anchor distT="0" distB="0" distL="114300" distR="114300" simplePos="0" relativeHeight="251857920" behindDoc="0" locked="0" layoutInCell="1" allowOverlap="0" wp14:anchorId="354D16A2" wp14:editId="696A1732">
                <wp:simplePos x="0" y="0"/>
                <wp:positionH relativeFrom="column">
                  <wp:posOffset>326390</wp:posOffset>
                </wp:positionH>
                <wp:positionV relativeFrom="margin">
                  <wp:posOffset>-342713</wp:posOffset>
                </wp:positionV>
                <wp:extent cx="84600" cy="442080"/>
                <wp:effectExtent l="133350" t="38100" r="86995" b="53340"/>
                <wp:wrapNone/>
                <wp:docPr id="100" name="直線矢印コネクタ 100"/>
                <wp:cNvGraphicFramePr/>
                <a:graphic xmlns:a="http://schemas.openxmlformats.org/drawingml/2006/main">
                  <a:graphicData uri="http://schemas.microsoft.com/office/word/2010/wordprocessingShape">
                    <wps:wsp>
                      <wps:cNvCnPr/>
                      <wps:spPr>
                        <a:xfrm rot="660000" flipH="1" flipV="1">
                          <a:off x="0" y="0"/>
                          <a:ext cx="84600" cy="442080"/>
                        </a:xfrm>
                        <a:prstGeom prst="straightConnector1">
                          <a:avLst/>
                        </a:prstGeom>
                        <a:noFill/>
                        <a:ln w="57150" cap="flat" cmpd="sng" algn="ctr">
                          <a:solidFill>
                            <a:sysClr val="window" lastClr="FFFFFF">
                              <a:lumMod val="65000"/>
                            </a:sysClr>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E368E2C" id="直線矢印コネクタ 100" o:spid="_x0000_s1026" type="#_x0000_t32" style="position:absolute;left:0;text-align:left;margin-left:25.7pt;margin-top:-27pt;width:6.65pt;height:34.8pt;rotation:11;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" o:allowoverlap="f" strokecolor="#a6a6a6" strokeweight="4.5pt">
                <v:stroke startarrow="open" joinstyle="miter"/>
                <w10:wrap anchory="margin"/>
              </v:shape>
            </w:pict>
          </mc:Fallback>
        </mc:AlternateContent>
      </w:r>
    </w:p>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p>
    <w:p w:rsidR="00DB509E" w:rsidRPr="00DB509E" w:rsidRDefault="00DB509E" w:rsidP="00DB509E">
      <w:pPr>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ind w:firstLineChars="100" w:firstLine="210"/>
        <w:rPr>
          <w:rFonts w:ascii="游明朝" w:eastAsia="游明朝" w:hAnsi="游明朝" w:cs="Times New Roman"/>
        </w:rPr>
      </w:pPr>
    </w:p>
    <w:p w:rsidR="00DB509E" w:rsidRPr="00DB509E" w:rsidRDefault="00DB509E" w:rsidP="00DB509E">
      <w:pPr>
        <w:rPr>
          <w:rFonts w:ascii="游明朝" w:eastAsia="游明朝" w:hAnsi="游明朝" w:cs="Times New Roman"/>
        </w:rPr>
      </w:pPr>
      <w:r w:rsidRPr="00DB509E">
        <w:rPr>
          <w:rFonts w:ascii="ＭＳ ゴシック" w:eastAsia="ＭＳ ゴシック" w:hAnsi="ＭＳ ゴシック" w:cs="Times New Roman" w:hint="eastAsia"/>
          <w:sz w:val="32"/>
          <w:szCs w:val="32"/>
          <w:shd w:val="pct15" w:color="auto" w:fill="FFFFFF"/>
        </w:rPr>
        <w:lastRenderedPageBreak/>
        <w:t>鶴ヶ島市いのち支える自殺対策ネットワーク協議会設置要綱</w:t>
      </w:r>
    </w:p>
    <w:p w:rsidR="00DB509E" w:rsidRPr="00DB509E" w:rsidRDefault="00DB509E" w:rsidP="00DB509E">
      <w:pPr>
        <w:ind w:firstLineChars="200" w:firstLine="440"/>
        <w:rPr>
          <w:rFonts w:ascii="Century" w:eastAsia="ＭＳ 明朝" w:hAnsi="Century" w:cs="Times New Roman"/>
          <w:sz w:val="22"/>
        </w:rPr>
      </w:pPr>
    </w:p>
    <w:p w:rsidR="00DB509E" w:rsidRPr="00DB509E" w:rsidRDefault="00DB509E" w:rsidP="00DB509E">
      <w:pPr>
        <w:rPr>
          <w:rFonts w:ascii="Century" w:eastAsia="ＭＳ 明朝" w:hAnsi="Century" w:cs="Times New Roman"/>
          <w:sz w:val="22"/>
        </w:rPr>
      </w:pPr>
      <w:r w:rsidRPr="00DB509E">
        <w:rPr>
          <w:rFonts w:ascii="Century" w:eastAsia="ＭＳ 明朝" w:hAnsi="Century" w:cs="Times New Roman" w:hint="eastAsia"/>
          <w:sz w:val="22"/>
        </w:rPr>
        <w:t xml:space="preserve">　　　（設置）</w:t>
      </w:r>
    </w:p>
    <w:p w:rsidR="00DB509E" w:rsidRPr="00DB509E" w:rsidRDefault="00DB509E" w:rsidP="00DB509E">
      <w:pPr>
        <w:numPr>
          <w:ilvl w:val="0"/>
          <w:numId w:val="9"/>
        </w:numPr>
        <w:rPr>
          <w:rFonts w:ascii="Century" w:eastAsia="ＭＳ 明朝" w:hAnsi="Century" w:cs="Times New Roman"/>
          <w:sz w:val="22"/>
        </w:rPr>
      </w:pPr>
      <w:r w:rsidRPr="00DB509E">
        <w:rPr>
          <w:rFonts w:ascii="Century" w:eastAsia="ＭＳ 明朝" w:hAnsi="Century" w:cs="Times New Roman" w:hint="eastAsia"/>
          <w:sz w:val="22"/>
        </w:rPr>
        <w:t>自殺対策基本法（平成１８年法律第８５号）に基づき、相談機関、関係</w:t>
      </w:r>
    </w:p>
    <w:p w:rsidR="00DB509E" w:rsidRPr="00DB509E" w:rsidRDefault="00DB509E" w:rsidP="00DB509E">
      <w:pPr>
        <w:ind w:left="430" w:firstLineChars="100" w:firstLine="220"/>
        <w:rPr>
          <w:rFonts w:ascii="Century" w:eastAsia="ＭＳ 明朝" w:hAnsi="Century" w:cs="Times New Roman"/>
          <w:sz w:val="22"/>
        </w:rPr>
      </w:pPr>
      <w:r w:rsidRPr="00DB509E">
        <w:rPr>
          <w:rFonts w:ascii="Century" w:eastAsia="ＭＳ 明朝" w:hAnsi="Century" w:cs="Times New Roman" w:hint="eastAsia"/>
          <w:sz w:val="22"/>
        </w:rPr>
        <w:t>団体及び行政機関等（以下「関係団体等」という。）の相互の密接な連携を確保</w:t>
      </w:r>
    </w:p>
    <w:p w:rsidR="00DB509E" w:rsidRPr="00DB509E" w:rsidRDefault="00DB509E" w:rsidP="00DB509E">
      <w:pPr>
        <w:ind w:left="430" w:firstLineChars="100" w:firstLine="220"/>
        <w:rPr>
          <w:rFonts w:ascii="Century" w:eastAsia="ＭＳ 明朝" w:hAnsi="Century" w:cs="Times New Roman"/>
          <w:sz w:val="22"/>
        </w:rPr>
      </w:pPr>
      <w:r w:rsidRPr="00DB509E">
        <w:rPr>
          <w:rFonts w:ascii="Century" w:eastAsia="ＭＳ 明朝" w:hAnsi="Century" w:cs="Times New Roman" w:hint="eastAsia"/>
          <w:sz w:val="22"/>
        </w:rPr>
        <w:t>し、本市における自殺対策の総合的かつ効果的な推進のため、鶴ヶ島市いのち</w:t>
      </w:r>
    </w:p>
    <w:p w:rsidR="00DB509E" w:rsidRPr="00DB509E" w:rsidRDefault="00DB509E" w:rsidP="00DB509E">
      <w:pPr>
        <w:ind w:left="430" w:firstLineChars="100" w:firstLine="220"/>
        <w:rPr>
          <w:rFonts w:ascii="Century" w:eastAsia="ＭＳ 明朝" w:hAnsi="Century" w:cs="Times New Roman"/>
          <w:sz w:val="22"/>
        </w:rPr>
      </w:pPr>
      <w:r w:rsidRPr="00DB509E">
        <w:rPr>
          <w:rFonts w:ascii="Century" w:eastAsia="ＭＳ 明朝" w:hAnsi="Century" w:cs="Times New Roman" w:hint="eastAsia"/>
          <w:sz w:val="22"/>
        </w:rPr>
        <w:t>支える自殺対策ネットワーク協議会（以下「協議会」という。）を設置する。</w:t>
      </w:r>
    </w:p>
    <w:p w:rsidR="00DB509E" w:rsidRPr="00DB509E" w:rsidRDefault="00DB509E" w:rsidP="00DB509E">
      <w:pPr>
        <w:ind w:left="430" w:firstLineChars="100" w:firstLine="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（所掌事務）</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第２条　協議会は、次に掲げる事務を行う。</w:t>
      </w:r>
    </w:p>
    <w:p w:rsidR="00DB509E" w:rsidRPr="00DB509E" w:rsidRDefault="00DB509E" w:rsidP="00DB509E">
      <w:pPr>
        <w:ind w:leftChars="200" w:left="420"/>
        <w:rPr>
          <w:rFonts w:ascii="ＭＳ 明朝" w:eastAsia="ＭＳ 明朝" w:hAnsi="ＭＳ 明朝" w:cs="Times New Roman"/>
          <w:sz w:val="22"/>
        </w:rPr>
      </w:pPr>
      <w:r w:rsidRPr="00DB509E">
        <w:rPr>
          <w:rFonts w:ascii="ＭＳ 明朝" w:eastAsia="ＭＳ 明朝" w:hAnsi="ＭＳ 明朝" w:cs="Times New Roman" w:hint="eastAsia"/>
          <w:sz w:val="22"/>
        </w:rPr>
        <w:t>(1) 自殺対策についての情報・意見交換に関すること。</w:t>
      </w:r>
    </w:p>
    <w:p w:rsidR="00DB509E" w:rsidRPr="00DB509E" w:rsidRDefault="00DB509E" w:rsidP="00DB509E">
      <w:pPr>
        <w:ind w:firstLineChars="200" w:firstLine="440"/>
        <w:rPr>
          <w:rFonts w:ascii="ＭＳ 明朝" w:eastAsia="ＭＳ 明朝" w:hAnsi="ＭＳ 明朝" w:cs="Times New Roman"/>
          <w:sz w:val="22"/>
        </w:rPr>
      </w:pPr>
      <w:r w:rsidRPr="00DB509E">
        <w:rPr>
          <w:rFonts w:ascii="ＭＳ 明朝" w:eastAsia="ＭＳ 明朝" w:hAnsi="ＭＳ 明朝" w:cs="Times New Roman" w:hint="eastAsia"/>
          <w:sz w:val="22"/>
        </w:rPr>
        <w:t>(2) その他自殺対策の推進に必要な事項に関すること。</w:t>
      </w:r>
    </w:p>
    <w:p w:rsidR="00DB509E" w:rsidRPr="00DB509E" w:rsidRDefault="00DB509E" w:rsidP="00DB509E">
      <w:pPr>
        <w:ind w:firstLineChars="200" w:firstLine="440"/>
        <w:rPr>
          <w:rFonts w:ascii="ＭＳ 明朝" w:eastAsia="ＭＳ 明朝" w:hAnsi="ＭＳ 明朝" w:cs="Times New Roman"/>
          <w:sz w:val="22"/>
        </w:rPr>
      </w:pPr>
    </w:p>
    <w:p w:rsidR="00DB509E" w:rsidRPr="00DB509E" w:rsidRDefault="00DB509E" w:rsidP="00DB509E">
      <w:pPr>
        <w:rPr>
          <w:rFonts w:ascii="ＭＳ 明朝" w:eastAsia="ＭＳ 明朝" w:hAnsi="ＭＳ 明朝" w:cs="Times New Roman"/>
          <w:sz w:val="22"/>
        </w:rPr>
      </w:pPr>
      <w:r w:rsidRPr="00DB509E">
        <w:rPr>
          <w:rFonts w:ascii="ＭＳ 明朝" w:eastAsia="ＭＳ 明朝" w:hAnsi="ＭＳ 明朝" w:cs="Times New Roman" w:hint="eastAsia"/>
          <w:sz w:val="22"/>
        </w:rPr>
        <w:t xml:space="preserve">　　　（組織）</w:t>
      </w:r>
    </w:p>
    <w:p w:rsidR="00DB509E" w:rsidRPr="00DB509E" w:rsidRDefault="00DB509E" w:rsidP="00DB509E">
      <w:pPr>
        <w:ind w:left="209" w:firstLineChars="100" w:firstLine="220"/>
        <w:rPr>
          <w:rFonts w:ascii="ＭＳ 明朝" w:eastAsia="ＭＳ 明朝" w:hAnsi="ＭＳ 明朝" w:cs="Times New Roman"/>
          <w:sz w:val="22"/>
        </w:rPr>
      </w:pPr>
      <w:r w:rsidRPr="00DB509E">
        <w:rPr>
          <w:rFonts w:ascii="ＭＳ 明朝" w:eastAsia="ＭＳ 明朝" w:hAnsi="ＭＳ 明朝" w:cs="Times New Roman" w:hint="eastAsia"/>
          <w:sz w:val="22"/>
        </w:rPr>
        <w:t>第３条　協議会は、次に掲げる関係団体等に所属する者で組織する。</w:t>
      </w:r>
    </w:p>
    <w:p w:rsidR="00DB509E" w:rsidRPr="00DB509E" w:rsidRDefault="00DB509E" w:rsidP="00DB509E">
      <w:pPr>
        <w:ind w:leftChars="100" w:left="210" w:firstLineChars="100" w:firstLine="220"/>
        <w:rPr>
          <w:rFonts w:ascii="ＭＳ 明朝" w:eastAsia="ＭＳ 明朝" w:hAnsi="ＭＳ 明朝" w:cs="Times New Roman"/>
          <w:sz w:val="22"/>
        </w:rPr>
      </w:pPr>
      <w:r w:rsidRPr="00DB509E">
        <w:rPr>
          <w:rFonts w:ascii="ＭＳ 明朝" w:eastAsia="ＭＳ 明朝" w:hAnsi="ＭＳ 明朝" w:cs="Times New Roman" w:hint="eastAsia"/>
          <w:sz w:val="22"/>
        </w:rPr>
        <w:t>(1) 相談機関</w:t>
      </w:r>
    </w:p>
    <w:p w:rsidR="00DB509E" w:rsidRPr="00DB509E" w:rsidRDefault="00DB509E" w:rsidP="00DB509E">
      <w:pPr>
        <w:ind w:leftChars="100" w:left="210" w:firstLineChars="100" w:firstLine="220"/>
        <w:rPr>
          <w:rFonts w:ascii="ＭＳ 明朝" w:eastAsia="ＭＳ 明朝" w:hAnsi="ＭＳ 明朝" w:cs="Times New Roman"/>
          <w:sz w:val="22"/>
        </w:rPr>
      </w:pPr>
      <w:r w:rsidRPr="00DB509E">
        <w:rPr>
          <w:rFonts w:ascii="ＭＳ 明朝" w:eastAsia="ＭＳ 明朝" w:hAnsi="ＭＳ 明朝" w:cs="Times New Roman" w:hint="eastAsia"/>
          <w:sz w:val="22"/>
        </w:rPr>
        <w:t>(2) 関係団体</w:t>
      </w:r>
    </w:p>
    <w:p w:rsidR="00DB509E" w:rsidRPr="00DB509E" w:rsidRDefault="00DB509E" w:rsidP="00DB509E">
      <w:pPr>
        <w:ind w:firstLineChars="200" w:firstLine="440"/>
        <w:rPr>
          <w:rFonts w:ascii="ＭＳ 明朝" w:eastAsia="ＭＳ 明朝" w:hAnsi="ＭＳ 明朝" w:cs="Times New Roman"/>
          <w:sz w:val="22"/>
        </w:rPr>
      </w:pPr>
      <w:r w:rsidRPr="00DB509E">
        <w:rPr>
          <w:rFonts w:ascii="ＭＳ 明朝" w:eastAsia="ＭＳ 明朝" w:hAnsi="ＭＳ 明朝" w:cs="Times New Roman" w:hint="eastAsia"/>
          <w:sz w:val="22"/>
        </w:rPr>
        <w:t>(3) 行政機関</w:t>
      </w:r>
    </w:p>
    <w:p w:rsidR="00DB509E" w:rsidRPr="00DB509E" w:rsidRDefault="00DB509E" w:rsidP="00DB509E">
      <w:pPr>
        <w:ind w:firstLineChars="200" w:firstLine="440"/>
        <w:rPr>
          <w:rFonts w:ascii="ＭＳ 明朝" w:eastAsia="ＭＳ 明朝" w:hAnsi="ＭＳ 明朝" w:cs="Times New Roman"/>
          <w:sz w:val="22"/>
        </w:rPr>
      </w:pPr>
    </w:p>
    <w:p w:rsidR="00DB509E" w:rsidRPr="00DB509E" w:rsidRDefault="00DB509E" w:rsidP="00DB509E">
      <w:pPr>
        <w:ind w:firstLineChars="300" w:firstLine="660"/>
        <w:rPr>
          <w:rFonts w:ascii="Century" w:eastAsia="ＭＳ 明朝" w:hAnsi="Century" w:cs="Times New Roman"/>
          <w:sz w:val="22"/>
        </w:rPr>
      </w:pPr>
      <w:r w:rsidRPr="00DB509E">
        <w:rPr>
          <w:rFonts w:ascii="Century" w:eastAsia="ＭＳ 明朝" w:hAnsi="Century" w:cs="Times New Roman" w:hint="eastAsia"/>
          <w:sz w:val="22"/>
        </w:rPr>
        <w:t>（会長及び副会長）</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第４条　協議会に会長及び副会長を各１人置き、会長は市長をもって充て、副会長は会長が指名する者を充てる。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（会議）</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第５条　協議会の会議は、会長が招集する。</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２　会長は、協議会を代表し、会務を総理し、会議の議長となる。</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３　副会長は、会長を補佐し、会長に事故があるとき又は会長が欠けたときは、その職務を代理する。</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４　会長は、必要があると認めるときは、構成員以外の者の出席を求め、その意見を聞き、又は資料の提出を求めることができる。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（庶務）</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第６条　協議会の庶務は、障害者福祉課において処理する。</w:t>
      </w: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lastRenderedPageBreak/>
        <w:t xml:space="preserve">　　　（委任）</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第７条　この要綱に定めるもののほか、協議会の運営に関し必要な事項は、会長が別に定める。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附　則</w:t>
      </w:r>
    </w:p>
    <w:p w:rsidR="00DB509E" w:rsidRPr="00DB509E" w:rsidRDefault="00DB509E" w:rsidP="00DB509E">
      <w:pPr>
        <w:rPr>
          <w:rFonts w:ascii="ＭＳ ゴシック" w:eastAsia="ＭＳ ゴシック" w:hAnsi="ＭＳ ゴシック" w:cs="Times New Roman"/>
          <w:sz w:val="32"/>
          <w:szCs w:val="32"/>
          <w:shd w:val="pct15" w:color="auto" w:fill="FFFFFF"/>
        </w:rPr>
      </w:pPr>
      <w:r w:rsidRPr="00DB509E">
        <w:rPr>
          <w:rFonts w:ascii="Century" w:eastAsia="ＭＳ 明朝" w:hAnsi="Century" w:cs="Times New Roman" w:hint="eastAsia"/>
          <w:sz w:val="22"/>
        </w:rPr>
        <w:t xml:space="preserve">　　この要綱は、平成３０年７月２日から施行する。</w:t>
      </w: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widowControl/>
        <w:jc w:val="left"/>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游明朝" w:eastAsia="游明朝" w:hAnsi="游明朝" w:cs="Times New Roman"/>
        </w:rPr>
      </w:pPr>
      <w:r w:rsidRPr="00DB509E">
        <w:rPr>
          <w:rFonts w:ascii="ＭＳ ゴシック" w:eastAsia="ＭＳ ゴシック" w:hAnsi="ＭＳ ゴシック" w:cs="Times New Roman" w:hint="eastAsia"/>
          <w:sz w:val="32"/>
          <w:szCs w:val="32"/>
          <w:shd w:val="pct15" w:color="auto" w:fill="FFFFFF"/>
        </w:rPr>
        <w:lastRenderedPageBreak/>
        <w:t xml:space="preserve">鶴ヶ島市いのち支える自殺対策推進本部設置要綱　　　　　　</w:t>
      </w:r>
    </w:p>
    <w:p w:rsidR="00DB509E" w:rsidRPr="00DB509E" w:rsidRDefault="00DB509E" w:rsidP="00DB509E">
      <w:pPr>
        <w:ind w:firstLineChars="200" w:firstLine="440"/>
        <w:rPr>
          <w:rFonts w:ascii="Century" w:eastAsia="ＭＳ 明朝" w:hAnsi="Century" w:cs="Times New Roman"/>
          <w:sz w:val="22"/>
        </w:rPr>
      </w:pPr>
    </w:p>
    <w:p w:rsidR="00DB509E" w:rsidRPr="00DB509E" w:rsidRDefault="00DB509E" w:rsidP="00DB509E">
      <w:pPr>
        <w:rPr>
          <w:rFonts w:ascii="Century" w:eastAsia="ＭＳ 明朝" w:hAnsi="Century" w:cs="Times New Roman"/>
          <w:sz w:val="22"/>
        </w:rPr>
      </w:pPr>
      <w:r w:rsidRPr="00DB509E">
        <w:rPr>
          <w:rFonts w:ascii="Century" w:eastAsia="ＭＳ 明朝" w:hAnsi="Century" w:cs="Times New Roman" w:hint="eastAsia"/>
          <w:sz w:val="22"/>
        </w:rPr>
        <w:t xml:space="preserve">　　　（設置）</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第１条　自殺対策基本法（平成１８年法律第８５号）に基づき、自殺対策の総合的かつ効果的な推進を図るため、鶴ヶ島市いのち支える自殺対策推進本部（以下「推進本部」という。）を設置する。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（推進本部の所掌事務）</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第２条　推進本部は、次の各号に掲げる事務を行う。</w:t>
      </w:r>
    </w:p>
    <w:p w:rsidR="00DB509E" w:rsidRPr="00DB509E" w:rsidRDefault="00DB509E" w:rsidP="00DB509E">
      <w:pPr>
        <w:ind w:leftChars="200" w:left="420"/>
        <w:rPr>
          <w:rFonts w:ascii="ＭＳ 明朝" w:eastAsia="ＭＳ 明朝" w:hAnsi="ＭＳ 明朝" w:cs="Times New Roman"/>
          <w:sz w:val="22"/>
        </w:rPr>
      </w:pPr>
      <w:r w:rsidRPr="00DB509E">
        <w:rPr>
          <w:rFonts w:ascii="ＭＳ 明朝" w:eastAsia="ＭＳ 明朝" w:hAnsi="ＭＳ 明朝" w:cs="Times New Roman" w:hint="eastAsia"/>
          <w:sz w:val="22"/>
        </w:rPr>
        <w:t>(1) 自殺対策計画に関すること。</w:t>
      </w:r>
    </w:p>
    <w:p w:rsidR="00DB509E" w:rsidRPr="00DB509E" w:rsidRDefault="00DB509E" w:rsidP="00DB509E">
      <w:pPr>
        <w:ind w:leftChars="200" w:left="420"/>
        <w:rPr>
          <w:rFonts w:ascii="ＭＳ 明朝" w:eastAsia="ＭＳ 明朝" w:hAnsi="ＭＳ 明朝" w:cs="Times New Roman"/>
          <w:sz w:val="22"/>
        </w:rPr>
      </w:pPr>
      <w:r w:rsidRPr="00DB509E">
        <w:rPr>
          <w:rFonts w:ascii="ＭＳ 明朝" w:eastAsia="ＭＳ 明朝" w:hAnsi="ＭＳ 明朝" w:cs="Times New Roman" w:hint="eastAsia"/>
          <w:sz w:val="22"/>
        </w:rPr>
        <w:t>(2) 自殺対策に関する関係行政部門間の課題及び施策の連携推進に関すること。</w:t>
      </w:r>
    </w:p>
    <w:p w:rsidR="00DB509E" w:rsidRPr="00DB509E" w:rsidRDefault="00DB509E" w:rsidP="00DB509E">
      <w:pPr>
        <w:ind w:firstLineChars="200" w:firstLine="440"/>
        <w:rPr>
          <w:rFonts w:ascii="Century" w:eastAsia="ＭＳ 明朝" w:hAnsi="Century" w:cs="Times New Roman"/>
          <w:sz w:val="22"/>
        </w:rPr>
      </w:pPr>
      <w:r w:rsidRPr="00DB509E">
        <w:rPr>
          <w:rFonts w:ascii="ＭＳ 明朝" w:eastAsia="ＭＳ 明朝" w:hAnsi="ＭＳ 明朝" w:cs="Times New Roman" w:hint="eastAsia"/>
          <w:sz w:val="22"/>
        </w:rPr>
        <w:t>(3) 前号に掲げるもののほか、自</w:t>
      </w:r>
      <w:r w:rsidRPr="00DB509E">
        <w:rPr>
          <w:rFonts w:ascii="Century" w:eastAsia="ＭＳ 明朝" w:hAnsi="Century" w:cs="Times New Roman" w:hint="eastAsia"/>
          <w:sz w:val="22"/>
        </w:rPr>
        <w:t>殺対策の推進に必要な事項に関すること。</w:t>
      </w:r>
    </w:p>
    <w:p w:rsidR="00DB509E" w:rsidRPr="00DB509E" w:rsidRDefault="00DB509E" w:rsidP="00DB509E">
      <w:pPr>
        <w:ind w:firstLineChars="200" w:firstLine="440"/>
        <w:rPr>
          <w:rFonts w:ascii="ＭＳ 明朝" w:eastAsia="ＭＳ 明朝" w:hAnsi="ＭＳ 明朝" w:cs="Times New Roman"/>
          <w:sz w:val="22"/>
        </w:rPr>
      </w:pPr>
    </w:p>
    <w:p w:rsidR="00DB509E" w:rsidRPr="00DB509E" w:rsidRDefault="00DB509E" w:rsidP="00DB509E">
      <w:pPr>
        <w:ind w:firstLineChars="200" w:firstLine="440"/>
        <w:rPr>
          <w:rFonts w:ascii="ＭＳ 明朝" w:eastAsia="ＭＳ 明朝" w:hAnsi="ＭＳ 明朝" w:cs="Times New Roman"/>
          <w:sz w:val="22"/>
        </w:rPr>
      </w:pPr>
      <w:r w:rsidRPr="00DB509E">
        <w:rPr>
          <w:rFonts w:ascii="ＭＳ 明朝" w:eastAsia="ＭＳ 明朝" w:hAnsi="ＭＳ 明朝" w:cs="Times New Roman" w:hint="eastAsia"/>
          <w:sz w:val="22"/>
        </w:rPr>
        <w:t xml:space="preserve">　（推進本部の構成）</w:t>
      </w:r>
    </w:p>
    <w:p w:rsidR="00DB509E" w:rsidRPr="00DB509E" w:rsidRDefault="00DB509E" w:rsidP="00DB509E">
      <w:pPr>
        <w:ind w:firstLineChars="200" w:firstLine="440"/>
        <w:rPr>
          <w:rFonts w:ascii="Century" w:eastAsia="ＭＳ 明朝" w:hAnsi="Century" w:cs="Times New Roman"/>
          <w:sz w:val="22"/>
        </w:rPr>
      </w:pPr>
      <w:r w:rsidRPr="00DB509E">
        <w:rPr>
          <w:rFonts w:ascii="Century" w:eastAsia="ＭＳ 明朝" w:hAnsi="Century" w:cs="Times New Roman" w:hint="eastAsia"/>
          <w:sz w:val="22"/>
        </w:rPr>
        <w:t>第３条　推進本部は、別表１に定める職にある者をもって構成する。</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２　推進本部に本部長及び副本部長を置き、本部長に副市長、副本部長に健康福祉部長の職にある者をもって充てる。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（推進本部の会議）</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第４条　推進本部の会議は、本部長が招集する。</w:t>
      </w:r>
    </w:p>
    <w:p w:rsidR="00DB509E" w:rsidRPr="00DB509E" w:rsidRDefault="00DB509E" w:rsidP="00DB509E">
      <w:pPr>
        <w:ind w:firstLineChars="200" w:firstLine="440"/>
        <w:rPr>
          <w:rFonts w:ascii="Century" w:eastAsia="ＭＳ 明朝" w:hAnsi="Century" w:cs="Times New Roman"/>
          <w:sz w:val="22"/>
        </w:rPr>
      </w:pPr>
      <w:r w:rsidRPr="00DB509E">
        <w:rPr>
          <w:rFonts w:ascii="Century" w:eastAsia="ＭＳ 明朝" w:hAnsi="Century" w:cs="Times New Roman" w:hint="eastAsia"/>
          <w:sz w:val="22"/>
        </w:rPr>
        <w:t>２　本部長は、推進本部を代表し、会務を総理し、会議の議長となる。</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 xml:space="preserve">３　副本部長は、本部長を補佐し、本部長に事故があるとき又は本部長が欠けたと　</w:t>
      </w:r>
    </w:p>
    <w:p w:rsidR="00DB509E" w:rsidRPr="00DB509E" w:rsidRDefault="00DB509E" w:rsidP="00DB509E">
      <w:pPr>
        <w:ind w:leftChars="100" w:left="210" w:firstLineChars="200" w:firstLine="440"/>
        <w:rPr>
          <w:rFonts w:ascii="Century" w:eastAsia="ＭＳ 明朝" w:hAnsi="Century" w:cs="Times New Roman"/>
          <w:sz w:val="22"/>
        </w:rPr>
      </w:pPr>
      <w:r w:rsidRPr="00DB509E">
        <w:rPr>
          <w:rFonts w:ascii="Century" w:eastAsia="ＭＳ 明朝" w:hAnsi="Century" w:cs="Times New Roman" w:hint="eastAsia"/>
          <w:sz w:val="22"/>
        </w:rPr>
        <w:t>きは、その職務を代理する。</w:t>
      </w:r>
    </w:p>
    <w:p w:rsidR="00DB509E" w:rsidRPr="00DB509E" w:rsidRDefault="00DB509E" w:rsidP="00DB509E">
      <w:pPr>
        <w:ind w:left="178" w:firstLineChars="100" w:firstLine="220"/>
        <w:rPr>
          <w:rFonts w:ascii="Century" w:eastAsia="ＭＳ 明朝" w:hAnsi="Century" w:cs="Times New Roman"/>
          <w:sz w:val="22"/>
        </w:rPr>
      </w:pPr>
      <w:r w:rsidRPr="00DB509E">
        <w:rPr>
          <w:rFonts w:ascii="Century" w:eastAsia="ＭＳ 明朝" w:hAnsi="Century" w:cs="Times New Roman" w:hint="eastAsia"/>
          <w:sz w:val="22"/>
        </w:rPr>
        <w:t>４　本部長は、必要があると認めるときは、本部員以外の者の出席を求め、その</w:t>
      </w:r>
    </w:p>
    <w:p w:rsidR="00DB509E" w:rsidRPr="00DB509E" w:rsidRDefault="00DB509E" w:rsidP="00DB509E">
      <w:pPr>
        <w:ind w:left="178" w:firstLineChars="200" w:firstLine="440"/>
        <w:rPr>
          <w:rFonts w:ascii="Century" w:eastAsia="ＭＳ 明朝" w:hAnsi="Century" w:cs="Times New Roman"/>
          <w:sz w:val="22"/>
        </w:rPr>
      </w:pPr>
      <w:r w:rsidRPr="00DB509E">
        <w:rPr>
          <w:rFonts w:ascii="Century" w:eastAsia="ＭＳ 明朝" w:hAnsi="Century" w:cs="Times New Roman" w:hint="eastAsia"/>
          <w:sz w:val="22"/>
        </w:rPr>
        <w:t>意見を聞き、又は資料の提出を求めることができる。</w:t>
      </w:r>
    </w:p>
    <w:p w:rsidR="00DB509E" w:rsidRPr="00DB509E" w:rsidRDefault="00DB509E" w:rsidP="00DB509E">
      <w:pPr>
        <w:ind w:left="178" w:firstLineChars="200" w:firstLine="440"/>
        <w:rPr>
          <w:rFonts w:ascii="Century" w:eastAsia="ＭＳ 明朝" w:hAnsi="Century" w:cs="Times New Roman"/>
          <w:sz w:val="22"/>
        </w:rPr>
      </w:pPr>
    </w:p>
    <w:p w:rsidR="00DB509E" w:rsidRPr="00DB509E" w:rsidRDefault="00DB509E" w:rsidP="00DB509E">
      <w:pPr>
        <w:ind w:leftChars="100" w:left="210" w:firstLineChars="200" w:firstLine="440"/>
        <w:rPr>
          <w:rFonts w:ascii="Century" w:eastAsia="ＭＳ 明朝" w:hAnsi="Century" w:cs="Times New Roman"/>
          <w:sz w:val="22"/>
        </w:rPr>
      </w:pPr>
      <w:r w:rsidRPr="00DB509E">
        <w:rPr>
          <w:rFonts w:ascii="Century" w:eastAsia="ＭＳ 明朝" w:hAnsi="Century" w:cs="Times New Roman" w:hint="eastAsia"/>
          <w:sz w:val="22"/>
        </w:rPr>
        <w:t>（幹事会の所掌事務）</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第５条　次の各号に掲げる事務を行うため、推進本部の下に鶴ヶ島市いのち支える自殺対策推進幹事会（以下「幹事会」という。）を置く。</w:t>
      </w:r>
    </w:p>
    <w:p w:rsidR="00DB509E" w:rsidRPr="00DB509E" w:rsidRDefault="00DB509E" w:rsidP="00DB509E">
      <w:pPr>
        <w:ind w:leftChars="200" w:left="420"/>
        <w:rPr>
          <w:rFonts w:ascii="ＭＳ 明朝" w:eastAsia="ＭＳ 明朝" w:hAnsi="ＭＳ 明朝" w:cs="Times New Roman"/>
          <w:sz w:val="22"/>
        </w:rPr>
      </w:pPr>
      <w:r w:rsidRPr="00DB509E">
        <w:rPr>
          <w:rFonts w:ascii="ＭＳ 明朝" w:eastAsia="ＭＳ 明朝" w:hAnsi="ＭＳ 明朝" w:cs="Times New Roman" w:hint="eastAsia"/>
          <w:sz w:val="22"/>
        </w:rPr>
        <w:t>(1) 自殺対策計画に関する資料収集、調査及び検討に関すること。</w:t>
      </w:r>
    </w:p>
    <w:p w:rsidR="00DB509E" w:rsidRPr="00DB509E" w:rsidRDefault="00DB509E" w:rsidP="00DB509E">
      <w:pPr>
        <w:ind w:leftChars="200" w:left="420"/>
        <w:rPr>
          <w:rFonts w:ascii="ＭＳ 明朝" w:eastAsia="ＭＳ 明朝" w:hAnsi="ＭＳ 明朝" w:cs="Times New Roman"/>
          <w:sz w:val="22"/>
        </w:rPr>
      </w:pPr>
      <w:r w:rsidRPr="00DB509E">
        <w:rPr>
          <w:rFonts w:ascii="ＭＳ 明朝" w:eastAsia="ＭＳ 明朝" w:hAnsi="ＭＳ 明朝" w:cs="Times New Roman" w:hint="eastAsia"/>
          <w:sz w:val="22"/>
        </w:rPr>
        <w:t>(2) 自殺対策に関する緊密な連携と情報共有に関すること。</w:t>
      </w:r>
    </w:p>
    <w:p w:rsidR="00DB509E" w:rsidRPr="00DB509E" w:rsidRDefault="00DB509E" w:rsidP="00DB509E">
      <w:pPr>
        <w:ind w:leftChars="200" w:left="420"/>
        <w:rPr>
          <w:rFonts w:ascii="ＭＳ 明朝" w:eastAsia="ＭＳ 明朝" w:hAnsi="ＭＳ 明朝" w:cs="Times New Roman"/>
          <w:sz w:val="22"/>
        </w:rPr>
      </w:pPr>
      <w:r w:rsidRPr="00DB509E">
        <w:rPr>
          <w:rFonts w:ascii="ＭＳ 明朝" w:eastAsia="ＭＳ 明朝" w:hAnsi="ＭＳ 明朝" w:cs="Times New Roman" w:hint="eastAsia"/>
          <w:sz w:val="22"/>
        </w:rPr>
        <w:t>(3) 自殺対策に関する関係課等の役割と施策の実施に関すること。</w:t>
      </w:r>
    </w:p>
    <w:p w:rsidR="00DB509E" w:rsidRPr="00DB509E" w:rsidRDefault="00DB509E" w:rsidP="00DB509E">
      <w:pPr>
        <w:ind w:firstLineChars="200" w:firstLine="440"/>
        <w:rPr>
          <w:rFonts w:ascii="Century" w:eastAsia="ＭＳ 明朝" w:hAnsi="Century" w:cs="Times New Roman"/>
          <w:sz w:val="22"/>
        </w:rPr>
      </w:pPr>
      <w:r w:rsidRPr="00DB509E">
        <w:rPr>
          <w:rFonts w:ascii="ＭＳ 明朝" w:eastAsia="ＭＳ 明朝" w:hAnsi="ＭＳ 明朝" w:cs="Times New Roman" w:hint="eastAsia"/>
          <w:sz w:val="22"/>
        </w:rPr>
        <w:t>(4) 前号に掲げるもののほか、自</w:t>
      </w:r>
      <w:r w:rsidRPr="00DB509E">
        <w:rPr>
          <w:rFonts w:ascii="Century" w:eastAsia="ＭＳ 明朝" w:hAnsi="Century" w:cs="Times New Roman" w:hint="eastAsia"/>
          <w:sz w:val="22"/>
        </w:rPr>
        <w:t>殺対策の推進に必要な事項に関すること。</w:t>
      </w:r>
    </w:p>
    <w:p w:rsidR="00DB509E" w:rsidRPr="00DB509E" w:rsidRDefault="00DB509E" w:rsidP="00DB509E">
      <w:pPr>
        <w:ind w:firstLineChars="200" w:firstLine="440"/>
        <w:rPr>
          <w:rFonts w:ascii="Century" w:eastAsia="ＭＳ 明朝" w:hAnsi="Century" w:cs="Times New Roman"/>
          <w:sz w:val="22"/>
        </w:rPr>
      </w:pPr>
    </w:p>
    <w:p w:rsidR="00DB509E" w:rsidRPr="00DB509E" w:rsidRDefault="00DB509E" w:rsidP="00DB509E">
      <w:pPr>
        <w:ind w:leftChars="100" w:left="430" w:hangingChars="100" w:hanging="220"/>
        <w:rPr>
          <w:rFonts w:ascii="Century" w:eastAsia="ＭＳ 明朝" w:hAnsi="Century" w:cs="Times New Roman"/>
          <w:sz w:val="22"/>
        </w:rPr>
      </w:pPr>
      <w:r w:rsidRPr="00DB509E">
        <w:rPr>
          <w:rFonts w:ascii="ＭＳ 明朝" w:eastAsia="ＭＳ 明朝" w:hAnsi="ＭＳ 明朝" w:cs="Times New Roman" w:hint="eastAsia"/>
          <w:sz w:val="22"/>
        </w:rPr>
        <w:t xml:space="preserve"> 　　</w:t>
      </w:r>
      <w:r w:rsidRPr="00DB509E">
        <w:rPr>
          <w:rFonts w:ascii="Century" w:eastAsia="ＭＳ 明朝" w:hAnsi="Century" w:cs="Times New Roman" w:hint="eastAsia"/>
          <w:sz w:val="22"/>
        </w:rPr>
        <w:t>（幹事会の構成）</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lastRenderedPageBreak/>
        <w:t>第６条　幹事会は、別表２に定める職にある者をもって構成する。</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２　幹事会に幹事長及び副幹事長を置き、幹事長は障害者福祉課長の職にある者をもって充て、副幹事長は幹事長が指名する職にある者を充てる。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Chars="100" w:left="210" w:firstLineChars="200" w:firstLine="440"/>
        <w:rPr>
          <w:rFonts w:ascii="Century" w:eastAsia="ＭＳ 明朝" w:hAnsi="Century" w:cs="Times New Roman"/>
          <w:sz w:val="22"/>
        </w:rPr>
      </w:pPr>
      <w:r w:rsidRPr="00DB509E">
        <w:rPr>
          <w:rFonts w:ascii="Century" w:eastAsia="ＭＳ 明朝" w:hAnsi="Century" w:cs="Times New Roman" w:hint="eastAsia"/>
          <w:sz w:val="22"/>
        </w:rPr>
        <w:t>（幹事会の会議）</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第７条　幹事会の会議は、幹事長が招集する。</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２　幹事長は、幹事会を代表し、会務を総理し、会議の議長となる。</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３　副幹事長は、幹事長を補佐し、幹事長に事故があるとき又は幹事長が欠けたときは、その職務を代理する。</w:t>
      </w:r>
    </w:p>
    <w:p w:rsidR="00DB509E" w:rsidRPr="00DB509E" w:rsidRDefault="00DB509E" w:rsidP="00DB509E">
      <w:pPr>
        <w:ind w:leftChars="200" w:left="640" w:hangingChars="100" w:hanging="220"/>
        <w:rPr>
          <w:rFonts w:ascii="Century" w:eastAsia="ＭＳ 明朝" w:hAnsi="Century" w:cs="Times New Roman"/>
          <w:sz w:val="22"/>
        </w:rPr>
      </w:pPr>
      <w:r w:rsidRPr="00DB509E">
        <w:rPr>
          <w:rFonts w:ascii="Century" w:eastAsia="ＭＳ 明朝" w:hAnsi="Century" w:cs="Times New Roman" w:hint="eastAsia"/>
          <w:sz w:val="22"/>
        </w:rPr>
        <w:t>４　幹事長は、必要があると認めるときは、幹事以外の者の出席を求め、その意見を聞き、又は資料の提出を求めることができる。</w:t>
      </w:r>
    </w:p>
    <w:p w:rsidR="00DB509E" w:rsidRPr="00DB509E" w:rsidRDefault="00DB509E" w:rsidP="00DB509E">
      <w:pPr>
        <w:ind w:leftChars="200" w:left="640" w:hangingChars="100" w:hanging="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（庶務）</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第８条　推進本部及び幹事会の庶務は、障害者福祉課において処理する。</w:t>
      </w:r>
    </w:p>
    <w:p w:rsidR="00DB509E" w:rsidRPr="00DB509E" w:rsidRDefault="00DB509E" w:rsidP="00DB509E">
      <w:pPr>
        <w:ind w:leftChars="100" w:left="210" w:firstLineChars="100" w:firstLine="220"/>
        <w:rPr>
          <w:rFonts w:ascii="Century" w:eastAsia="ＭＳ 明朝" w:hAnsi="Century" w:cs="Times New Roman"/>
          <w:sz w:val="22"/>
        </w:rPr>
      </w:pPr>
    </w:p>
    <w:p w:rsidR="00DB509E" w:rsidRPr="00DB509E" w:rsidRDefault="00DB509E" w:rsidP="00DB509E">
      <w:pPr>
        <w:ind w:left="220" w:hangingChars="100" w:hanging="220"/>
        <w:rPr>
          <w:rFonts w:ascii="Century" w:eastAsia="ＭＳ 明朝" w:hAnsi="Century" w:cs="Times New Roman"/>
          <w:sz w:val="22"/>
        </w:rPr>
      </w:pPr>
      <w:r w:rsidRPr="00DB509E">
        <w:rPr>
          <w:rFonts w:ascii="Century" w:eastAsia="ＭＳ 明朝" w:hAnsi="Century" w:cs="Times New Roman" w:hint="eastAsia"/>
          <w:sz w:val="22"/>
        </w:rPr>
        <w:t xml:space="preserve">　　　（委任）</w:t>
      </w:r>
    </w:p>
    <w:p w:rsidR="00DB509E" w:rsidRPr="00DB509E" w:rsidRDefault="00DB509E" w:rsidP="00DB509E">
      <w:pPr>
        <w:ind w:leftChars="100" w:left="210" w:firstLineChars="100" w:firstLine="220"/>
        <w:rPr>
          <w:rFonts w:ascii="Century" w:eastAsia="ＭＳ 明朝" w:hAnsi="Century" w:cs="Times New Roman"/>
          <w:sz w:val="22"/>
        </w:rPr>
      </w:pPr>
      <w:r w:rsidRPr="00DB509E">
        <w:rPr>
          <w:rFonts w:ascii="Century" w:eastAsia="ＭＳ 明朝" w:hAnsi="Century" w:cs="Times New Roman" w:hint="eastAsia"/>
          <w:sz w:val="22"/>
        </w:rPr>
        <w:t>第９条　この要綱に定めるもののほか、推進本部及び幹事会の運営に関し必要な</w:t>
      </w:r>
    </w:p>
    <w:p w:rsidR="00DB509E" w:rsidRPr="00DB509E" w:rsidRDefault="00DB509E" w:rsidP="00DB509E">
      <w:pPr>
        <w:ind w:leftChars="100" w:left="210" w:firstLineChars="200" w:firstLine="440"/>
        <w:rPr>
          <w:rFonts w:ascii="Century" w:eastAsia="ＭＳ 明朝" w:hAnsi="Century" w:cs="Times New Roman"/>
          <w:sz w:val="22"/>
        </w:rPr>
      </w:pPr>
      <w:r w:rsidRPr="00DB509E">
        <w:rPr>
          <w:rFonts w:ascii="Century" w:eastAsia="ＭＳ 明朝" w:hAnsi="Century" w:cs="Times New Roman" w:hint="eastAsia"/>
          <w:sz w:val="22"/>
        </w:rPr>
        <w:t>事項は、別に定める。</w:t>
      </w:r>
    </w:p>
    <w:p w:rsidR="00DB509E" w:rsidRPr="00DB509E" w:rsidRDefault="00DB509E" w:rsidP="00DB509E">
      <w:pPr>
        <w:ind w:leftChars="100" w:left="210" w:firstLineChars="200" w:firstLine="440"/>
        <w:rPr>
          <w:rFonts w:ascii="Century" w:eastAsia="ＭＳ 明朝" w:hAnsi="Century" w:cs="Times New Roman"/>
          <w:sz w:val="22"/>
        </w:rPr>
      </w:pPr>
    </w:p>
    <w:p w:rsidR="00DB509E" w:rsidRPr="00DB509E" w:rsidRDefault="00DB509E" w:rsidP="00DB509E">
      <w:pPr>
        <w:ind w:leftChars="100" w:left="210"/>
        <w:rPr>
          <w:rFonts w:ascii="Century" w:eastAsia="ＭＳ 明朝" w:hAnsi="Century" w:cs="Times New Roman"/>
          <w:sz w:val="22"/>
        </w:rPr>
      </w:pPr>
      <w:r w:rsidRPr="00DB509E">
        <w:rPr>
          <w:rFonts w:ascii="Century" w:eastAsia="ＭＳ 明朝" w:hAnsi="Century" w:cs="Times New Roman" w:hint="eastAsia"/>
          <w:sz w:val="22"/>
        </w:rPr>
        <w:t xml:space="preserve">　　附　則</w:t>
      </w:r>
    </w:p>
    <w:p w:rsidR="00DB509E" w:rsidRPr="00DB509E" w:rsidRDefault="00DB509E" w:rsidP="00DB509E">
      <w:pPr>
        <w:rPr>
          <w:rFonts w:ascii="ＭＳ 明朝" w:eastAsia="ＭＳ 明朝" w:hAnsi="ＭＳ 明朝" w:cs="Times New Roman"/>
          <w:sz w:val="22"/>
        </w:rPr>
      </w:pPr>
      <w:r w:rsidRPr="00DB509E">
        <w:rPr>
          <w:rFonts w:ascii="Century" w:eastAsia="ＭＳ 明朝" w:hAnsi="Century" w:cs="Times New Roman" w:hint="eastAsia"/>
          <w:sz w:val="22"/>
        </w:rPr>
        <w:t xml:space="preserve">　　この要綱は、平成３０年５月１８日から施行する。</w:t>
      </w:r>
    </w:p>
    <w:p w:rsidR="00DB509E" w:rsidRPr="00DB509E" w:rsidRDefault="00DB509E" w:rsidP="00DB509E">
      <w:pPr>
        <w:rPr>
          <w:rFonts w:ascii="ＭＳ ゴシック" w:eastAsia="ＭＳ ゴシック" w:hAnsi="ＭＳ ゴシック" w:cs="Times New Roman"/>
          <w:sz w:val="32"/>
          <w:szCs w:val="32"/>
          <w:shd w:val="pct15" w:color="auto" w:fill="FFFFFF"/>
        </w:rPr>
      </w:pPr>
    </w:p>
    <w:p w:rsidR="00DB509E" w:rsidRPr="00DB509E" w:rsidRDefault="00DB509E" w:rsidP="00DB509E">
      <w:pPr>
        <w:rPr>
          <w:rFonts w:ascii="ＭＳ 明朝" w:eastAsia="ＭＳ 明朝" w:hAnsi="ＭＳ 明朝" w:cs="Times New Roman"/>
          <w:sz w:val="22"/>
        </w:rPr>
      </w:pPr>
      <w:r w:rsidRPr="00DB509E">
        <w:rPr>
          <w:rFonts w:ascii="ＭＳ 明朝" w:eastAsia="ＭＳ 明朝" w:hAnsi="ＭＳ 明朝" w:cs="Times New Roman" w:hint="eastAsia"/>
          <w:sz w:val="22"/>
        </w:rPr>
        <w:t>別表１（第３条関係）</w:t>
      </w:r>
    </w:p>
    <w:tbl>
      <w:tblPr>
        <w:tblStyle w:val="73"/>
        <w:tblW w:w="0" w:type="auto"/>
        <w:tblLook w:val="04A0" w:firstRow="1" w:lastRow="0" w:firstColumn="1" w:lastColumn="0" w:noHBand="0" w:noVBand="1"/>
      </w:tblPr>
      <w:tblGrid>
        <w:gridCol w:w="8494"/>
      </w:tblGrid>
      <w:tr w:rsidR="00DB509E" w:rsidRPr="00DB509E" w:rsidTr="00174403">
        <w:tc>
          <w:tcPr>
            <w:tcW w:w="8494" w:type="dxa"/>
          </w:tcPr>
          <w:p w:rsidR="00DB509E" w:rsidRPr="00DB509E" w:rsidRDefault="00DB509E" w:rsidP="00DB509E">
            <w:pPr>
              <w:tabs>
                <w:tab w:val="left" w:pos="1560"/>
              </w:tabs>
              <w:ind w:firstLineChars="100" w:firstLine="210"/>
              <w:rPr>
                <w:rFonts w:ascii="ＭＳ Ｐ明朝" w:eastAsia="ＭＳ Ｐ明朝" w:hAnsi="ＭＳ Ｐ明朝" w:cs="Times New Roman"/>
                <w:szCs w:val="21"/>
              </w:rPr>
            </w:pPr>
            <w:r w:rsidRPr="00DB509E">
              <w:rPr>
                <w:rFonts w:ascii="ＭＳ Ｐ明朝" w:eastAsia="ＭＳ Ｐ明朝" w:hAnsi="ＭＳ Ｐ明朝" w:cs="Times New Roman" w:hint="eastAsia"/>
                <w:szCs w:val="21"/>
              </w:rPr>
              <w:t>副市長　　　　　　　 総合政策部長　　 総務部長　　 市民生活部長　　 健康福祉部長</w:t>
            </w:r>
          </w:p>
          <w:p w:rsidR="00DB509E" w:rsidRPr="00DB509E" w:rsidRDefault="00DB509E" w:rsidP="00DB509E">
            <w:pPr>
              <w:tabs>
                <w:tab w:val="left" w:pos="1560"/>
              </w:tabs>
              <w:ind w:firstLineChars="100" w:firstLine="210"/>
              <w:rPr>
                <w:rFonts w:ascii="ＭＳ 明朝" w:eastAsia="ＭＳ 明朝" w:hAnsi="ＭＳ 明朝" w:cs="Times New Roman"/>
                <w:sz w:val="22"/>
              </w:rPr>
            </w:pPr>
            <w:r w:rsidRPr="00DB509E">
              <w:rPr>
                <w:rFonts w:ascii="ＭＳ Ｐ明朝" w:eastAsia="ＭＳ Ｐ明朝" w:hAnsi="ＭＳ Ｐ明朝" w:cs="Times New Roman" w:hint="eastAsia"/>
                <w:szCs w:val="21"/>
              </w:rPr>
              <w:t>健康福祉部参事　 都市整備部長　　 教育部長　　 教育部参事</w:t>
            </w:r>
          </w:p>
        </w:tc>
      </w:tr>
    </w:tbl>
    <w:p w:rsidR="00DB509E" w:rsidRPr="00DB509E" w:rsidRDefault="00DB509E" w:rsidP="00DB509E">
      <w:pPr>
        <w:rPr>
          <w:rFonts w:ascii="ＭＳ 明朝" w:eastAsia="ＭＳ 明朝" w:hAnsi="ＭＳ 明朝" w:cs="Times New Roman"/>
          <w:sz w:val="22"/>
        </w:rPr>
      </w:pPr>
    </w:p>
    <w:p w:rsidR="00DB509E" w:rsidRPr="00DB509E" w:rsidRDefault="00DB509E" w:rsidP="00DB509E">
      <w:pPr>
        <w:rPr>
          <w:rFonts w:ascii="ＭＳ 明朝" w:eastAsia="ＭＳ 明朝" w:hAnsi="ＭＳ 明朝" w:cs="Times New Roman"/>
          <w:sz w:val="22"/>
        </w:rPr>
      </w:pPr>
      <w:r w:rsidRPr="00DB509E">
        <w:rPr>
          <w:rFonts w:ascii="ＭＳ 明朝" w:eastAsia="ＭＳ 明朝" w:hAnsi="ＭＳ 明朝" w:cs="Times New Roman" w:hint="eastAsia"/>
          <w:sz w:val="22"/>
        </w:rPr>
        <w:t>別表第２（第６条関係）</w:t>
      </w:r>
    </w:p>
    <w:tbl>
      <w:tblPr>
        <w:tblStyle w:val="73"/>
        <w:tblW w:w="0" w:type="auto"/>
        <w:tblLook w:val="04A0" w:firstRow="1" w:lastRow="0" w:firstColumn="1" w:lastColumn="0" w:noHBand="0" w:noVBand="1"/>
      </w:tblPr>
      <w:tblGrid>
        <w:gridCol w:w="8494"/>
      </w:tblGrid>
      <w:tr w:rsidR="00DB509E" w:rsidRPr="00DB509E" w:rsidTr="00174403">
        <w:tc>
          <w:tcPr>
            <w:tcW w:w="8494" w:type="dxa"/>
          </w:tcPr>
          <w:p w:rsidR="00DB509E" w:rsidRPr="00DB509E" w:rsidRDefault="00DB509E" w:rsidP="00DB509E">
            <w:pPr>
              <w:tabs>
                <w:tab w:val="left" w:pos="1560"/>
              </w:tabs>
              <w:ind w:firstLineChars="100" w:firstLine="210"/>
              <w:rPr>
                <w:rFonts w:ascii="ＭＳ Ｐ明朝" w:eastAsia="ＭＳ Ｐ明朝" w:hAnsi="ＭＳ Ｐ明朝" w:cs="Times New Roman"/>
                <w:szCs w:val="21"/>
              </w:rPr>
            </w:pPr>
            <w:r w:rsidRPr="00DB509E">
              <w:rPr>
                <w:rFonts w:ascii="ＭＳ Ｐ明朝" w:eastAsia="ＭＳ Ｐ明朝" w:hAnsi="ＭＳ Ｐ明朝" w:cs="Times New Roman" w:hint="eastAsia"/>
                <w:szCs w:val="21"/>
              </w:rPr>
              <w:t xml:space="preserve">政策推進課長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総務人権推進課長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税務課長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収納課長  </w:t>
            </w:r>
            <w:r w:rsidRPr="00DB509E">
              <w:rPr>
                <w:rFonts w:ascii="ＭＳ Ｐ明朝" w:eastAsia="ＭＳ Ｐ明朝" w:hAnsi="ＭＳ Ｐ明朝" w:cs="Times New Roman"/>
                <w:szCs w:val="21"/>
              </w:rPr>
              <w:t xml:space="preserve"> </w:t>
            </w:r>
          </w:p>
          <w:p w:rsidR="00DB509E" w:rsidRPr="00DB509E" w:rsidRDefault="00DB509E" w:rsidP="00DB509E">
            <w:pPr>
              <w:tabs>
                <w:tab w:val="left" w:pos="1560"/>
              </w:tabs>
              <w:ind w:firstLineChars="100" w:firstLine="210"/>
              <w:rPr>
                <w:rFonts w:ascii="ＭＳ Ｐ明朝" w:eastAsia="ＭＳ Ｐ明朝" w:hAnsi="ＭＳ Ｐ明朝" w:cs="Times New Roman"/>
                <w:szCs w:val="21"/>
              </w:rPr>
            </w:pPr>
            <w:r w:rsidRPr="00DB509E">
              <w:rPr>
                <w:rFonts w:ascii="ＭＳ Ｐ明朝" w:eastAsia="ＭＳ Ｐ明朝" w:hAnsi="ＭＳ Ｐ明朝" w:cs="Times New Roman" w:hint="eastAsia"/>
                <w:szCs w:val="21"/>
              </w:rPr>
              <w:t xml:space="preserve">市民課長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地域活動推進課長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安心安全推進課長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産業振興課長  </w:t>
            </w:r>
          </w:p>
          <w:p w:rsidR="00DB509E" w:rsidRPr="00DB509E" w:rsidRDefault="00DB509E" w:rsidP="00DB509E">
            <w:pPr>
              <w:tabs>
                <w:tab w:val="left" w:pos="1560"/>
              </w:tabs>
              <w:ind w:firstLineChars="50" w:firstLine="105"/>
              <w:rPr>
                <w:rFonts w:ascii="ＭＳ Ｐ明朝" w:eastAsia="ＭＳ Ｐ明朝" w:hAnsi="ＭＳ Ｐ明朝" w:cs="Times New Roman"/>
                <w:szCs w:val="21"/>
              </w:rPr>
            </w:pP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福祉政策課長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高齢者福祉課長　　 　 障害者福祉課長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こども支援課長　　</w:t>
            </w:r>
          </w:p>
          <w:p w:rsidR="00DB509E" w:rsidRPr="00DB509E" w:rsidRDefault="00DB509E" w:rsidP="00DB509E">
            <w:pPr>
              <w:tabs>
                <w:tab w:val="left" w:pos="1560"/>
              </w:tabs>
              <w:ind w:firstLineChars="100" w:firstLine="210"/>
              <w:rPr>
                <w:rFonts w:ascii="ＭＳ Ｐ明朝" w:eastAsia="ＭＳ Ｐ明朝" w:hAnsi="ＭＳ Ｐ明朝" w:cs="Times New Roman"/>
                <w:szCs w:val="21"/>
              </w:rPr>
            </w:pPr>
            <w:r w:rsidRPr="00DB509E">
              <w:rPr>
                <w:rFonts w:ascii="ＭＳ Ｐ明朝" w:eastAsia="ＭＳ Ｐ明朝" w:hAnsi="ＭＳ Ｐ明朝" w:cs="Times New Roman" w:hint="eastAsia"/>
                <w:szCs w:val="21"/>
              </w:rPr>
              <w:t xml:space="preserve">こども支援課主席主幹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保険年金課長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保健センター所長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健康増進課長　　</w:t>
            </w:r>
          </w:p>
          <w:p w:rsidR="00DB509E" w:rsidRPr="00DB509E" w:rsidRDefault="00DB509E" w:rsidP="00DB509E">
            <w:pPr>
              <w:tabs>
                <w:tab w:val="left" w:pos="1560"/>
              </w:tabs>
              <w:ind w:firstLineChars="100" w:firstLine="210"/>
              <w:rPr>
                <w:rFonts w:ascii="ＭＳ 明朝" w:eastAsia="ＭＳ 明朝" w:hAnsi="ＭＳ 明朝" w:cs="Times New Roman"/>
                <w:sz w:val="22"/>
              </w:rPr>
            </w:pPr>
            <w:r w:rsidRPr="00DB509E">
              <w:rPr>
                <w:rFonts w:ascii="ＭＳ Ｐ明朝" w:eastAsia="ＭＳ Ｐ明朝" w:hAnsi="ＭＳ Ｐ明朝" w:cs="Times New Roman" w:hint="eastAsia"/>
                <w:szCs w:val="21"/>
              </w:rPr>
              <w:t xml:space="preserve">都市計画課長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 xml:space="preserve">学校教育課長     </w:t>
            </w:r>
            <w:r w:rsidRPr="00DB509E">
              <w:rPr>
                <w:rFonts w:ascii="ＭＳ Ｐ明朝" w:eastAsia="ＭＳ Ｐ明朝" w:hAnsi="ＭＳ Ｐ明朝" w:cs="Times New Roman"/>
                <w:szCs w:val="21"/>
              </w:rPr>
              <w:t xml:space="preserve">   </w:t>
            </w:r>
            <w:r w:rsidRPr="00DB509E">
              <w:rPr>
                <w:rFonts w:ascii="ＭＳ Ｐ明朝" w:eastAsia="ＭＳ Ｐ明朝" w:hAnsi="ＭＳ Ｐ明朝" w:cs="Times New Roman" w:hint="eastAsia"/>
                <w:szCs w:val="21"/>
              </w:rPr>
              <w:t>教育センター所長</w:t>
            </w:r>
          </w:p>
        </w:tc>
      </w:tr>
    </w:tbl>
    <w:p w:rsidR="00DB509E" w:rsidRPr="00DB509E" w:rsidRDefault="00DB509E" w:rsidP="00DB509E">
      <w:pPr>
        <w:rPr>
          <w:rFonts w:ascii="ＭＳ ゴシック" w:eastAsia="ＭＳ ゴシック" w:hAnsi="ＭＳ ゴシック" w:cs="Times New Roman"/>
          <w:sz w:val="32"/>
          <w:szCs w:val="32"/>
          <w:shd w:val="pct15" w:color="auto" w:fill="FFFFFF"/>
        </w:rPr>
        <w:sectPr w:rsidR="00DB509E" w:rsidRPr="00DB509E" w:rsidSect="00F40B64">
          <w:headerReference w:type="default" r:id="rId113"/>
          <w:footerReference w:type="default" r:id="rId114"/>
          <w:type w:val="continuous"/>
          <w:pgSz w:w="11906" w:h="16838"/>
          <w:pgMar w:top="1985" w:right="1701" w:bottom="1701" w:left="1701" w:header="851" w:footer="992" w:gutter="0"/>
          <w:pgNumType w:start="80"/>
          <w:cols w:space="425"/>
          <w:docGrid w:type="lines" w:linePitch="360"/>
        </w:sectPr>
      </w:pPr>
    </w:p>
    <w:p w:rsidR="00DB509E" w:rsidRPr="00DB509E" w:rsidRDefault="00DB509E" w:rsidP="00B23147">
      <w:pPr>
        <w:sectPr w:rsidR="00DB509E" w:rsidRPr="00DB509E" w:rsidSect="00B23147">
          <w:headerReference w:type="default" r:id="rId115"/>
          <w:footerReference w:type="default" r:id="rId116"/>
          <w:type w:val="continuous"/>
          <w:pgSz w:w="11906" w:h="16838"/>
          <w:pgMar w:top="1985" w:right="1701" w:bottom="1701" w:left="1701" w:header="851" w:footer="992" w:gutter="0"/>
          <w:cols w:space="425"/>
          <w:docGrid w:type="lines" w:linePitch="360"/>
        </w:sectPr>
      </w:pPr>
    </w:p>
    <w:p w:rsidR="006E6D5B" w:rsidRDefault="006E6D5B" w:rsidP="00B23147">
      <w:pPr>
        <w:sectPr w:rsidR="006E6D5B" w:rsidSect="00B23147">
          <w:headerReference w:type="default" r:id="rId117"/>
          <w:footerReference w:type="default" r:id="rId118"/>
          <w:type w:val="continuous"/>
          <w:pgSz w:w="11906" w:h="16838"/>
          <w:pgMar w:top="1985" w:right="1701" w:bottom="1701" w:left="1701" w:header="851" w:footer="992" w:gutter="0"/>
          <w:cols w:space="425"/>
          <w:docGrid w:type="lines" w:linePitch="360"/>
        </w:sectPr>
      </w:pPr>
    </w:p>
    <w:p w:rsidR="006E6D5B" w:rsidRDefault="006E6D5B">
      <w:r>
        <w:rPr>
          <w:rFonts w:ascii="ＭＳ ゴシック" w:eastAsia="ＭＳ ゴシック" w:hAnsi="ＭＳ ゴシック" w:cs="Times New Roman" w:hint="eastAsia"/>
          <w:noProof/>
          <w:sz w:val="32"/>
          <w:szCs w:val="32"/>
        </w:rPr>
        <w:lastRenderedPageBreak/>
        <mc:AlternateContent>
          <mc:Choice Requires="wps">
            <w:drawing>
              <wp:anchor distT="0" distB="0" distL="114300" distR="114300" simplePos="0" relativeHeight="251825152" behindDoc="0" locked="0" layoutInCell="1" allowOverlap="1" wp14:anchorId="673EFEF8" wp14:editId="76C85B2A">
                <wp:simplePos x="0" y="0"/>
                <wp:positionH relativeFrom="column">
                  <wp:posOffset>-3810</wp:posOffset>
                </wp:positionH>
                <wp:positionV relativeFrom="paragraph">
                  <wp:posOffset>111125</wp:posOffset>
                </wp:positionV>
                <wp:extent cx="5490210" cy="450850"/>
                <wp:effectExtent l="0" t="0" r="0" b="6350"/>
                <wp:wrapNone/>
                <wp:docPr id="103" name="正方形/長方形 103"/>
                <wp:cNvGraphicFramePr/>
                <a:graphic xmlns:a="http://schemas.openxmlformats.org/drawingml/2006/main">
                  <a:graphicData uri="http://schemas.microsoft.com/office/word/2010/wordprocessingShape">
                    <wps:wsp>
                      <wps:cNvSpPr/>
                      <wps:spPr>
                        <a:xfrm>
                          <a:off x="0" y="0"/>
                          <a:ext cx="5490210" cy="4508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Default="00F3047A">
                            <w:pPr>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 w:val="32"/>
                                <w:szCs w:val="32"/>
                              </w:rPr>
                              <w:t>自殺対策基本法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FEF8" id="正方形/長方形 103" o:spid="_x0000_s1085" style="position:absolute;left:0;text-align:left;margin-left:-.3pt;margin-top:8.75pt;width:432.3pt;height: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" fillcolor="#d8d8d8 [2732]" stroked="f" strokeweight="2pt">
                <v:textbox>
                  <w:txbxContent>
                    <w:p w:rsidR="00F3047A" w:rsidRDefault="00F3047A">
                      <w:pPr>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 w:val="32"/>
                          <w:szCs w:val="32"/>
                        </w:rPr>
                        <w:t>自殺対策基本法</w:t>
                      </w:r>
                    </w:p>
                  </w:txbxContent>
                </v:textbox>
              </v:rect>
            </w:pict>
          </mc:Fallback>
        </mc:AlternateContent>
      </w:r>
    </w:p>
    <w:p w:rsidR="006E6D5B" w:rsidRDefault="006E6D5B">
      <w:pPr>
        <w:widowControl/>
        <w:jc w:val="left"/>
        <w:rPr>
          <w:rFonts w:ascii="ＭＳ 明朝" w:eastAsia="ＭＳ 明朝" w:hAnsi="ＭＳ 明朝" w:cs="ＭＳ Ｐゴシック"/>
          <w:kern w:val="0"/>
          <w:sz w:val="20"/>
          <w:szCs w:val="20"/>
        </w:rPr>
        <w:sectPr w:rsidR="006E6D5B">
          <w:headerReference w:type="default" r:id="rId119"/>
          <w:footerReference w:type="default" r:id="rId120"/>
          <w:pgSz w:w="11906" w:h="16838"/>
          <w:pgMar w:top="1985" w:right="1701" w:bottom="1701" w:left="1701" w:header="851" w:footer="992" w:gutter="0"/>
          <w:pgNumType w:start="87"/>
          <w:cols w:num="2" w:space="425"/>
          <w:docGrid w:type="lines" w:linePitch="360"/>
        </w:sect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　　　　　　　　　　　　　　　　　　　　　　　　　　　　　　　　　　　　　</w:t>
      </w: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　　　　　　　　　　　　　　　　　　　　　　　　　　　　　　　　　　　　　　　　　　</w:t>
      </w: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○自殺対策基本法（平成18年法律第85号）</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9"/>
        <w:gridCol w:w="3270"/>
        <w:gridCol w:w="50"/>
      </w:tblGrid>
      <w:tr w:rsidR="006E6D5B">
        <w:trPr>
          <w:gridAfter w:val="1"/>
          <w:wAfter w:w="5" w:type="dxa"/>
          <w:tblCellSpacing w:w="15" w:type="dxa"/>
        </w:trPr>
        <w:tc>
          <w:tcPr>
            <w:tcW w:w="675" w:type="dxa"/>
            <w:hideMark/>
          </w:tcPr>
          <w:p w:rsidR="006E6D5B" w:rsidRDefault="00235EF4">
            <w:pPr>
              <w:widowControl/>
              <w:jc w:val="left"/>
              <w:rPr>
                <w:rFonts w:ascii="ＭＳ 明朝" w:eastAsia="ＭＳ 明朝" w:hAnsi="ＭＳ 明朝" w:cs="ＭＳ Ｐゴシック"/>
                <w:kern w:val="0"/>
                <w:sz w:val="20"/>
                <w:szCs w:val="20"/>
              </w:rPr>
            </w:pPr>
            <w:hyperlink r:id="rId121" w:anchor="A" w:history="1">
              <w:r w:rsidR="006E6D5B">
                <w:rPr>
                  <w:rFonts w:ascii="ＭＳ 明朝" w:eastAsia="ＭＳ 明朝" w:hAnsi="ＭＳ 明朝" w:cs="ＭＳ Ｐゴシック"/>
                  <w:kern w:val="0"/>
                  <w:sz w:val="20"/>
                  <w:szCs w:val="20"/>
                </w:rPr>
                <w:t>第</w:t>
              </w:r>
              <w:r w:rsidR="006E6D5B">
                <w:rPr>
                  <w:rFonts w:ascii="ＭＳ 明朝" w:eastAsia="ＭＳ 明朝" w:hAnsi="ＭＳ 明朝" w:cs="ＭＳ Ｐゴシック" w:hint="eastAsia"/>
                  <w:kern w:val="0"/>
                  <w:sz w:val="20"/>
                  <w:szCs w:val="20"/>
                </w:rPr>
                <w:t>1</w:t>
              </w:r>
              <w:r w:rsidR="006E6D5B">
                <w:rPr>
                  <w:rFonts w:ascii="ＭＳ 明朝" w:eastAsia="ＭＳ 明朝" w:hAnsi="ＭＳ 明朝" w:cs="ＭＳ Ｐゴシック"/>
                  <w:kern w:val="0"/>
                  <w:sz w:val="20"/>
                  <w:szCs w:val="20"/>
                </w:rPr>
                <w:t>章</w:t>
              </w:r>
            </w:hyperlink>
            <w:r w:rsidR="006E6D5B">
              <w:rPr>
                <w:rFonts w:ascii="ＭＳ 明朝" w:eastAsia="ＭＳ 明朝" w:hAnsi="ＭＳ 明朝" w:cs="ＭＳ Ｐゴシック"/>
                <w:kern w:val="0"/>
                <w:sz w:val="20"/>
                <w:szCs w:val="20"/>
              </w:rPr>
              <w:t xml:space="preserve"> </w:t>
            </w:r>
          </w:p>
        </w:tc>
        <w:tc>
          <w:tcPr>
            <w:tcW w:w="3244" w:type="dxa"/>
            <w:hideMark/>
          </w:tcPr>
          <w:p w:rsidR="006E6D5B" w:rsidRDefault="00235EF4">
            <w:pPr>
              <w:widowControl/>
              <w:jc w:val="left"/>
              <w:rPr>
                <w:rFonts w:ascii="ＭＳ 明朝" w:eastAsia="ＭＳ 明朝" w:hAnsi="ＭＳ 明朝" w:cs="ＭＳ Ｐゴシック"/>
                <w:kern w:val="0"/>
                <w:sz w:val="20"/>
                <w:szCs w:val="20"/>
              </w:rPr>
            </w:pPr>
            <w:hyperlink r:id="rId122" w:anchor="A" w:history="1">
              <w:r w:rsidR="006E6D5B">
                <w:rPr>
                  <w:rFonts w:ascii="ＭＳ 明朝" w:eastAsia="ＭＳ 明朝" w:hAnsi="ＭＳ 明朝" w:cs="ＭＳ Ｐゴシック"/>
                  <w:kern w:val="0"/>
                  <w:sz w:val="20"/>
                  <w:szCs w:val="20"/>
                </w:rPr>
                <w:t>総則（第</w:t>
              </w:r>
              <w:r w:rsidR="006E6D5B">
                <w:rPr>
                  <w:rFonts w:ascii="ＭＳ 明朝" w:eastAsia="ＭＳ 明朝" w:hAnsi="ＭＳ 明朝" w:cs="ＭＳ Ｐゴシック" w:hint="eastAsia"/>
                  <w:kern w:val="0"/>
                  <w:sz w:val="20"/>
                  <w:szCs w:val="20"/>
                </w:rPr>
                <w:t>1</w:t>
              </w:r>
              <w:r w:rsidR="006E6D5B">
                <w:rPr>
                  <w:rFonts w:ascii="ＭＳ 明朝" w:eastAsia="ＭＳ 明朝" w:hAnsi="ＭＳ 明朝" w:cs="ＭＳ Ｐゴシック"/>
                  <w:kern w:val="0"/>
                  <w:sz w:val="20"/>
                  <w:szCs w:val="20"/>
                </w:rPr>
                <w:t>条―第</w:t>
              </w:r>
              <w:r w:rsidR="006E6D5B">
                <w:rPr>
                  <w:rFonts w:ascii="ＭＳ 明朝" w:eastAsia="ＭＳ 明朝" w:hAnsi="ＭＳ 明朝" w:cs="ＭＳ Ｐゴシック" w:hint="eastAsia"/>
                  <w:kern w:val="0"/>
                  <w:sz w:val="20"/>
                  <w:szCs w:val="20"/>
                </w:rPr>
                <w:t>11</w:t>
              </w:r>
              <w:r w:rsidR="006E6D5B">
                <w:rPr>
                  <w:rFonts w:ascii="ＭＳ 明朝" w:eastAsia="ＭＳ 明朝" w:hAnsi="ＭＳ 明朝" w:cs="ＭＳ Ｐゴシック"/>
                  <w:kern w:val="0"/>
                  <w:sz w:val="20"/>
                  <w:szCs w:val="20"/>
                </w:rPr>
                <w:t>条）</w:t>
              </w:r>
            </w:hyperlink>
            <w:r w:rsidR="006E6D5B">
              <w:rPr>
                <w:rFonts w:ascii="ＭＳ 明朝" w:eastAsia="ＭＳ 明朝" w:hAnsi="ＭＳ 明朝" w:cs="ＭＳ Ｐゴシック"/>
                <w:kern w:val="0"/>
                <w:sz w:val="20"/>
                <w:szCs w:val="20"/>
              </w:rPr>
              <w:t xml:space="preserve"> </w:t>
            </w:r>
          </w:p>
        </w:tc>
      </w:tr>
      <w:tr w:rsidR="006E6D5B">
        <w:trPr>
          <w:tblCellSpacing w:w="15" w:type="dxa"/>
        </w:trPr>
        <w:tc>
          <w:tcPr>
            <w:tcW w:w="675" w:type="dxa"/>
            <w:hideMark/>
          </w:tcPr>
          <w:p w:rsidR="006E6D5B" w:rsidRDefault="00235EF4">
            <w:pPr>
              <w:widowControl/>
              <w:jc w:val="left"/>
              <w:rPr>
                <w:rFonts w:ascii="ＭＳ 明朝" w:eastAsia="ＭＳ 明朝" w:hAnsi="ＭＳ 明朝" w:cs="ＭＳ Ｐゴシック"/>
                <w:kern w:val="0"/>
                <w:sz w:val="20"/>
                <w:szCs w:val="20"/>
              </w:rPr>
            </w:pPr>
            <w:hyperlink r:id="rId123" w:anchor="B" w:history="1">
              <w:r w:rsidR="006E6D5B">
                <w:rPr>
                  <w:rFonts w:ascii="ＭＳ 明朝" w:eastAsia="ＭＳ 明朝" w:hAnsi="ＭＳ 明朝" w:cs="ＭＳ Ｐゴシック"/>
                  <w:kern w:val="0"/>
                  <w:sz w:val="20"/>
                  <w:szCs w:val="20"/>
                </w:rPr>
                <w:t>第</w:t>
              </w:r>
              <w:r w:rsidR="006E6D5B">
                <w:rPr>
                  <w:rFonts w:ascii="ＭＳ 明朝" w:eastAsia="ＭＳ 明朝" w:hAnsi="ＭＳ 明朝" w:cs="ＭＳ Ｐゴシック" w:hint="eastAsia"/>
                  <w:kern w:val="0"/>
                  <w:sz w:val="20"/>
                  <w:szCs w:val="20"/>
                </w:rPr>
                <w:t>2</w:t>
              </w:r>
              <w:r w:rsidR="006E6D5B">
                <w:rPr>
                  <w:rFonts w:ascii="ＭＳ 明朝" w:eastAsia="ＭＳ 明朝" w:hAnsi="ＭＳ 明朝" w:cs="ＭＳ Ｐゴシック"/>
                  <w:kern w:val="0"/>
                  <w:sz w:val="20"/>
                  <w:szCs w:val="20"/>
                </w:rPr>
                <w:t>章</w:t>
              </w:r>
            </w:hyperlink>
            <w:r w:rsidR="006E6D5B">
              <w:rPr>
                <w:rFonts w:ascii="ＭＳ 明朝" w:eastAsia="ＭＳ 明朝" w:hAnsi="ＭＳ 明朝" w:cs="ＭＳ Ｐゴシック"/>
                <w:kern w:val="0"/>
                <w:sz w:val="20"/>
                <w:szCs w:val="20"/>
              </w:rPr>
              <w:t xml:space="preserve"> </w:t>
            </w:r>
          </w:p>
        </w:tc>
        <w:tc>
          <w:tcPr>
            <w:tcW w:w="3274" w:type="dxa"/>
            <w:gridSpan w:val="2"/>
            <w:hideMark/>
          </w:tcPr>
          <w:p w:rsidR="006E6D5B" w:rsidRDefault="00235EF4">
            <w:pPr>
              <w:widowControl/>
              <w:jc w:val="left"/>
              <w:rPr>
                <w:rFonts w:ascii="ＭＳ 明朝" w:eastAsia="ＭＳ 明朝" w:hAnsi="ＭＳ 明朝" w:cs="ＭＳ Ｐゴシック"/>
                <w:kern w:val="0"/>
                <w:sz w:val="20"/>
                <w:szCs w:val="20"/>
              </w:rPr>
            </w:pPr>
            <w:hyperlink r:id="rId124" w:anchor="B" w:history="1">
              <w:r w:rsidR="006E6D5B">
                <w:rPr>
                  <w:rFonts w:ascii="ＭＳ 明朝" w:eastAsia="ＭＳ 明朝" w:hAnsi="ＭＳ 明朝" w:cs="ＭＳ Ｐゴシック"/>
                  <w:kern w:val="0"/>
                  <w:sz w:val="20"/>
                  <w:szCs w:val="20"/>
                </w:rPr>
                <w:t>自殺総合対策大綱及び都道府県自殺対策計画等（第</w:t>
              </w:r>
              <w:r w:rsidR="006E6D5B">
                <w:rPr>
                  <w:rFonts w:ascii="ＭＳ 明朝" w:eastAsia="ＭＳ 明朝" w:hAnsi="ＭＳ 明朝" w:cs="ＭＳ Ｐゴシック" w:hint="eastAsia"/>
                  <w:kern w:val="0"/>
                  <w:sz w:val="20"/>
                  <w:szCs w:val="20"/>
                </w:rPr>
                <w:t>⒓</w:t>
              </w:r>
              <w:r w:rsidR="006E6D5B">
                <w:rPr>
                  <w:rFonts w:ascii="ＭＳ 明朝" w:eastAsia="ＭＳ 明朝" w:hAnsi="ＭＳ 明朝" w:cs="ＭＳ Ｐゴシック"/>
                  <w:kern w:val="0"/>
                  <w:sz w:val="20"/>
                  <w:szCs w:val="20"/>
                </w:rPr>
                <w:t>条―第</w:t>
              </w:r>
              <w:r w:rsidR="006E6D5B">
                <w:rPr>
                  <w:rFonts w:ascii="ＭＳ 明朝" w:eastAsia="ＭＳ 明朝" w:hAnsi="ＭＳ 明朝" w:cs="ＭＳ Ｐゴシック" w:hint="eastAsia"/>
                  <w:kern w:val="0"/>
                  <w:sz w:val="20"/>
                  <w:szCs w:val="20"/>
                </w:rPr>
                <w:t>14</w:t>
              </w:r>
              <w:r w:rsidR="006E6D5B">
                <w:rPr>
                  <w:rFonts w:ascii="ＭＳ 明朝" w:eastAsia="ＭＳ 明朝" w:hAnsi="ＭＳ 明朝" w:cs="ＭＳ Ｐゴシック"/>
                  <w:kern w:val="0"/>
                  <w:sz w:val="20"/>
                  <w:szCs w:val="20"/>
                </w:rPr>
                <w:t>条）</w:t>
              </w:r>
            </w:hyperlink>
            <w:r w:rsidR="006E6D5B">
              <w:rPr>
                <w:rFonts w:ascii="ＭＳ 明朝" w:eastAsia="ＭＳ 明朝" w:hAnsi="ＭＳ 明朝" w:cs="ＭＳ Ｐゴシック"/>
                <w:kern w:val="0"/>
                <w:sz w:val="20"/>
                <w:szCs w:val="20"/>
              </w:rPr>
              <w:t xml:space="preserve"> </w:t>
            </w:r>
          </w:p>
        </w:tc>
      </w:tr>
    </w:tbl>
    <w:p w:rsidR="006E6D5B" w:rsidRDefault="006E6D5B">
      <w:pPr>
        <w:widowControl/>
        <w:jc w:val="left"/>
        <w:rPr>
          <w:rFonts w:ascii="ＭＳ 明朝" w:eastAsia="ＭＳ 明朝" w:hAnsi="ＭＳ 明朝" w:cs="ＭＳ Ｐゴシック"/>
          <w:vanish/>
          <w:kern w:val="0"/>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9"/>
        <w:gridCol w:w="3270"/>
        <w:gridCol w:w="50"/>
      </w:tblGrid>
      <w:tr w:rsidR="006E6D5B">
        <w:trPr>
          <w:gridAfter w:val="1"/>
          <w:wAfter w:w="5" w:type="dxa"/>
          <w:tblCellSpacing w:w="15" w:type="dxa"/>
        </w:trPr>
        <w:tc>
          <w:tcPr>
            <w:tcW w:w="675" w:type="dxa"/>
            <w:hideMark/>
          </w:tcPr>
          <w:p w:rsidR="006E6D5B" w:rsidRDefault="00235EF4">
            <w:pPr>
              <w:widowControl/>
              <w:jc w:val="left"/>
              <w:rPr>
                <w:rFonts w:ascii="ＭＳ 明朝" w:eastAsia="ＭＳ 明朝" w:hAnsi="ＭＳ 明朝" w:cs="ＭＳ Ｐゴシック"/>
                <w:kern w:val="0"/>
                <w:sz w:val="20"/>
                <w:szCs w:val="20"/>
              </w:rPr>
            </w:pPr>
            <w:hyperlink r:id="rId125" w:anchor="C" w:history="1">
              <w:r w:rsidR="006E6D5B">
                <w:rPr>
                  <w:rFonts w:ascii="ＭＳ 明朝" w:eastAsia="ＭＳ 明朝" w:hAnsi="ＭＳ 明朝" w:cs="ＭＳ Ｐゴシック"/>
                  <w:kern w:val="0"/>
                  <w:sz w:val="20"/>
                  <w:szCs w:val="20"/>
                </w:rPr>
                <w:t>第</w:t>
              </w:r>
              <w:r w:rsidR="006E6D5B">
                <w:rPr>
                  <w:rFonts w:ascii="ＭＳ 明朝" w:eastAsia="ＭＳ 明朝" w:hAnsi="ＭＳ 明朝" w:cs="ＭＳ Ｐゴシック" w:hint="eastAsia"/>
                  <w:kern w:val="0"/>
                  <w:sz w:val="20"/>
                  <w:szCs w:val="20"/>
                </w:rPr>
                <w:t>3</w:t>
              </w:r>
              <w:r w:rsidR="006E6D5B">
                <w:rPr>
                  <w:rFonts w:ascii="ＭＳ 明朝" w:eastAsia="ＭＳ 明朝" w:hAnsi="ＭＳ 明朝" w:cs="ＭＳ Ｐゴシック"/>
                  <w:kern w:val="0"/>
                  <w:sz w:val="20"/>
                  <w:szCs w:val="20"/>
                </w:rPr>
                <w:t>章</w:t>
              </w:r>
            </w:hyperlink>
            <w:r w:rsidR="006E6D5B">
              <w:rPr>
                <w:rFonts w:ascii="ＭＳ 明朝" w:eastAsia="ＭＳ 明朝" w:hAnsi="ＭＳ 明朝" w:cs="ＭＳ Ｐゴシック"/>
                <w:kern w:val="0"/>
                <w:sz w:val="20"/>
                <w:szCs w:val="20"/>
              </w:rPr>
              <w:t xml:space="preserve"> </w:t>
            </w:r>
          </w:p>
        </w:tc>
        <w:tc>
          <w:tcPr>
            <w:tcW w:w="3244" w:type="dxa"/>
            <w:hideMark/>
          </w:tcPr>
          <w:p w:rsidR="006E6D5B" w:rsidRDefault="00235EF4">
            <w:pPr>
              <w:widowControl/>
              <w:jc w:val="left"/>
              <w:rPr>
                <w:rFonts w:ascii="ＭＳ 明朝" w:eastAsia="ＭＳ 明朝" w:hAnsi="ＭＳ 明朝" w:cs="ＭＳ Ｐゴシック"/>
                <w:kern w:val="0"/>
                <w:sz w:val="20"/>
                <w:szCs w:val="20"/>
              </w:rPr>
            </w:pPr>
            <w:hyperlink r:id="rId126" w:anchor="C" w:history="1">
              <w:r w:rsidR="006E6D5B">
                <w:rPr>
                  <w:rFonts w:ascii="ＭＳ 明朝" w:eastAsia="ＭＳ 明朝" w:hAnsi="ＭＳ 明朝" w:cs="ＭＳ Ｐゴシック"/>
                  <w:kern w:val="0"/>
                  <w:sz w:val="20"/>
                  <w:szCs w:val="20"/>
                </w:rPr>
                <w:t>基本的施策（第</w:t>
              </w:r>
              <w:r w:rsidR="006E6D5B">
                <w:rPr>
                  <w:rFonts w:ascii="ＭＳ 明朝" w:eastAsia="ＭＳ 明朝" w:hAnsi="ＭＳ 明朝" w:cs="ＭＳ Ｐゴシック" w:hint="eastAsia"/>
                  <w:kern w:val="0"/>
                  <w:sz w:val="20"/>
                  <w:szCs w:val="20"/>
                </w:rPr>
                <w:t>15</w:t>
              </w:r>
              <w:r w:rsidR="006E6D5B">
                <w:rPr>
                  <w:rFonts w:ascii="ＭＳ 明朝" w:eastAsia="ＭＳ 明朝" w:hAnsi="ＭＳ 明朝" w:cs="ＭＳ Ｐゴシック"/>
                  <w:kern w:val="0"/>
                  <w:sz w:val="20"/>
                  <w:szCs w:val="20"/>
                </w:rPr>
                <w:t>条―第</w:t>
              </w:r>
              <w:r w:rsidR="006E6D5B">
                <w:rPr>
                  <w:rFonts w:ascii="ＭＳ 明朝" w:eastAsia="ＭＳ 明朝" w:hAnsi="ＭＳ 明朝" w:cs="ＭＳ Ｐゴシック" w:hint="eastAsia"/>
                  <w:kern w:val="0"/>
                  <w:sz w:val="20"/>
                  <w:szCs w:val="20"/>
                </w:rPr>
                <w:t>22</w:t>
              </w:r>
              <w:r w:rsidR="006E6D5B">
                <w:rPr>
                  <w:rFonts w:ascii="ＭＳ 明朝" w:eastAsia="ＭＳ 明朝" w:hAnsi="ＭＳ 明朝" w:cs="ＭＳ Ｐゴシック"/>
                  <w:kern w:val="0"/>
                  <w:sz w:val="20"/>
                  <w:szCs w:val="20"/>
                </w:rPr>
                <w:t>条）</w:t>
              </w:r>
            </w:hyperlink>
            <w:r w:rsidR="006E6D5B">
              <w:rPr>
                <w:rFonts w:ascii="ＭＳ 明朝" w:eastAsia="ＭＳ 明朝" w:hAnsi="ＭＳ 明朝" w:cs="ＭＳ Ｐゴシック"/>
                <w:kern w:val="0"/>
                <w:sz w:val="20"/>
                <w:szCs w:val="20"/>
              </w:rPr>
              <w:t xml:space="preserve"> </w:t>
            </w:r>
          </w:p>
        </w:tc>
      </w:tr>
      <w:tr w:rsidR="006E6D5B">
        <w:trPr>
          <w:tblCellSpacing w:w="15" w:type="dxa"/>
        </w:trPr>
        <w:tc>
          <w:tcPr>
            <w:tcW w:w="675" w:type="dxa"/>
            <w:hideMark/>
          </w:tcPr>
          <w:p w:rsidR="006E6D5B" w:rsidRDefault="00235EF4">
            <w:pPr>
              <w:widowControl/>
              <w:jc w:val="left"/>
              <w:rPr>
                <w:rFonts w:ascii="ＭＳ 明朝" w:eastAsia="ＭＳ 明朝" w:hAnsi="ＭＳ 明朝" w:cs="ＭＳ Ｐゴシック"/>
                <w:kern w:val="0"/>
                <w:sz w:val="20"/>
                <w:szCs w:val="20"/>
              </w:rPr>
            </w:pPr>
            <w:hyperlink r:id="rId127" w:anchor="D" w:history="1">
              <w:r w:rsidR="006E6D5B">
                <w:rPr>
                  <w:rFonts w:ascii="ＭＳ 明朝" w:eastAsia="ＭＳ 明朝" w:hAnsi="ＭＳ 明朝" w:cs="ＭＳ Ｐゴシック"/>
                  <w:kern w:val="0"/>
                  <w:sz w:val="20"/>
                  <w:szCs w:val="20"/>
                </w:rPr>
                <w:t>第</w:t>
              </w:r>
              <w:r w:rsidR="006E6D5B">
                <w:rPr>
                  <w:rFonts w:ascii="ＭＳ 明朝" w:eastAsia="ＭＳ 明朝" w:hAnsi="ＭＳ 明朝" w:cs="ＭＳ Ｐゴシック" w:hint="eastAsia"/>
                  <w:kern w:val="0"/>
                  <w:sz w:val="20"/>
                  <w:szCs w:val="20"/>
                </w:rPr>
                <w:t>4</w:t>
              </w:r>
              <w:r w:rsidR="006E6D5B">
                <w:rPr>
                  <w:rFonts w:ascii="ＭＳ 明朝" w:eastAsia="ＭＳ 明朝" w:hAnsi="ＭＳ 明朝" w:cs="ＭＳ Ｐゴシック"/>
                  <w:kern w:val="0"/>
                  <w:sz w:val="20"/>
                  <w:szCs w:val="20"/>
                </w:rPr>
                <w:t>章</w:t>
              </w:r>
            </w:hyperlink>
            <w:r w:rsidR="006E6D5B">
              <w:rPr>
                <w:rFonts w:ascii="ＭＳ 明朝" w:eastAsia="ＭＳ 明朝" w:hAnsi="ＭＳ 明朝" w:cs="ＭＳ Ｐゴシック"/>
                <w:kern w:val="0"/>
                <w:sz w:val="20"/>
                <w:szCs w:val="20"/>
              </w:rPr>
              <w:t xml:space="preserve"> </w:t>
            </w:r>
          </w:p>
        </w:tc>
        <w:tc>
          <w:tcPr>
            <w:tcW w:w="3274" w:type="dxa"/>
            <w:gridSpan w:val="2"/>
            <w:hideMark/>
          </w:tcPr>
          <w:p w:rsidR="006E6D5B" w:rsidRDefault="00235EF4">
            <w:pPr>
              <w:widowControl/>
              <w:jc w:val="left"/>
              <w:rPr>
                <w:rFonts w:ascii="ＭＳ 明朝" w:eastAsia="ＭＳ 明朝" w:hAnsi="ＭＳ 明朝" w:cs="ＭＳ Ｐゴシック"/>
                <w:kern w:val="0"/>
                <w:sz w:val="20"/>
                <w:szCs w:val="20"/>
              </w:rPr>
            </w:pPr>
            <w:hyperlink r:id="rId128" w:anchor="D" w:history="1">
              <w:r w:rsidR="006E6D5B">
                <w:rPr>
                  <w:rFonts w:ascii="ＭＳ 明朝" w:eastAsia="ＭＳ 明朝" w:hAnsi="ＭＳ 明朝" w:cs="ＭＳ Ｐゴシック"/>
                  <w:kern w:val="0"/>
                  <w:sz w:val="20"/>
                  <w:szCs w:val="20"/>
                </w:rPr>
                <w:t>自殺総合対策会議等（第</w:t>
              </w:r>
              <w:r w:rsidR="006E6D5B">
                <w:rPr>
                  <w:rFonts w:ascii="ＭＳ 明朝" w:eastAsia="ＭＳ 明朝" w:hAnsi="ＭＳ 明朝" w:cs="ＭＳ Ｐゴシック" w:hint="eastAsia"/>
                  <w:kern w:val="0"/>
                  <w:sz w:val="20"/>
                  <w:szCs w:val="20"/>
                </w:rPr>
                <w:t>23</w:t>
              </w:r>
              <w:r w:rsidR="006E6D5B">
                <w:rPr>
                  <w:rFonts w:ascii="ＭＳ 明朝" w:eastAsia="ＭＳ 明朝" w:hAnsi="ＭＳ 明朝" w:cs="ＭＳ Ｐゴシック"/>
                  <w:kern w:val="0"/>
                  <w:sz w:val="20"/>
                  <w:szCs w:val="20"/>
                </w:rPr>
                <w:t>条―第</w:t>
              </w:r>
              <w:r w:rsidR="006E6D5B">
                <w:rPr>
                  <w:rFonts w:ascii="ＭＳ 明朝" w:eastAsia="ＭＳ 明朝" w:hAnsi="ＭＳ 明朝" w:cs="ＭＳ Ｐゴシック" w:hint="eastAsia"/>
                  <w:kern w:val="0"/>
                  <w:sz w:val="20"/>
                  <w:szCs w:val="20"/>
                </w:rPr>
                <w:t>25</w:t>
              </w:r>
              <w:r w:rsidR="006E6D5B">
                <w:rPr>
                  <w:rFonts w:ascii="ＭＳ 明朝" w:eastAsia="ＭＳ 明朝" w:hAnsi="ＭＳ 明朝" w:cs="ＭＳ Ｐゴシック"/>
                  <w:kern w:val="0"/>
                  <w:sz w:val="20"/>
                  <w:szCs w:val="20"/>
                </w:rPr>
                <w:t>条）</w:t>
              </w:r>
            </w:hyperlink>
            <w:r w:rsidR="006E6D5B">
              <w:rPr>
                <w:rFonts w:ascii="ＭＳ 明朝" w:eastAsia="ＭＳ 明朝" w:hAnsi="ＭＳ 明朝" w:cs="ＭＳ Ｐゴシック"/>
                <w:kern w:val="0"/>
                <w:sz w:val="20"/>
                <w:szCs w:val="20"/>
              </w:rPr>
              <w:t xml:space="preserve"> </w:t>
            </w:r>
          </w:p>
        </w:tc>
      </w:tr>
    </w:tbl>
    <w:p w:rsidR="006E6D5B" w:rsidRDefault="006E6D5B">
      <w:pPr>
        <w:widowControl/>
        <w:jc w:val="left"/>
        <w:rPr>
          <w:rFonts w:ascii="ＭＳ 明朝" w:eastAsia="ＭＳ 明朝" w:hAnsi="ＭＳ 明朝" w:cs="ＭＳ Ｐゴシック"/>
          <w:kern w:val="0"/>
          <w:sz w:val="20"/>
          <w:szCs w:val="20"/>
        </w:rPr>
      </w:pPr>
    </w:p>
    <w:p w:rsidR="006E6D5B" w:rsidRDefault="006E6D5B" w:rsidP="00B23147">
      <w:pPr>
        <w:pStyle w:val="ad"/>
        <w:widowControl/>
        <w:numPr>
          <w:ilvl w:val="0"/>
          <w:numId w:val="10"/>
        </w:numPr>
        <w:ind w:leftChars="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総則</w:t>
      </w:r>
    </w:p>
    <w:p w:rsidR="006E6D5B" w:rsidRDefault="006E6D5B">
      <w:pPr>
        <w:pStyle w:val="ad"/>
        <w:widowControl/>
        <w:ind w:leftChars="0" w:left="795"/>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（目的）</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第1条　この法律は、近年、我が国において自殺による死亡者数が高い水準で推移している状況にあり、誰も自殺に追い込まれることのない社会の実現を目指して、これに対処していくことが重要な課題となっていることに鑑み、自殺対策に関し、基本理念を定め、及び国、地方公共団体等の責務を明らかにするとともに、自殺対策の基本となる事項を定めること等により、自殺対策を総合的に推進して、自殺の防止を図り、あわせて自殺者の親族等の支援の充実を図り、もって国民が健康で生きがいを持って暮らすことのできる社会の実現に寄与することを目的とする。</w:t>
      </w:r>
    </w:p>
    <w:p w:rsidR="006E6D5B" w:rsidRDefault="006E6D5B">
      <w:pPr>
        <w:widowControl/>
        <w:ind w:firstLineChars="100" w:firstLine="200"/>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（基本理念）</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第2条　自殺対策は、生きることの包括的な支援として、全ての人がかけがえのない個　　　　　　　　　　　　　　　　　　　　　　　　　　　　　　　　　　　</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leftChars="100" w:left="21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最終改正：平成28年法律第11号</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leftChars="100" w:left="21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人として尊重されるとともに、生きる力を基礎として生きがいや希望を持って暮らすことができるよう、その妨げとな</w:t>
      </w:r>
      <w:r>
        <w:rPr>
          <w:rFonts w:ascii="ＭＳ 明朝" w:eastAsia="ＭＳ 明朝" w:hAnsi="ＭＳ 明朝" w:cs="ＭＳ Ｐゴシック"/>
          <w:kern w:val="0"/>
          <w:sz w:val="20"/>
          <w:szCs w:val="20"/>
        </w:rPr>
        <w:t>る諸要因の解</w:t>
      </w:r>
      <w:r>
        <w:rPr>
          <w:rFonts w:ascii="ＭＳ 明朝" w:eastAsia="ＭＳ 明朝" w:hAnsi="ＭＳ 明朝" w:cs="ＭＳ Ｐゴシック" w:hint="eastAsia"/>
          <w:kern w:val="0"/>
          <w:sz w:val="20"/>
          <w:szCs w:val="20"/>
        </w:rPr>
        <w:t>消に資するための支援とそれを支えかつ促進するための環境の整備充実が幅広くかつ適切に図られることを旨として、実施されなければならない。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自殺対策は、自殺が個人的な問題としてのみ捉えられるべきものではなく、その背景に様々な社会的な要因があることを踏まえ、社会的な取組として実施されなければならない。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　自殺対策は、自殺が多様かつ複合的な原因及び背景を有するものであることを踏まえ、単に精神保健的観点からのみならず、自殺の実態に即して実施されるようにしなければならない。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４　自殺対策は、自殺の事前予防、自殺発生の危機への対応及び自殺が発生した後又は自殺が未遂に終わった後の事後対応の各段階に応じた効果的な施策として実施されなければならない。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５　自殺対策は、保健、医療、福祉、教育、労働その他の関連施策との有機的な連携が図られ、総合的に実施されなければならない。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（国及び地方公共団体の責務）</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第３条　国は、前条の基本理念（次項において「基本理念」という。）にのっとり、自</w:t>
      </w:r>
      <w:r>
        <w:rPr>
          <w:rFonts w:ascii="ＭＳ 明朝" w:eastAsia="ＭＳ 明朝" w:hAnsi="ＭＳ 明朝" w:cs="ＭＳ Ｐゴシック" w:hint="eastAsia"/>
          <w:kern w:val="0"/>
          <w:sz w:val="20"/>
          <w:szCs w:val="20"/>
        </w:rPr>
        <w:lastRenderedPageBreak/>
        <w:t>殺対策を総合的に策定し、及び実施する責務を有する。</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地方公共団体は、基本理念にのっとり、自殺対策について、国と協力しつつ、当該地域の状況に応じた施策を策定し、及び実施する責務を有する。</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　国は、地方公共団体に対し、前項の責務が十分に果たされるように必要な助言その他の援助を行うものとする。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（事業主の責務）</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第４条　事業主は、国及び地方公共団体が実施する自殺対策に協力するとともに、その雇用する労働者の心の健康の保持を図るため必要な措置を講ずるよう努めるものとする。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（国民の責務）</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第５条　国民は、生きることの包括的な支援としての自殺対策の重要性に関する理解と関心を深めるよう努めるものとする。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（国民の理解の増進）</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第６条　国及び地方公共団体は、教育活動、広報活動等を通じて、自殺対策に関する国民の理解を深めるよう必要な措置を講ずるものとする。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（自殺予防週間及び自殺対策強化月間）</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第７条　国民の間に広く自殺対策の重要性に関する理解と関心を深めるとともに、自殺対策の総合的な推進に資するため、自殺予防週間及び自殺対策強化月間を設ける。</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自殺予防週間は9月10日から9月16日までとし、自殺対策強化月間は3月とする。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　国及び地方公共団体は、自殺予防週間においては、啓発活動を広く展開するものとし、それにふさわしい事業を実施するよう努めるものとする。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４　国及び地方公共団体は、自殺対策強化月間においては、自殺対策を集中的に展開するものとし、関係機関及び関係団体と相互に連携協力を図りながら、相談事業その他それにふさわしい事業を実施するよう努めるものと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（関係者の連携協力）</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第８条　国、地方公共団体、医療機関、事業主、学校（</w:t>
      </w:r>
      <w:hyperlink r:id="rId129" w:history="1">
        <w:r>
          <w:rPr>
            <w:rFonts w:ascii="ＭＳ 明朝" w:eastAsia="ＭＳ 明朝" w:hAnsi="ＭＳ 明朝" w:cs="ＭＳ Ｐゴシック" w:hint="eastAsia"/>
            <w:kern w:val="0"/>
            <w:sz w:val="20"/>
            <w:szCs w:val="20"/>
          </w:rPr>
          <w:t>学校教育法</w:t>
        </w:r>
      </w:hyperlink>
      <w:r>
        <w:rPr>
          <w:rFonts w:ascii="ＭＳ 明朝" w:eastAsia="ＭＳ 明朝" w:hAnsi="ＭＳ 明朝" w:cs="ＭＳ Ｐゴシック" w:hint="eastAsia"/>
          <w:kern w:val="0"/>
          <w:sz w:val="20"/>
          <w:szCs w:val="20"/>
        </w:rPr>
        <w:t>（昭和22年法律第26号）</w:t>
      </w:r>
      <w:hyperlink r:id="rId130" w:anchor="2" w:history="1">
        <w:r>
          <w:rPr>
            <w:rFonts w:ascii="ＭＳ 明朝" w:eastAsia="ＭＳ 明朝" w:hAnsi="ＭＳ 明朝" w:cs="ＭＳ Ｐゴシック" w:hint="eastAsia"/>
            <w:kern w:val="0"/>
            <w:sz w:val="20"/>
            <w:szCs w:val="20"/>
          </w:rPr>
          <w:t>第1条</w:t>
        </w:r>
      </w:hyperlink>
      <w:r>
        <w:rPr>
          <w:rFonts w:ascii="ＭＳ 明朝" w:eastAsia="ＭＳ 明朝" w:hAnsi="ＭＳ 明朝" w:cs="ＭＳ Ｐゴシック" w:hint="eastAsia"/>
          <w:kern w:val="0"/>
          <w:sz w:val="20"/>
          <w:szCs w:val="20"/>
        </w:rPr>
        <w:t>に規定する学校をいい、幼稚園及び特別支援学校の幼稚部を除く。第17条第1項及び第3項において同じ。）自殺対策に係る活動を行う民間の団体その他の関係者は、自殺対策の総合的かつ効果的な推進のため、相互に連携を図りながら協力するものと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（名誉及び生活の平穏への配慮）</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第９条　自殺対策の実施に当たっては、自殺者及び自殺未遂者並びにそれらの者の親族等の名誉及び生活の平穏に十分配慮し、いやしくもこれらを不当に侵害することのないようにしなければならない。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（法制上の措置等）</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第10条　政府は、この法律の目的を達成するため、必要な法制上又は財政上の措置その他の措置を講じなければならない。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lastRenderedPageBreak/>
        <w:t>（年次報告）</w:t>
      </w: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第11条　政府は、毎年、国会に、我が国における自殺の概況及び講じた自殺対策に関する報告書を提出しなければならない。</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leftChars="200" w:left="62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第２章　自殺総合対策大綱及び都道府県自殺対策計画等</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（自殺総合対策大綱）</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第12条　政府は、政府が推進すべき自殺対策の指針として、基本的かつ総合的な自殺対策の大綱（次条及び第二十三条第二項第一号において「自殺総合対策大綱」という。）を定めなければならない。</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（都道府県自殺対策計画等）</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第13条　都道府県は、自殺総合対策大綱及び地域の実情を勘案して、当該都道府県の区域内における自殺対策についての計画（次項及び次条において「都道府県自殺対策計画」という。）を定めるものとする。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市町村は、自殺総合対策大綱及び都道府県自殺対策計画並びに地域の実情を勘案して、当該市町村の区域内における自殺対策についての計画（次条において「市町村自殺対策計画」という。）を定め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（都道府県及び市町村に対する交付金の交付）</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第14条　国は、都道府県自殺対策計画又は市町村自殺対策計画に基づいて当該地域の状況に応じた自殺対策のために必要な事業、その総合的かつ効果的な取組等を実施する都道府県又は市町村に対し、当該事業　　</w:t>
      </w:r>
    </w:p>
    <w:p w:rsidR="006E6D5B" w:rsidRDefault="006E6D5B">
      <w:pPr>
        <w:widowControl/>
        <w:ind w:leftChars="100" w:left="21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等の実施に要する経費に充てるため、推進される自殺対策の内容その他の事項を勘案して、厚生労働省令で定めるところにより</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　予算の範囲内で、交付金を交付することができる。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300" w:firstLine="6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第３章　基本的施策</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（調査研究等の推進及び体制の整備）</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第15条　国及び地方公共団体は、自殺対策の総合的かつ効果的な実施に資するため、自殺の実態、自殺の防止、自殺者の親族等の支援の在り方、地域の状況に応じた自殺対策の在り方、自殺対策の実施の状況等又は心の健康の保持増進についての調査研究及び検証並びにその成果の活用を推進するとともに、自殺対策について、先進的な取組に関する情報その他の情報の収集、整理及び提供を行うものとす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国及び地方公共団体は、前項の施策の効率的かつ円滑な実施に資するための体制の整備を行うものとする。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（人材の確保等）</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第16条　国及び地方公共団体は、大学、専修学校、関係団体等との連携協力を図りながら、自殺対策に係る人材の確保、養成及び資質の向上に必要な施策を講ずるものとする。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ind w:leftChars="200" w:left="62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（心の健康の保持に係る教育及び啓発の推進等）</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第17条　国及び地方公共団体は、職域、学校、地域等における国民の心の健康の保持に係る教育及び啓発の推進並びに相</w:t>
      </w:r>
      <w:r>
        <w:rPr>
          <w:rFonts w:ascii="ＭＳ 明朝" w:eastAsia="ＭＳ 明朝" w:hAnsi="ＭＳ 明朝" w:cs="ＭＳ Ｐゴシック" w:hint="eastAsia"/>
          <w:kern w:val="0"/>
          <w:sz w:val="20"/>
          <w:szCs w:val="20"/>
        </w:rPr>
        <w:lastRenderedPageBreak/>
        <w:t>談体制の整備、事業主、学校の教職員等に対する国民の心の健康の保持に関する研修の機会の確保等必要な施策を講ずるものとする。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国及び地方公共団体は、前項の施策で大学及び高等専門学校に係るものを講ずるに当たっては、大学及び高等専門学校における教育の特性に配慮しなければならない。</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　学校は、当該学校に在籍する児童、生徒等の保護者、地域住民その他の関係者との連携を図りつつ、当該学校に在籍する児童、生徒等に対し、各人がかけがえのない個人として共に尊重し合いながら生きていくことについての意識の涵養等に資する教育又は啓発、困難な事態、強い心理的負担を受けた場合等における対処の仕方を身に付ける等のための教育又は啓発その他当該学校に在籍する児童、生徒等の心の健康の保持に係る教育又は啓発を行うよう努め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（医療提供体制の整備）</w:t>
      </w: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第18条　国及び地方公共団体は、心の健康の保持に支障を生じていることにより自殺のおそれがある者に対し必要な医療が早期かつ適切に提供されるよう、精神疾患を有する者が精神保健に関して学識経験を有する医師（以下この条において「精神科医」という。）の診療を受けやすい環境の整備、良質かつ適切な精神医療が提供される体制の整備、身体の傷害又は疾病についての診療の初期の段階における当該診療を行う医師と精神科医との適切な連携の確保、　　　</w:t>
      </w:r>
    </w:p>
    <w:p w:rsidR="006E6D5B" w:rsidRDefault="006E6D5B">
      <w:pPr>
        <w:widowControl/>
        <w:ind w:leftChars="100" w:left="21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救急医療を行う医師と精神科医との適切な連携の確保、精神科医とその地域において</w:t>
      </w:r>
      <w:r>
        <w:rPr>
          <w:rFonts w:ascii="ＭＳ 明朝" w:eastAsia="ＭＳ 明朝" w:hAnsi="ＭＳ 明朝" w:cs="ＭＳ Ｐゴシック" w:hint="eastAsia"/>
          <w:kern w:val="0"/>
          <w:sz w:val="20"/>
          <w:szCs w:val="20"/>
        </w:rPr>
        <w:t>自殺対策に係る活動を行うその他の心理、保健福祉等に関する専門家、民間の団体等の関係者との円滑な連携の確保等必要な施策を講ずるものとする。</w:t>
      </w:r>
    </w:p>
    <w:p w:rsidR="006E6D5B" w:rsidRDefault="006E6D5B">
      <w:pPr>
        <w:widowControl/>
        <w:ind w:leftChars="100" w:left="21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（自殺発生回避のための体制の整備等）</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第19条　国及び地方公共団体は、自殺をする危険性が高い者を早期に発見し、相談その他の自殺の発生を回避するための適切な対処を行う体制の整備及び充実に必要な施策を講ずるものとする。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（自殺未遂者等の支援）</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第20条　国及び地方公共団体は、自殺未遂者が再び自殺を図ることのないよう、自殺未遂者等への適切な支援を行うために必要な施策を講ずるものとする。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（自殺者の親族等の支援）</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第21条　国及び地方公共団体は、自殺又は自殺未遂が自殺者又は自殺未遂者の親族等に及ぼす深刻な心理的影響が緩和されるよう、当該親族等への適切な支援を行うために必要な施策を講ずるものとする。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（民間団体の活動の支援）</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第22条　国及び地方公共団体は、民間の団体が行う自殺の防止、自殺者の親族等の支援等に関する活動を支援するため、助言、財政上の措置その他の必要な施策を講ずるものとする。</w:t>
      </w:r>
    </w:p>
    <w:p w:rsidR="006E6D5B" w:rsidRDefault="006E6D5B">
      <w:pPr>
        <w:widowControl/>
        <w:ind w:left="200" w:hangingChars="100" w:hanging="200"/>
        <w:jc w:val="left"/>
        <w:rPr>
          <w:rFonts w:ascii="ＭＳ 明朝" w:eastAsia="ＭＳ 明朝" w:hAnsi="ＭＳ 明朝" w:cs="ＭＳ Ｐゴシック"/>
          <w:kern w:val="0"/>
          <w:sz w:val="20"/>
          <w:szCs w:val="20"/>
        </w:rPr>
      </w:pPr>
    </w:p>
    <w:p w:rsidR="006E6D5B" w:rsidRDefault="006E6D5B">
      <w:pPr>
        <w:widowControl/>
        <w:ind w:firstLineChars="300" w:firstLine="6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第４章　自殺総合対策会議等</w:t>
      </w:r>
    </w:p>
    <w:p w:rsidR="006E6D5B" w:rsidRDefault="006E6D5B">
      <w:pPr>
        <w:widowControl/>
        <w:ind w:firstLineChars="300" w:firstLine="60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（設置及び所掌事務）</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lastRenderedPageBreak/>
        <w:t>第23条　厚生労働省に、特別の機関として、自殺総合対策会議（以下「会議」という。）を置く。</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会議は、次に掲げる事務をつかさどる。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（1）自殺総合対策大綱の案を作成すること。</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（2）自殺対策について必要な関係行政機関相互の調整をすること。</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　前二号に掲げるもののほか、自殺対策に関する重要事項について審議し、及び自殺対策の実施を推進すること。</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（会議の組織等）</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第24条　会議は、会長及び委員をもって組織する。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　会長は、厚生労働大臣をもって充て</w:t>
      </w:r>
    </w:p>
    <w:p w:rsidR="006E6D5B" w:rsidRDefault="006E6D5B">
      <w:pPr>
        <w:widowControl/>
        <w:ind w:firstLineChars="200" w:firstLine="4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　委員は、厚生労働大臣以外の国務大臣のうちから、厚生労働大臣の申出により、内閣総理大臣が指定する者をもって充てる。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４　会議に、幹事を置く。</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５　幹事は、関係行政機関の職員のうちから、厚生労働大臣が任命する。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６　幹事は、会議の所掌事務について、会長及び委員を助ける。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７　前各項に定めるもののほか、会議の組織及び運営に関し必要な事項は、政令で定める。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（必要な組織の整備）</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第25条　前２条に定めるもののほか、政府は、自殺対策を推進するにつき、必要な組織の整備を図るものとする。</w:t>
      </w: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ind w:leftChars="100" w:left="410" w:hangingChars="100" w:hanging="200"/>
        <w:jc w:val="left"/>
        <w:rPr>
          <w:rFonts w:ascii="ＭＳ 明朝" w:eastAsia="ＭＳ 明朝" w:hAnsi="ＭＳ 明朝" w:cs="ＭＳ Ｐゴシック"/>
          <w:kern w:val="0"/>
          <w:sz w:val="20"/>
          <w:szCs w:val="20"/>
        </w:rPr>
      </w:pPr>
    </w:p>
    <w:p w:rsidR="006E6D5B" w:rsidRDefault="006E6D5B">
      <w:pPr>
        <w:widowControl/>
        <w:ind w:leftChars="100" w:left="410" w:hangingChars="100" w:hanging="200"/>
        <w:jc w:val="left"/>
        <w:rPr>
          <w:rFonts w:ascii="ＭＳ 明朝" w:eastAsia="ＭＳ 明朝" w:hAnsi="ＭＳ 明朝" w:cs="ＭＳ Ｐゴシック"/>
          <w:kern w:val="0"/>
          <w:sz w:val="20"/>
          <w:szCs w:val="20"/>
        </w:rPr>
        <w:sectPr w:rsidR="006E6D5B">
          <w:type w:val="continuous"/>
          <w:pgSz w:w="11906" w:h="16838"/>
          <w:pgMar w:top="1985" w:right="1701" w:bottom="1701" w:left="1701" w:header="851" w:footer="992" w:gutter="0"/>
          <w:pgNumType w:start="87"/>
          <w:cols w:num="2" w:space="425"/>
          <w:docGrid w:type="lines" w:linePitch="360"/>
        </w:sectPr>
      </w:pPr>
    </w:p>
    <w:p w:rsidR="006E6D5B" w:rsidRPr="00B23147"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rFonts w:ascii="ＭＳ ゴシック" w:eastAsia="ＭＳ ゴシック" w:hAnsi="ＭＳ ゴシック" w:cs="Times New Roman" w:hint="eastAsia"/>
          <w:noProof/>
          <w:sz w:val="32"/>
          <w:szCs w:val="32"/>
        </w:rPr>
        <w:lastRenderedPageBreak/>
        <mc:AlternateContent>
          <mc:Choice Requires="wps">
            <w:drawing>
              <wp:anchor distT="0" distB="0" distL="114300" distR="114300" simplePos="0" relativeHeight="251827200" behindDoc="0" locked="0" layoutInCell="1" allowOverlap="1" wp14:anchorId="7F5E49BF" wp14:editId="5F402F61">
                <wp:simplePos x="0" y="0"/>
                <wp:positionH relativeFrom="column">
                  <wp:posOffset>-3810</wp:posOffset>
                </wp:positionH>
                <wp:positionV relativeFrom="paragraph">
                  <wp:posOffset>111125</wp:posOffset>
                </wp:positionV>
                <wp:extent cx="5490210" cy="450850"/>
                <wp:effectExtent l="0" t="0" r="0" b="6350"/>
                <wp:wrapNone/>
                <wp:docPr id="106" name="正方形/長方形 106"/>
                <wp:cNvGraphicFramePr/>
                <a:graphic xmlns:a="http://schemas.openxmlformats.org/drawingml/2006/main">
                  <a:graphicData uri="http://schemas.microsoft.com/office/word/2010/wordprocessingShape">
                    <wps:wsp>
                      <wps:cNvSpPr/>
                      <wps:spPr>
                        <a:xfrm>
                          <a:off x="0" y="0"/>
                          <a:ext cx="5490210" cy="4508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047A" w:rsidRDefault="00F3047A">
                            <w:pPr>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 w:val="32"/>
                                <w:szCs w:val="32"/>
                              </w:rPr>
                              <w:t>自殺対策大綱（平成29年</w:t>
                            </w:r>
                            <w:r>
                              <w:rPr>
                                <w:rFonts w:ascii="ＭＳ ゴシック" w:eastAsia="ＭＳ ゴシック" w:hAnsi="ＭＳ ゴシック"/>
                                <w:b/>
                                <w:color w:val="000000" w:themeColor="text1"/>
                                <w:sz w:val="32"/>
                                <w:szCs w:val="32"/>
                              </w:rPr>
                              <w:t>7</w:t>
                            </w:r>
                            <w:r>
                              <w:rPr>
                                <w:rFonts w:ascii="ＭＳ ゴシック" w:eastAsia="ＭＳ ゴシック" w:hAnsi="ＭＳ ゴシック" w:hint="eastAsia"/>
                                <w:b/>
                                <w:color w:val="000000" w:themeColor="text1"/>
                                <w:sz w:val="32"/>
                                <w:szCs w:val="32"/>
                              </w:rPr>
                              <w:t>月25日閣議決定）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49BF" id="正方形/長方形 106" o:spid="_x0000_s1086" style="position:absolute;left:0;text-align:left;margin-left:-.3pt;margin-top:8.75pt;width:432.3pt;height: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" fillcolor="#d8d8d8 [2732]" stroked="f" strokeweight="2pt">
                <v:textbox>
                  <w:txbxContent>
                    <w:p w:rsidR="00F3047A" w:rsidRDefault="00F3047A">
                      <w:pPr>
                        <w:jc w:val="lef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sz w:val="32"/>
                          <w:szCs w:val="32"/>
                        </w:rPr>
                        <w:t>自殺対策大綱（平成29年</w:t>
                      </w:r>
                      <w:r>
                        <w:rPr>
                          <w:rFonts w:ascii="ＭＳ ゴシック" w:eastAsia="ＭＳ ゴシック" w:hAnsi="ＭＳ ゴシック"/>
                          <w:b/>
                          <w:color w:val="000000" w:themeColor="text1"/>
                          <w:sz w:val="32"/>
                          <w:szCs w:val="32"/>
                        </w:rPr>
                        <w:t>7</w:t>
                      </w:r>
                      <w:r>
                        <w:rPr>
                          <w:rFonts w:ascii="ＭＳ ゴシック" w:eastAsia="ＭＳ ゴシック" w:hAnsi="ＭＳ ゴシック" w:hint="eastAsia"/>
                          <w:b/>
                          <w:color w:val="000000" w:themeColor="text1"/>
                          <w:sz w:val="32"/>
                          <w:szCs w:val="32"/>
                        </w:rPr>
                        <w:t>月25日閣議決定）</w:t>
                      </w:r>
                    </w:p>
                  </w:txbxContent>
                </v:textbox>
              </v:rect>
            </w:pict>
          </mc:Fallback>
        </mc:AlternateContent>
      </w:r>
    </w:p>
    <w:p w:rsidR="006E6D5B" w:rsidRDefault="006E6D5B">
      <w:pPr>
        <w:widowControl/>
        <w:jc w:val="left"/>
        <w:rPr>
          <w:rFonts w:ascii="ＭＳ 明朝" w:eastAsia="ＭＳ 明朝" w:hAnsi="ＭＳ 明朝" w:cs="ＭＳ Ｐゴシック"/>
          <w:kern w:val="0"/>
          <w:sz w:val="20"/>
          <w:szCs w:val="20"/>
        </w:rPr>
        <w:sectPr w:rsidR="006E6D5B">
          <w:headerReference w:type="default" r:id="rId131"/>
          <w:footerReference w:type="default" r:id="rId132"/>
          <w:pgSz w:w="11906" w:h="16838"/>
          <w:pgMar w:top="1985" w:right="1701" w:bottom="1701" w:left="1701" w:header="851" w:footer="992" w:gutter="0"/>
          <w:pgNumType w:start="92"/>
          <w:cols w:num="2" w:space="425"/>
          <w:docGrid w:type="lines" w:linePitch="360"/>
        </w:sect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　　　　　　　　　　　　　　　　　　　　　　　　　　　　　　　　　　　　　</w:t>
      </w: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 xml:space="preserve">　　　　　　　　　　　　　　　　　　　　　　　　　　　　　　　　　　　　　　　　　　</w:t>
      </w:r>
    </w:p>
    <w:p w:rsidR="006E6D5B" w:rsidRDefault="006E6D5B">
      <w:pPr>
        <w:keepLines/>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第１</w:t>
      </w:r>
      <w:r>
        <w:rPr>
          <w:rFonts w:ascii="ＭＳ ゴシック" w:eastAsia="ＭＳ ゴシック" w:hAnsi="ＭＳ ゴシック" w:cs="ＭＳ Ｐゴシック"/>
          <w:kern w:val="0"/>
          <w:sz w:val="20"/>
          <w:szCs w:val="20"/>
        </w:rPr>
        <w:t xml:space="preserve"> 自殺総合対策の基本理念</w:t>
      </w: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＜誰も自殺に追い込まれることのない社会の実現を目指す＞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平成１８年１０月に自殺対策基本法（以下「基本法」という。）が施行されて以降、「個人の問題」と認識されがちであった自殺は広く「社会の問題」と認識されるようになり、国を挙げて自殺対策が総合的に推進された結果、自殺者数の年次推移は減少傾向にあるなど、着実に成果を上げてきた。しかし、それでも自殺者数の累計は毎年２万人を超える水準で積み上がっているなど、非常事態はいまだ続いており、決して楽観できる状況にはない。</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は、その多くが追い込まれた末の死である。自殺の背景には、精神保健上の問題だけでなく、過労、生活困窮、育児や介護疲れ、いじめや孤立などの様々な社会的要因があることが知られている。このため、自殺対策は、社会における「生きることの阻害要因（自殺のリスク要因）」を減らし、「生きることの促進要因（自殺に対する保護要因）」を増やすことを通じて、社会全体の自殺リスクを低下させる方向で、「対人支援のレベル」、「地域連携のレベル」、「社会制度のレベル」、それぞれにおいて強力に、かつそれらを総合的に推進するものと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自殺対策の本質が生きることの支援にあることを改めて確認し、「いのち支える自殺対策」という理念を前面に打ち出して、「誰も自殺に追い込まれることのない社会の実現」</w:t>
      </w: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を目指す。</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第２　自殺の現状と自殺総合対策における基本認識</w:t>
      </w: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＜自殺は、その多くが追い込まれた末の死である＞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は、人が自ら命を絶つ瞬間的な行為としてだけでなく、人が命を絶たざるを得ない状況に追い込まれるプロセスとして捉える必要がある。自殺に至る心理としては、様々な悩みが原因で心理的に追い詰められ、自殺以外の選択肢が考えられない状態に陥ったり、社会とのつながりの減少や生きていても役に立たないという役割喪失感から、また、与えられた役割の大きさに対する過剰な負担感から、危機的な状態にまで追い込まれてしまう過程と見ることができるからで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行動に至った人の直前の心の健康状態を見ると、大多数は、様々な悩みにより心理的に追い詰められた結果、抑うつ状態にあったり、うつ病、アルコール依存症等の精神疾患を発症していたりと、これらの影響により正常な判断を行うことができない状態となっていることが明らかになってい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このように、個人の自由な意思や選択の結果ではなく、「自殺は、その多くが追い込まれた末の死」ということができる。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＜年間自殺者数は減少傾向にあるが、非常事態はいまだ続いている＞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平成１９年６月、政府は、基本法に基づき、政府が推進すべき自殺対策の指針として自殺総合対策大綱（以下「大綱」という。）を策定し、その下で自殺対策を総合的に推進してきた。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lastRenderedPageBreak/>
        <w:t>大綱に基づく政府の取組のみならず、地方公共団体、関係団体、民間団体等による様々な取組の結果、平成１０年の急増以降年間３万人超と高止まっていた年間自殺者数は平成２２年以降７年連続して減少し、平成２７年には平成１０年の急増前以来の水準となった。自殺者数の内訳を見ると、この間、男性、特に中高年男性が大きな割合を占める状況は変わっていないが、その人口１０万人当たりの自殺による死亡率（以下「自殺死亡率」という。）は着実に低下してきており、また、高齢者の自殺死亡率の低下も顕著で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しかし、それでも非常事態はいまだ続いていると言わざるをえない。若年層では、２０歳未満は自殺死亡率が平成１０年以降おおむね横ばいであることに加えて、２０歳代や３０歳代における死因の第一位が自殺であり、自殺死亡率も他の年代に比べてピーク時からの減少率が低い。さらに、我が国の自殺死亡率は主要先進７か国の中で最も高く、年間自殺者数も依然として２万人を超えている。かけがえのない多くの命が日々、自殺に追い込まれているのである。</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＜地域レベルの実践的な取組をＰＤＣＡサイクルを通じて推進する＞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我が国の自殺対策が目指すのは「誰も自殺に追い込まれることのない社会の実現」であり、基本法にも、その目的は「国民が健康で生きがいを持って暮らすことのできる社会の実現に寄与すること」とうたわれている。つまり、自殺対策を社会づくり、地域づくりとして推進することとされてい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また、施行から１０年の節目に当たる平成２８年に基本法が改正され、都道府県及び市</w:t>
      </w:r>
      <w:r>
        <w:rPr>
          <w:rFonts w:ascii="ＭＳ 明朝" w:eastAsia="ＭＳ 明朝" w:hAnsi="ＭＳ 明朝" w:cs="ＭＳ Ｐゴシック" w:hint="eastAsia"/>
          <w:kern w:val="0"/>
          <w:sz w:val="20"/>
          <w:szCs w:val="20"/>
        </w:rPr>
        <w:t>町村は、大綱及び地域の実情等を勘案して、地域自殺対策計画を策定するものとされた。あわせて、国は、地方公共団体による地域自殺対策計画の策定を支援するため、自殺総合対策推進センターにおいて、都道府県及び市町村を自殺の地域特性ごとに類型化し、それぞれの類型において実施すべき自殺対策事業をまとめた政策パッケージを提供することに加えて、都道府県及び市町村が実施した政策パッケージの各自殺対策事業の成果等を分析し、分析結果を踏まえてそれぞれの政策パッケージの改善を図ることで、より精度の高い政策パッケージを地方公共団体に還元することとなっ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自殺総合対策とは、このようにして国と地方公共団体等が協力しながら、全国的なＰＤＣＡサイクルを通じて、自殺対策を常に進化させながら推進していく取組である。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第３</w:t>
      </w:r>
      <w:r>
        <w:rPr>
          <w:rFonts w:ascii="ＭＳ ゴシック" w:eastAsia="ＭＳ ゴシック" w:hAnsi="ＭＳ ゴシック" w:cs="ＭＳ Ｐゴシック"/>
          <w:kern w:val="0"/>
          <w:sz w:val="20"/>
          <w:szCs w:val="20"/>
        </w:rPr>
        <w:t xml:space="preserve"> 自殺総合対策の基本方針</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１．生きることの包括的な支援として推進する</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＜社会全体の自殺リスクを低下させる＞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世界保健機関が「自殺は、その多くが防ぐことのできる社会的な問題」であると明言しているように、自殺は社会の努力で避けることのできる死であるというのが、世界の共通認識となっている。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経済・生活問題、健康問題、家庭問題等自殺の背景・原因となる様々な要因のうち、失業、倒産、多重債務、長時間労働等の社会的要因については、制度、慣行の見直しや相談・支援体制の整備という社会的な取組により解決が可能である。また、健康問題や家庭</w:t>
      </w:r>
      <w:r>
        <w:rPr>
          <w:rFonts w:ascii="ＭＳ 明朝" w:eastAsia="ＭＳ 明朝" w:hAnsi="ＭＳ 明朝" w:cs="ＭＳ Ｐゴシック" w:hint="eastAsia"/>
          <w:kern w:val="0"/>
          <w:sz w:val="20"/>
          <w:szCs w:val="20"/>
        </w:rPr>
        <w:lastRenderedPageBreak/>
        <w:t>問題等一見個人の問題と思われる要因であっても、専門家への相談やうつ病等の治療について社会的な支援の手を差し伸べることにより解決できる場合もある。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はその多くが追い込まれた末の死であり、その多くが防ぐことができる社会的な問題であるとの基本認識の下、自殺対策を、生きることの包括的な支援として、社会全体の自殺リスクを低下させるとともに、一人ひとりの生活を守るという姿勢で展開するものと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＜生きることの阻害要因を減らし、促進要因を増やす＞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個人においても社会においても、「生きることの促進要因（自殺に対する保護要因）」より「生きることの阻害要因（自殺のリスク要因）」が上回ったときに自殺リスクが高くなる。裏を返せば、「生きることの阻害要因」となる失業や多重債務、生活苦等を同じように抱えていても、全ての人や社会の自殺リスクが同様に高まるわけではない。「生きることの促進要因」となる自己肯定感や信頼できる人間関係、危機回避能力等と比較して、阻害要因が上回れば自殺リスクは高くなり、促進要因が上回れば自殺リスクは高まらない。</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そのため、自殺対策は「生きることの阻害要因」を減らす取組に加えて、「生きることの促進要因」を増やす取組を行い、双方の取組を通じて自殺リスクを低下させる方向で、生きることの包括的な支援として推進する必要が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２．関連施策との有機的な連携を強化して総合的に取り組む</w:t>
      </w:r>
      <w:r>
        <w:rPr>
          <w:rFonts w:ascii="ＭＳ ゴシック" w:eastAsia="ＭＳ ゴシック" w:hAnsi="ＭＳ ゴシック" w:cs="ＭＳ Ｐゴシック"/>
          <w:kern w:val="0"/>
          <w:sz w:val="20"/>
          <w:szCs w:val="20"/>
        </w:rPr>
        <w:br/>
      </w: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＜様々な分野の生きる支援との連携を強化する＞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は、健康問題、経済・生活問題、人間関係の問題のほか、地域・職場の在り方の変化など様々な要因とその人の性格傾向、家族の状況、死生観などが複雑に関係しており、自殺に追い込まれようとしている人が安心して生きられるようにして自殺を防ぐためには、精神保健的な視点だけでなく、社会・経済的な視点を含む包括的な取組が重要である。また、このような包括的な取組を実施するためには、様々な分野の施策、人々や組織が密接に連携する必要が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例えば、自殺の危険性の高い人や自殺未遂者の相談、治療に当たる保健・医療機関においては、心の悩みの原因となる社会的要因に対する取組も求められることから、問題に対応した相談窓口を紹介できるようにする必要がある。また、経済・生活問題の相談窓口担当者も、自殺の危険を示すサインやその対応方法、支援が受けられる外部の保健・医療機関など自殺予防の基礎知識を有していることが求められる。</w:t>
      </w:r>
    </w:p>
    <w:p w:rsidR="006E6D5B" w:rsidRDefault="006E6D5B">
      <w:pPr>
        <w:widowControl/>
        <w:ind w:firstLineChars="100" w:firstLine="200"/>
        <w:jc w:val="left"/>
        <w:rPr>
          <w:rFonts w:ascii="ＭＳ ゴシック" w:eastAsia="ＭＳ ゴシック" w:hAnsi="ＭＳ ゴシック" w:cs="ＭＳ Ｐゴシック"/>
          <w:kern w:val="0"/>
          <w:sz w:val="20"/>
          <w:szCs w:val="20"/>
        </w:rPr>
      </w:pPr>
      <w:r>
        <w:rPr>
          <w:rFonts w:ascii="ＭＳ 明朝" w:eastAsia="ＭＳ 明朝" w:hAnsi="ＭＳ 明朝" w:cs="ＭＳ Ｐゴシック" w:hint="eastAsia"/>
          <w:kern w:val="0"/>
          <w:sz w:val="20"/>
          <w:szCs w:val="20"/>
        </w:rPr>
        <w:t>こうした連携の取組は現場の実践的な活動を通じて徐々に広がりつつあり、また、自殺の要因となり得る生活困窮、児童虐待、性暴力被害、ひきこもり、性的マイノリティ等、関連の分野においても同様の連携の取組が展開されている。今後、連携の効果を更に高めるため、そうした様々な分野の生きる支援にあたる人々がそれぞれ自殺対策の一翼を担っているという意識を共有することが重要である。</w:t>
      </w:r>
      <w:r>
        <w:rPr>
          <w:rFonts w:ascii="ＭＳ 明朝" w:eastAsia="ＭＳ 明朝" w:hAnsi="ＭＳ 明朝" w:cs="ＭＳ Ｐゴシック"/>
          <w:kern w:val="0"/>
          <w:sz w:val="20"/>
          <w:szCs w:val="20"/>
        </w:rPr>
        <w:br/>
      </w:r>
      <w:r>
        <w:rPr>
          <w:rFonts w:ascii="ＭＳ 明朝" w:eastAsia="ＭＳ 明朝" w:hAnsi="ＭＳ 明朝" w:cs="ＭＳ Ｐゴシック"/>
          <w:kern w:val="0"/>
          <w:sz w:val="20"/>
          <w:szCs w:val="20"/>
        </w:rPr>
        <w:br/>
      </w:r>
      <w:r>
        <w:rPr>
          <w:rFonts w:ascii="ＭＳ ゴシック" w:eastAsia="ＭＳ ゴシック" w:hAnsi="ＭＳ ゴシック" w:cs="ＭＳ Ｐゴシック" w:hint="eastAsia"/>
          <w:kern w:val="0"/>
          <w:sz w:val="20"/>
          <w:szCs w:val="20"/>
        </w:rPr>
        <w:t>＜「我が事・丸ごと」地域共生社会の実現に</w:t>
      </w:r>
      <w:r>
        <w:rPr>
          <w:rFonts w:ascii="ＭＳ ゴシック" w:eastAsia="ＭＳ ゴシック" w:hAnsi="ＭＳ ゴシック" w:cs="ＭＳ Ｐゴシック" w:hint="eastAsia"/>
          <w:kern w:val="0"/>
          <w:sz w:val="20"/>
          <w:szCs w:val="20"/>
        </w:rPr>
        <w:lastRenderedPageBreak/>
        <w:t>向けた取組や生活困窮者自立支援制度などとの連携＞</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制度の狭間にある人、複合的な課題を抱え自ら相談に行くことが困難な人などを地域において早期に発見し、確実に支援していくため、地域住民と公的な関係機関の協働による包括的な支援体制づくりを進める「我が事・丸ごと」地域共生社会の実現に向けた取組を始めとした各種施策との連携を図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我が事・丸ごと」地域共生社会の実現に向けた施策は、市町村での包括的な支援体制の整備を図ること、住民も参加する地域づくりとして展開すること、状態が深刻化する前の早期発見や複合的課題に対応するための関係機関のネットワークづくりが重要であることなど、自殺対策と共通する部分が多くあり、両施策を一体的に行うことが重要で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加えて、こうした支援の在り方は生活困窮者自立支援制度においても共通する部分が多く、自殺の背景ともなる生活困窮に対してしっかりと対応していくためには、自殺対策の相談窓口で把握した生活困窮者を自立相談支援の窓口につなぐことや、自立相談支援の窓口で把握した自殺の危険性の高い人に対して、自殺対策の相談窓口と協働して、適切な支援を行うなどの取組を引き続き進めるなど、生活困窮者自立支援制度も含めて一体的に取り組み、効果的かつ効率的に施策を展開していくことが重要で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＜精神保健医療福祉施策との連携＞</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自殺の危険性の高い人を早期に発見し、確実に精神科医療につなぐ取組に併せて、自殺の危険性を高めた背景にある経済・生活の問題、福祉の問題、家族の問題など様々な問題</w:t>
      </w:r>
      <w:r>
        <w:rPr>
          <w:rFonts w:ascii="ＭＳ 明朝" w:eastAsia="ＭＳ 明朝" w:hAnsi="ＭＳ 明朝" w:cs="ＭＳ Ｐゴシック" w:hint="eastAsia"/>
          <w:kern w:val="0"/>
          <w:sz w:val="20"/>
          <w:szCs w:val="20"/>
        </w:rPr>
        <w:t>に包括的に対応するため、精神科医療、保健、福祉等の各施策の連動性を高めて、誰もが適切な精神保健医療福祉サービスを受けられるようにする。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また、これら各施策の連動性を高めるため、精神保健福祉士等の専門職を、医療機関を始めたとした地域に配置するなどの社会的な仕組みを整えていく。</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３．対応の段階に応じてレベルごとの対策を効果的に連動させる</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＜対人支援・地域連携・社会制度のレベルごとの対策を連動させる＞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自殺対策に係る個別の施策は、以下の３つのレベルに分けて考え、これらを有機的に連動させることで、総合的に推進するものとする。</w:t>
      </w:r>
    </w:p>
    <w:p w:rsidR="006E6D5B" w:rsidRDefault="006E6D5B">
      <w:pPr>
        <w:widowControl/>
        <w:ind w:leftChars="85" w:left="180" w:hangingChars="1" w:hanging="2"/>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１）個々人の問題解決に取り組む相談支援を行う「対人支援のレベル」</w:t>
      </w:r>
    </w:p>
    <w:p w:rsidR="006E6D5B" w:rsidRDefault="006E6D5B">
      <w:pPr>
        <w:widowControl/>
        <w:ind w:leftChars="85" w:left="180" w:hangingChars="1" w:hanging="2"/>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２）問題を複合的に抱える人に対して包括的な支援を行うための関係機関等による実務連携などの「地域連携のレベル」</w:t>
      </w:r>
    </w:p>
    <w:p w:rsidR="006E6D5B" w:rsidRDefault="006E6D5B">
      <w:pPr>
        <w:widowControl/>
        <w:ind w:leftChars="85" w:left="180" w:hangingChars="1" w:hanging="2"/>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３）法律、大綱、計画等の枠組みの整備や修正に関わる「社会制度のレベル」</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＜事前対応・自殺発生の危機対応・事後対応等の段階ごとに効果的な施策を講じる＞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また、前項の自殺対策に係る３つのレベルの個別の施策は、</w:t>
      </w:r>
    </w:p>
    <w:p w:rsidR="006E6D5B" w:rsidRDefault="006E6D5B">
      <w:pPr>
        <w:widowControl/>
        <w:ind w:leftChars="78" w:left="182" w:hangingChars="9" w:hanging="18"/>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１）事前対応：心身の健康の保持増進についての取組、自殺や精神疾患等についての正しい知識の普及啓発等自殺の危険性が低い段階で対応を行うこと、</w:t>
      </w:r>
      <w:r>
        <w:rPr>
          <w:rFonts w:ascii="ＭＳ 明朝" w:eastAsia="ＭＳ 明朝" w:hAnsi="ＭＳ 明朝" w:cs="ＭＳ Ｐゴシック"/>
          <w:kern w:val="0"/>
          <w:sz w:val="20"/>
          <w:szCs w:val="20"/>
        </w:rPr>
        <w:br/>
      </w:r>
      <w:r>
        <w:rPr>
          <w:rFonts w:ascii="ＭＳ 明朝" w:eastAsia="ＭＳ 明朝" w:hAnsi="ＭＳ 明朝" w:cs="ＭＳ Ｐゴシック" w:hint="eastAsia"/>
          <w:kern w:val="0"/>
          <w:sz w:val="20"/>
          <w:szCs w:val="20"/>
        </w:rPr>
        <w:t>２）自殺発生の危機対応：現に起こりつつ</w:t>
      </w:r>
      <w:r>
        <w:rPr>
          <w:rFonts w:ascii="ＭＳ 明朝" w:eastAsia="ＭＳ 明朝" w:hAnsi="ＭＳ 明朝" w:cs="ＭＳ Ｐゴシック" w:hint="eastAsia"/>
          <w:kern w:val="0"/>
          <w:sz w:val="20"/>
          <w:szCs w:val="20"/>
        </w:rPr>
        <w:lastRenderedPageBreak/>
        <w:t>ある自殺発生の危険に介入し、自殺を発生させないこと、</w:t>
      </w:r>
    </w:p>
    <w:p w:rsidR="006E6D5B" w:rsidRDefault="006E6D5B">
      <w:pPr>
        <w:widowControl/>
        <w:ind w:leftChars="78" w:left="164"/>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３）事後対応：不幸にして自殺や自殺未遂が生じてしまった場合に家族や職場の同僚等に与える影響を最小限とし、新たな自殺を発生させないこと、</w:t>
      </w: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の段階ごとに効果的な施策を講じる必要がある。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自殺の事前対応の更に前段階での取組を推進する</w:t>
      </w:r>
      <w:r>
        <w:rPr>
          <w:rFonts w:ascii="ＭＳ ゴシック" w:eastAsia="ＭＳ ゴシック" w:hAnsi="ＭＳ ゴシック" w:cs="ＭＳ Ｐゴシック" w:hint="eastAsia"/>
          <w:kern w:val="0"/>
          <w:sz w:val="20"/>
          <w:szCs w:val="20"/>
        </w:rPr>
        <w:t>＞</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の相談機関や抱えた問題の解決策を知らないがゆえに支援を得ることができず自殺に追い込まれる人が少なくないことから、学校において、命や暮らしの危機に直面したとき、誰にどうやって助けを求めればよいかの具体的かつ実践的な方法を学ぶと同時に、つらいときや苦しいときには助けを求めてもよいということを学ぶ教育（ＳＯＳの出し方に関する教育）を推進する。問題の整理や対処方法を身につけることができれば、それが「生きることの促進要因（自殺に対する保護要因）」となり、学校で直面する問題や、その後の社会人として直面する問題にも対処する力、ライフスキルを身につけることにもつながると考えられ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また、ＳＯＳの出し方に関する教育と併せて、孤立を防ぐための居場所づくり等を推進していく。</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４．実践と啓発を両輪として推進する</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＜自殺は「誰にでも起こり得る危機」という認識を醸成する＞</w:t>
      </w:r>
      <w:r>
        <w:rPr>
          <w:rFonts w:ascii="ＭＳ ゴシック" w:eastAsia="ＭＳ ゴシック" w:hAnsi="ＭＳ ゴシック" w:cs="ＭＳ Ｐゴシック"/>
          <w:kern w:val="0"/>
          <w:sz w:val="20"/>
          <w:szCs w:val="20"/>
        </w:rPr>
        <w:br/>
      </w:r>
      <w:r>
        <w:rPr>
          <w:rFonts w:ascii="ＭＳ 明朝" w:eastAsia="ＭＳ 明朝" w:hAnsi="ＭＳ 明朝" w:cs="ＭＳ Ｐゴシック" w:hint="eastAsia"/>
          <w:kern w:val="0"/>
          <w:sz w:val="20"/>
          <w:szCs w:val="20"/>
        </w:rPr>
        <w:t xml:space="preserve">　平成２８年１０月に厚生労働省が実施した意識調査によると、国民のおよそ２０人に１</w:t>
      </w:r>
      <w:r>
        <w:rPr>
          <w:rFonts w:ascii="ＭＳ 明朝" w:eastAsia="ＭＳ 明朝" w:hAnsi="ＭＳ 明朝" w:cs="ＭＳ Ｐゴシック" w:hint="eastAsia"/>
          <w:kern w:val="0"/>
          <w:sz w:val="20"/>
          <w:szCs w:val="20"/>
        </w:rPr>
        <w:t>人が「最近１年以内に自殺を考えたことがある」と回答しているなど、今や自殺の問題は一部の人や地域の問題ではなく、国民誰もが当事者となり得る重大な問題となっている。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に追い込まれるという危機は「誰にでも起こり得る危機」であるが、危機に陥った人の心情や背景が理解されにくい現実があり、そうした心情や背景への理解を深めることも含めて、危機に陥った場合には誰かに援助を求めることが適当であるということが、社会全体の共通認識となるように、引き続き積極的に普及啓発を行う。</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＜自殺や精神疾患に対する偏見をなくす取組を推進する＞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我が国では精神疾患や精神科医療に対する偏見が強いことから、精神科を受診することに心理的な抵抗を感じる人は少なくない。特に、自殺者が多い中高年男性は、心の問題を抱えやすい上、相談することへの心理的な抵抗から問題を深刻化しがちと言われてい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他方、死にたいと考えている人も、心の中では「生きたい」という気持ちとの間で激しく揺れ動いており、不眠、原因不明の体調不良など自殺の危険を示すサインを発していることが多い。</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全ての国民が、身近にいるかもしれない自殺を考えている人のサインに早く気づき、精神科医等の専門家につなぎ、その指導を受けながら見守っていけるよう、広報活動、教育活動等に取り組んでいく。</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＜マスメディアの自主的な取組への期待＞</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また、マスメディアによる自殺報道では、事実関係に併せて自殺の危険を示すサインやその対応方法等自殺予防に有用な情報を提供</w:t>
      </w:r>
      <w:r>
        <w:rPr>
          <w:rFonts w:ascii="ＭＳ 明朝" w:eastAsia="ＭＳ 明朝" w:hAnsi="ＭＳ 明朝" w:cs="ＭＳ Ｐゴシック" w:hint="eastAsia"/>
          <w:kern w:val="0"/>
          <w:sz w:val="20"/>
          <w:szCs w:val="20"/>
        </w:rPr>
        <w:lastRenderedPageBreak/>
        <w:t>することにより大きな効果が得られる一方で、自殺手段の詳細な報道、短期集中的な報道は他の自殺を誘発する危険性もある。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このため、報道機関に適切な自殺報道を呼びかけるため、自殺報道に関するガイドライン等を周知する。国民の知る権利や報道の自由も勘案しつつ、適切な自殺報道が行われるようマスメディアによる自主的な取組が推進されることを期待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５．国、地方公共団体、関係団体、民間団体、企業及び国民の役割を明確化し、その連携・協働を推進する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我が国の自殺対策が最大限その効果を発揮して「誰も自殺に追い込まれることのない社会」を実現するためには、国、地方公共団体、関係団体、民間団体、企業、国民等が連携・協働して国を挙げて自殺対策を総合的に推進することが必要である。そのため、それぞれの主体が果たすべき役割を明確化、共有化した上で、相互の連携・協働の仕組みを構築することが重要で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自殺総合対策における国、地方公共団体、関係団体、民間団体、企業及び国民の果たすべき役割は以下のように考えられる。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＜国＞</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を総合的に策定し、実施する責務を有する国は、各主体が自殺対策を推進するために必要な基盤の整備や支援、関連する制度や施策における自殺対策の推進、国自らが全国を対象に実施することが効果的・効率的な施策や事業の実施等を行う。また、各主体が緊密に連携・協働するための仕組みの構築や運用を行う。</w:t>
      </w:r>
      <w:r>
        <w:rPr>
          <w:rFonts w:ascii="ＭＳ 明朝" w:eastAsia="ＭＳ 明朝" w:hAnsi="ＭＳ 明朝" w:cs="ＭＳ Ｐゴシック"/>
          <w:kern w:val="0"/>
          <w:sz w:val="20"/>
          <w:szCs w:val="20"/>
        </w:rPr>
        <w:br/>
      </w:r>
      <w:r>
        <w:rPr>
          <w:rFonts w:ascii="ＭＳ 明朝" w:eastAsia="ＭＳ 明朝" w:hAnsi="ＭＳ 明朝" w:cs="ＭＳ Ｐゴシック" w:hint="eastAsia"/>
          <w:kern w:val="0"/>
          <w:sz w:val="20"/>
          <w:szCs w:val="20"/>
        </w:rPr>
        <w:t xml:space="preserve">　国は、自殺総合対策推進センターにおい</w:t>
      </w:r>
      <w:r>
        <w:rPr>
          <w:rFonts w:ascii="ＭＳ 明朝" w:eastAsia="ＭＳ 明朝" w:hAnsi="ＭＳ 明朝" w:cs="ＭＳ Ｐゴシック" w:hint="eastAsia"/>
          <w:kern w:val="0"/>
          <w:sz w:val="20"/>
          <w:szCs w:val="20"/>
        </w:rPr>
        <w:t>て、全ての都道府県及び市町村が地域自殺対策計画に基づきそれぞれの地域の特性に応じた自殺対策を推進するための支援を行うなどして、国と地方公共団体が協力しながら、全国的なＰＤＣＡサイクルを通じて、自殺対策を常に進化させながら推進する責務を有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＜地方公共団体＞</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の状況に応じた施策を策定し、実施する責務を有する地方公共団体は、大綱及び地域の実情等を勘案して、地域自殺対策計画を策定する。国民一人ひとりの身近な行政主体として、国と連携しつつ、地域における各主体の緊密な連携・協働に努めながら自殺対策を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都道府県や政令指定都市に設置する地域自殺対策推進センターは、いわば管内のエリアマネージャーとして、自殺総合対策推進センターの支援を受けつつ、管内の市区町村の地域自殺対策計画の策定・進捗管理・検証等への支援を行う。また、自殺対策と他の施策等とのコーディネート役を担う自殺対策の専任職員を配置したり専任部署を設置するなどして、自殺対策を地域づくりとして総合的に推進することが期待され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＜関係団体＞</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保健、医療、福祉、教育、労働、法律その他の自殺対策に関係する専門職の職能団体や大学・学術団体、直接関係はしないがその活動内容が自殺対策に寄与し得る業界団体等の関係団体は、国を挙げて自殺対策に取り組むことの重要性に鑑み、それぞれの活動内容の特性等に応じて積極的に自殺対策に参画する。</w:t>
      </w:r>
    </w:p>
    <w:p w:rsidR="006E6D5B" w:rsidRDefault="006E6D5B">
      <w:pPr>
        <w:widowControl/>
        <w:ind w:firstLineChars="100" w:firstLine="200"/>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＜民間団体＞</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で活動する民間団体は、直接自殺防止を目的とする活動のみならず、保健、医療、福祉、教育、労働、法律その他の関連する分野での活動もひいては自殺対策に寄与し得るということを理解して、他の主体との連携・協働の下、国、地方公共団体等からの支援も得ながら、積極的に自殺対策に参画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＜企業＞</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企業は、労働者を雇用し経済活動を営む社会的存在として、その雇用する労働者の心の健康の保持及び生命身体の安全の確保を図ることなどにより自殺対策において重要な役割を果たせること、ストレス関連疾患や勤務問題による自殺は、本人やその家族にとって計り知れない苦痛であるだけでなく、結果として、企業の活力や生産性の低下をもたらすことを認識し、積極的に自殺対策に参画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＜国民＞</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民は、自殺の状況や生きることの包括的な支援としての自殺対策の重要性に対する理解と関心を深めるとともに、自殺に追い込まれるという危機は「誰にでも起こり得る危機」であってその場合には誰かに援助を求めることが適当であるということを理解し、また、危機に陥った人の心情や背景が理解されにくい現実も踏まえ、そうした心情や背景への理解を深めるよう努めつつ、自らの心の不調や周りの人の心の不調に気づき、適切に対処することができるように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自殺が社会全体の問題であり我が事であることを認識し、「誰も自殺に追い込まれるこ</w:t>
      </w:r>
      <w:r>
        <w:rPr>
          <w:rFonts w:ascii="ＭＳ 明朝" w:eastAsia="ＭＳ 明朝" w:hAnsi="ＭＳ 明朝" w:cs="ＭＳ Ｐゴシック" w:hint="eastAsia"/>
          <w:kern w:val="0"/>
          <w:sz w:val="20"/>
          <w:szCs w:val="20"/>
        </w:rPr>
        <w:t>とのない社会の実現」のため、主体的に自殺対策に取り組む。</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第４</w:t>
      </w:r>
      <w:r>
        <w:rPr>
          <w:rFonts w:ascii="ＭＳ ゴシック" w:eastAsia="ＭＳ ゴシック" w:hAnsi="ＭＳ ゴシック" w:cs="ＭＳ Ｐゴシック"/>
          <w:kern w:val="0"/>
          <w:sz w:val="20"/>
          <w:szCs w:val="20"/>
        </w:rPr>
        <w:t xml:space="preserve"> 自殺総合対策における当面の重点施策</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「第２</w:t>
      </w:r>
      <w:r>
        <w:rPr>
          <w:rFonts w:ascii="ＭＳ 明朝" w:eastAsia="ＭＳ 明朝" w:hAnsi="ＭＳ 明朝" w:cs="ＭＳ Ｐゴシック"/>
          <w:kern w:val="0"/>
          <w:sz w:val="20"/>
          <w:szCs w:val="20"/>
        </w:rPr>
        <w:t xml:space="preserve"> 自殺総合対策の基本的考え方」を踏まえ、当面、特に集中的に取り組まなければならない施策として、基本法の改正の趣旨、８つの基本的施策及び我が国の自殺を巡る現状を踏まえて更なる取組が求められる施策等に沿って、以下の施策を設定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なお、今後の調査研究の成果等により新たに必要となる施策については、逐次実施することとする。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以下の当面の重点施策はあくまでも国が当面、集中的に取り組まなければならない施策であって、地方公共団体においてもこれらに網羅的に取り組む必要があるということではない。地方公共団体においては、地域における自殺の実態、地域の実情に応じて必要な重点施策を優先的に推進すべきで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１．地域レベルの実践的な取組への支援を強化する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平成２８年４月、基本法の改正により、都道府県及び市町村は、大綱及び地域の実情等を勘案して、地域自殺対策計画を策定するものとされた。あわせて、国は、地方公共団体が当該地域の状況に応じた施策を策定し、及び実施する責務を果たすために必要な助言その他の援助を行うものとされたことを踏まえて、国は地方公共団体に対して地域自殺実態プロファイルや地域自殺対策の政策パッケージ等を提供するなどして、地域レベルの実践的な取組への支援を強化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lastRenderedPageBreak/>
        <w:t>（１）地域自殺実態プロファイルの作成</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国は、自殺総合対策推進センターにおいて、全ての都道府県及び市町村それぞれの自殺の実態を分析した自殺実態プロファイルを作成し、地方公共団体の地域自殺対策計画の策定を支援する。【厚生労働省】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（２）地域自殺対策の政策パッケージの作成</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国は、自殺総合対策推進センターにおいて、地域特性を考慮したきめ細やかな対策を盛り込んだ地域自殺対策の政策パッケージを作成し、地方公共団体の地域自殺対策計画の策定を支援する。【厚生労働省】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（３）地域自殺対策計画の策定等の支援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国は、地域自殺実態プロファイルや地域自殺対策の政策パッケージの提供、地域自殺対策計画策定ガイドラインの策定等により、地域自殺対策計画の策定・推進を支援する。【厚生労働省】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（４）地域自殺対策計画策定ガイドラインの策定</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国は、地域自殺対策計画の円滑な策定に資するよう、地域自殺対策計画策定ガイドラインを策定する。【厚生労働省】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（５）地域自殺対策推進センターへの支援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都道府県や政令指定都市に設置する地域自殺対策推進センターが、管内の市町村の自殺対策計画の策定・進捗管理・検証等への支援を行うことができるよう、自殺総合対策推進センターによる研修等を通じて地域自殺対策推進センターを支援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（６）自殺対策の専任職員の配置・専任部署の設置の促進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地方公共団体が自殺対策と他の施策等とのコーディネート役を担う自殺対策の専任職員を配置したり専任部署を設置するなどして、自殺対策を地域づくりとして総合的に推進することを促す。【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２．国民一人ひとりの気づきと見守りを促す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平成２８年４月、基本法の改正により、その基本理念において、自殺対策が「生きることの包括的な支援」として実施されるべきことが明記されるとともに、こうした自殺対策の趣旨について国民の理解と関心を深めるため、国民の責務の規定も改正された。また、国及び地方公共団体としても、自殺対策に関する国民の理解を深めるよう必要な措置を講ずることが必要であることから、自殺予防週間及び自殺対策強化月間について新たに規定され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に追い込まれるという危機は「誰にでも起こり得る危機」であるが、危機に陥った人の心情や背景が理解されにくい現実があり、そうした心情や背景への理解を深めることも含めて、自殺の問題は一部の人や地域だけの問題ではなく、国民誰もが当事者となり得る重大な問題であることについて国民の理解の促進を図る必要が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自殺に対する誤った認識や偏見を払拭し、命や暮らしの危機に陥った場合には誰かに援助を求めることが適当であるということの理解を促進することを通じて、自分の周りにいるかもしれない自殺を考えている人の存在に気づき、思いに寄り添い、声をかけ、話を聞き、必要に応じて専門家につなぎ、見守っていくという自殺対策における国民一人</w:t>
      </w:r>
      <w:r>
        <w:rPr>
          <w:rFonts w:ascii="ＭＳ 明朝" w:eastAsia="ＭＳ 明朝" w:hAnsi="ＭＳ 明朝" w:cs="ＭＳ Ｐゴシック" w:hint="eastAsia"/>
          <w:kern w:val="0"/>
          <w:sz w:val="20"/>
          <w:szCs w:val="20"/>
        </w:rPr>
        <w:lastRenderedPageBreak/>
        <w:t>ひとりの役割等についての意識が共有されるよう、教育活動、広報活動等を通じた啓発事業を展開する。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（１）自殺予防週間と自殺対策強化月間の実施</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基本法第７条に規定する自殺予防週間（９月１０日から１６日まで）及び自殺対策強化月間（３月）において、国、地方公共団体、関係団体、民間団体等が連携して「いのち支える自殺対策」という理念を前面に打ち出して啓発活動を推進する。あわせて、啓発活動によって援助を求めるに至った悩みを抱えた人が必要な支援が受けられるよう、支援策を重点的に実施する。また、自殺予防週間や自殺対策強化月間について、国民の約３人に２人以上が聞いたことがあるようにすることを目指す。【厚生労働省、関係府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（２）児童生徒の自殺対策に資する教育の実施</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学校において、体験活動、地域の高齢者等との世代間交流等を活用するなどして、児童生徒が命の大切さを実感できる教育に偏ることなく、社会において直面する可能性のある様々な困難・ストレスへの対処方法を身に付けるための教育（ＳＯＳの出し方に関する教育）、心の健康の保持に係る教育を推進するとともに、児童生徒の生きることの促進要因を増やすことを通じて自殺対策に資する教育の実施に向けた環境づくりを進め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１８歳以下の自殺は、長期休業明けに急増する傾向があることから、長期休業前から長期休業期間中、長期休業明けの時期にかけて、小学校、中学校、高等学校等における早</w:t>
      </w:r>
      <w:r>
        <w:rPr>
          <w:rFonts w:ascii="ＭＳ 明朝" w:eastAsia="ＭＳ 明朝" w:hAnsi="ＭＳ 明朝" w:cs="ＭＳ Ｐゴシック" w:hint="eastAsia"/>
          <w:kern w:val="0"/>
          <w:sz w:val="20"/>
          <w:szCs w:val="20"/>
        </w:rPr>
        <w:t>期発見・見守り等の取組を推進する。【文部科学省】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さらに、メディアリテラシー教育とともに、情報モラル教育及び違法・有害情報対策を推進する。【内閣府、総務省、文部科学省】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（３）自殺や自殺関連事象等に関する正しい知識の普及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や自殺関連事象に関する間違った社会通念からの脱却と国民一人ひとりの危機遭遇時の対応能力（援助希求技術）を高めるため、インターネット（スマートフォン、携帯電話等を含む。）を積極的に活用して正しい知識の普及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また、自殺念慮の割合等が高いことが指摘されている性的マイノリティについて、無理解や偏見等がその背景にある社会的要因の一つであると捉えて、理解促進の取組を推進する。【法務省、厚生労働省】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自殺は、その多くが追い込まれた末の死であるが、その一方で、中には、病気などにより突発的に自殺で亡くなる人がいることも、併せて周知する。【厚生労働省】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（４）うつ病等についての普及啓発の推進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ライフステージ別の抑うつ状態やうつ病等の精神疾患に対する正しい知識の普及・啓発を行うことにより、早期休息・早期相談・早期受診を促進する。【厚生労働省】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３．自殺総合対策の推進に資する調査研究等を推進する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自殺者や遺族のプライバシーに配慮しつつ、自殺総合対策の推進に資する調査研究等を多角的に実施するとともに、その結果を自</w:t>
      </w:r>
      <w:r>
        <w:rPr>
          <w:rFonts w:ascii="ＭＳ 明朝" w:eastAsia="ＭＳ 明朝" w:hAnsi="ＭＳ 明朝" w:cs="ＭＳ Ｐゴシック" w:hint="eastAsia"/>
          <w:kern w:val="0"/>
          <w:sz w:val="20"/>
          <w:szCs w:val="20"/>
        </w:rPr>
        <w:lastRenderedPageBreak/>
        <w:t>殺対策の実務的な視点からも検証し、検証による成果等を速やかに地域自殺対策の実践に還元する。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（１）自殺の実態や自殺対策の実施状況等に関する調査研究及び検証</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社会的要因を含む自殺の原因・背景、自殺に至る経過を多角的に把握し、保健、医療、福祉、教育、労働等の領域における個別的対応や制度的改善を充実させるための調査や、自殺未遂者を含む自殺念慮者の地域における継続的支援に関する調査等を実施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総合対策推進センターにおいては、自殺対策全体のＰＤＣＡサイクルの各段階の政策過程に必要な調査及び働きかけを通じて、自殺対策を実践するとともに、必要なデータや科学的エビデンスの収集のため、研究のグランドデザインに基づき「革新的自殺研究推進プログラム」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また、地方公共団体、関係団体、民間団体等が実施する自殺の実態解明のための調査の結果等を施策にいかせるよう、情報の集約、提供等を進める。【厚生労働省】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（２）調査研究及び検証による成果の活用</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地方公共団体等における自殺対策の企画、立案に資するため、自殺総合対策推進センターにおける自殺の実態、自殺に関する内外の調査研究等自殺対策に関する情報の収集・整理・分析の結果を速やかに活用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（３）先進的な取組に関する情報の収集、整理及び提供</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 xml:space="preserve">　</w:t>
      </w:r>
      <w:r>
        <w:rPr>
          <w:rFonts w:ascii="ＭＳ 明朝" w:eastAsia="ＭＳ 明朝" w:hAnsi="ＭＳ 明朝" w:cs="ＭＳ Ｐゴシック" w:hint="eastAsia"/>
          <w:kern w:val="0"/>
          <w:sz w:val="20"/>
          <w:szCs w:val="20"/>
        </w:rPr>
        <w:t>地方公共団体が自殺の実態、地域の実情に</w:t>
      </w:r>
      <w:r>
        <w:rPr>
          <w:rFonts w:ascii="ＭＳ 明朝" w:eastAsia="ＭＳ 明朝" w:hAnsi="ＭＳ 明朝" w:cs="ＭＳ Ｐゴシック" w:hint="eastAsia"/>
          <w:kern w:val="0"/>
          <w:sz w:val="20"/>
          <w:szCs w:val="20"/>
        </w:rPr>
        <w:t>応じた対策を企画、立案、実施できるよう、自殺総合対策推進センターにおける、自殺実態プロファイルや地域自殺対策の政策パッケージなど必要な情報の提供（地方公共団体の規模等、特徴別の先進事例の提供を含む。）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（４）子ども・若者の自殺等についての調査</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児童生徒の自殺の特徴や傾向、背景や経緯などを分析しながら、児童生徒の自殺を防ぐ方策について調査研究を行う。【文部科学省】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児童生徒の自殺について、詳しい調査を行うに当たり、事実の分析評価等に高度な専門性を要する場合や、遺族が学校又は教育委員会が主体となる調査を望まない場合等、必要に応じて第三者による実態把握を進め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若年層の自殺対策が課題となっていることを踏まえ、若者の自殺や生きづらさに関する支援一体型の調査を支援する。【厚生労働省】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（５）死因究明制度との連動における自殺の実態解明</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社会的要因を含む自殺の原因・背景、自殺に至る経過等、自殺の実態の多角的な把握に当たっては、「死因究明等推進計画」（平成２６年６月１３日閣議決定）に基づく、死因究明により得られた情報の活用推進を含む死因究明等推進施策との連動性を強化する。【内閣府、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地域自殺対策推進センターにおける、「死因究明等推進計画」に基づき都道府県に設置される死因究明等推進協議会及び保健所等との地域の状況に応じた連携、統計法第３３条</w:t>
      </w:r>
      <w:r>
        <w:rPr>
          <w:rFonts w:ascii="ＭＳ 明朝" w:eastAsia="ＭＳ 明朝" w:hAnsi="ＭＳ 明朝" w:cs="ＭＳ Ｐゴシック" w:hint="eastAsia"/>
          <w:kern w:val="0"/>
          <w:sz w:val="20"/>
          <w:szCs w:val="20"/>
        </w:rPr>
        <w:lastRenderedPageBreak/>
        <w:t>の規定に基づく死亡小票の精査・分析、地域の自殺の実態把握への活用を推進する。【内閣府、厚生労働省】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子どもの自殺例の実態把握に活用できるよう、先進地域においてすでに取り組みつつある子どもの全死亡例（自殺例を含む。）に対するチャイルドデスレビューを、全国的に推進する。【厚生労働省】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（６）うつ病等の精神疾患の病態解明、治療法の開発及び地域の継続的ケアシステムの開発につながる学際的研究</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を推進する上で必要なうつ病等の精神疾患の病態解明や治療法の開発を進めるとともに、うつ病等の患者が地域において継続的にケアが受けられるようなシステムの開発につながる学際的研究を推進し、その結果について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（７）既存資料の利活用の促進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警察や消防が保有する自殺統計及びその関連資料を始め関係機関が保有する資料について地域自殺対策の推進にいかせるようにするため情報を集約し、提供を推進する。【警察庁、総務省、厚生労働省】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地方公共団体等における証拠に基づく自殺対策の企画、立案に資するため、自殺総合対策推進センターにおける自殺の実態、自殺に関する内外の調査研究等とともに、政府横断組織として官民データ活用推進戦略会議の下に新たに置かれるＥＢＰＭ推進委員会（仮称）等と連携し、自殺対策に資する既存の政府統計ミクロデータ、機密性の高い行政記録情報を安全に集積・整理・分析するオンサイト施設を形成し、分析結果の政策部局・地方自治体への提供を推進するとともに、地</w:t>
      </w:r>
      <w:r>
        <w:rPr>
          <w:rFonts w:ascii="ＭＳ 明朝" w:eastAsia="ＭＳ 明朝" w:hAnsi="ＭＳ 明朝" w:cs="ＭＳ Ｐゴシック" w:hint="eastAsia"/>
          <w:kern w:val="0"/>
          <w:sz w:val="20"/>
          <w:szCs w:val="20"/>
        </w:rPr>
        <w:t>域における自殺の実態、地域の実情に応じた取組が進められるよう、自治体や地域民間団体が保有する関連データの収集とその分析結果の提供やその利活用の支援、地域における先進的な取組の全国への普及などを推進する。【総務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４．自殺対策に係る人材の確保、養成及び資質の向上を図る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の専門家として直接的に自殺対策に係る人材の確保、養成、資質の向上を図ることはもちろん、様々な分野において生きることの包括的な支援に関わっている専門家や支援者等を自殺対策に係る人材として確保、養成することが重要となっていることを踏まえて、幅広い分野で自殺対策教育や研修等を実施する。また、自殺や自殺関連事象に関する正しい知識を普及したり、自殺の危険を示すサインに気づき、声をかけ、話を聞き、必要に応じて専門家につなぎ、見守る、「ゲートキーパー」の役割を担う人材等を養成する。自殺予防週間や自殺対策強化月間等の機会を捉え、広く周知を進めることにより、国民の約３人に１人以上がゲートキーパーについて聞いたことがあるようにすることを目指す。また、これら地域の人的資源の連携を調整し、包括的な支援の仕組みを構築する役割を担う人材を養成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（１）大学や専修学校等と連携した自殺対策教育の推進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生きることの包括的な支援として自殺対策を推進するに当たっては、自殺対策や自殺のリスク要因への対応に係る人材の確保、養成及び資質の向上が重要であることから、医療、保健福祉、心理等に関する専門家などを</w:t>
      </w:r>
      <w:r>
        <w:rPr>
          <w:rFonts w:ascii="ＭＳ 明朝" w:eastAsia="ＭＳ 明朝" w:hAnsi="ＭＳ 明朝" w:cs="ＭＳ Ｐゴシック" w:hint="eastAsia"/>
          <w:kern w:val="0"/>
          <w:sz w:val="20"/>
          <w:szCs w:val="20"/>
        </w:rPr>
        <w:lastRenderedPageBreak/>
        <w:t>養成する大学、専修学校、関係団体等と連携して自殺対策教育を推進する。【文部科学省、厚生労働省】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（２）自殺対策の連携調整を担う人材の養成</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地域における関係機関、関係団体、民間団体、専門家、その他のゲートキーパー等の連携を促進するため、関係者間の連携調整を担う人材の養成及び配置を推進する。【厚生労働省】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リスクを抱えている人に寄り添いながら、地域における関係機関や専門家等と連携して課題解決などを通して相談者の自殺リスクが低下するまで伴走型の支援を担う人材の養成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（３）かかりつけの医師等の自殺リスク評価及び対応技術等に関する資質の向上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うつ病等の精神疾患患者は身体症状が出ることも多く、かかりつけの医師等を受診することも多いことから、臨床研修等の医師を養成する過程や生涯教育等の機会を通じ、かかりつけの医師等のうつ病等の精神疾患の理解と対応及び患者の社会的な背景要因を考慮して自殺リスクを的確に評価できる技術の向上及び、地域における自殺対策や様々な分野の相談機関や支援策に関する知識の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（４）教職員に対する普及啓発等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児童生徒と日々接している学級担任、養護教諭等の教職員や、学生相談に関わる大学等の教職員に対し、ＳＯＳの出し方を教えるだけではなく、子どもが出したＳＯＳについて、周囲の大人が気づく感度をいかに高め、また、どのように受け止めるかなどについて</w:t>
      </w:r>
      <w:r>
        <w:rPr>
          <w:rFonts w:ascii="ＭＳ 明朝" w:eastAsia="ＭＳ 明朝" w:hAnsi="ＭＳ 明朝" w:cs="ＭＳ Ｐゴシック" w:hint="eastAsia"/>
          <w:kern w:val="0"/>
          <w:sz w:val="20"/>
          <w:szCs w:val="20"/>
        </w:rPr>
        <w:t>普及啓発を実施するため、研修に資する教材の作成・配布などにより取組の支援を行う。自殺者の遺児等に対するケアも含め教育相談を担当する教職員の資質向上のための研修等を実施する。また、自殺念慮の割合等が高いことが指摘されている性的マイノリティについて、無理解や偏見等がその背景にある社会的要因の一つであると捉えて、教職員の理解を促進する。【文部科学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（５）地域保健スタッフや産業保健スタッフの資質の向上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は、地方公共団体が精神保健福祉センター、保健所等における心の健康問題に関する相談機能を向上させるため、保健師等の地域保健スタッフに対する心の健康づくりや当該地域の自殺対策についての資質向上のための研修を地域自殺対策推進センターと協力して実施することを支援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また、職域におけるメンタルヘルス対策を推進するため、産業保健スタッフの資質向上のための研修等を充実する。【厚生労働省】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（６）介護支援専門員等に対する研修</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介護支援専門員、介護福祉士、社会福祉士等の介護事業従事者の研修等の機会を通じ、心の健康づくりや自殺対策に関する知識の普及を図る。【厚生労働省】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（７）民生委員・児童委員等への研修</w:t>
      </w:r>
    </w:p>
    <w:p w:rsidR="006E6D5B" w:rsidRDefault="006E6D5B">
      <w:pPr>
        <w:widowControl/>
        <w:ind w:firstLineChars="100" w:firstLine="200"/>
        <w:jc w:val="left"/>
        <w:rPr>
          <w:rFonts w:ascii="ＭＳ ゴシック" w:eastAsia="ＭＳ ゴシック" w:hAnsi="ＭＳ ゴシック" w:cs="ＭＳ Ｐゴシック"/>
          <w:kern w:val="0"/>
          <w:sz w:val="20"/>
          <w:szCs w:val="20"/>
        </w:rPr>
      </w:pPr>
      <w:r>
        <w:rPr>
          <w:rFonts w:ascii="ＭＳ 明朝" w:eastAsia="ＭＳ 明朝" w:hAnsi="ＭＳ 明朝" w:cs="ＭＳ Ｐゴシック" w:hint="eastAsia"/>
          <w:kern w:val="0"/>
          <w:sz w:val="20"/>
          <w:szCs w:val="20"/>
        </w:rPr>
        <w:t>住民主体の見守り活動を支援するため、民生委員・児童委員等に対する心の健康づくりや自殺対策に関する施策についての研修を実施する。【厚生労働省】</w:t>
      </w:r>
      <w:r>
        <w:rPr>
          <w:rFonts w:ascii="ＭＳ 明朝" w:eastAsia="ＭＳ 明朝" w:hAnsi="ＭＳ 明朝" w:cs="ＭＳ Ｐゴシック"/>
          <w:kern w:val="0"/>
          <w:sz w:val="20"/>
          <w:szCs w:val="20"/>
        </w:rPr>
        <w:br/>
      </w:r>
      <w:r>
        <w:rPr>
          <w:rFonts w:ascii="ＭＳ 明朝" w:eastAsia="ＭＳ 明朝" w:hAnsi="ＭＳ 明朝" w:cs="ＭＳ Ｐゴシック"/>
          <w:kern w:val="0"/>
          <w:sz w:val="20"/>
          <w:szCs w:val="20"/>
        </w:rPr>
        <w:br/>
      </w:r>
      <w:r>
        <w:rPr>
          <w:rFonts w:ascii="ＭＳ ゴシック" w:eastAsia="ＭＳ ゴシック" w:hAnsi="ＭＳ ゴシック" w:cs="ＭＳ Ｐゴシック" w:hint="eastAsia"/>
          <w:kern w:val="0"/>
          <w:sz w:val="20"/>
          <w:szCs w:val="20"/>
        </w:rPr>
        <w:lastRenderedPageBreak/>
        <w:t>（８）社会的要因に関連する相談員の資質の向上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消費生活センター、地方公共団体等の多重債務相談窓口、商工会・商工会議所等の経営相談窓口、ハローワークの相談窓口等の相談員、福祉事務所のケースワーカー、生活困窮者自立相談支援事業における支援員に対し、地域の自殺対策やメンタルヘルスについての正しい知識の普及を促進する。【金融庁、消費者庁、厚生労働省、経済産業省、関係府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（９）遺族等に対応する公的機関の職員の資質の向上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警察官、消防職員等の公的機関で自殺に関連した業務に従事する者に対して、適切な遺族等への対応等に関する知識の普及を促進する。【警察庁、総務省】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10）様々な分野でのゲートキーパーの養成</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弁護士、司法書士等、多重債務問題等の法律問題に関する専門家、調剤、医薬品販売等を通じて住民の健康状態等に関する情報に接する機会が多い薬剤師、定期的かつ一定時間顧客に接する機会が多いことから顧客の健康状態等の変化に気づく可能性のある理容師等業務の性質上、ゲートキーパーとしての役割が期待される職業について、地域の自殺対策やメンタルヘルスに関する知識の普及に資する情報提供等、関係団体に必要な支援を行うこと等を通じ、ゲートキーパー養成の取組を促進する。【厚生労働省、関係府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国民一人ひとりが、周りの人の異変に気づいた場合には身近なゲートキーパーとして適切に行動することができるよう、必要な基礎的知識の普及を図る。【厚生労働省】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11）自殺対策従事者への心のケアの推進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方公共団体の業務や民間団体の活動に従事する人も含む自殺対策従事者について、相談者が自殺既遂に至った場合も含めて自殺対策従事者の心の健康を維持するための仕組みづくりを推進するとともに、心の健康に関する知見をいかした支援方法の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12）家族や知人等を含めた支援者への支援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悩みを抱える者だけでなく、悩みを抱える者を支援する家族や知人等を含めた支援者が孤立せずにすむよう、これらの家族等に対する支援を推進する。【厚生労働省】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13）研修資材の開発等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地方公共団体等が開催する自殺対策に関する様々な人材の養成、資質の向上のための研修を支援するため、研修資材の開発を推進するとともに、自殺総合対策推進センターにおける公的機関や民間団体の研修事業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５．心の健康を支援する環境の整備と心の健康づくりを推進する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の原因となり得る様々なストレスについて、ストレス要因の軽減、ストレスへの適切な対応など心の健康の保持・増進に加えて、過重労働やハラスメントの対策など職場環境の改善のための、職場、地域、学校における体制整備を進め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（１）職場におけるメンタルヘルス対策の推進</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 xml:space="preserve">　</w:t>
      </w:r>
      <w:r>
        <w:rPr>
          <w:rFonts w:ascii="ＭＳ 明朝" w:eastAsia="ＭＳ 明朝" w:hAnsi="ＭＳ 明朝" w:cs="ＭＳ Ｐゴシック" w:hint="eastAsia"/>
          <w:kern w:val="0"/>
          <w:sz w:val="20"/>
          <w:szCs w:val="20"/>
        </w:rPr>
        <w:t>過労死等がなく、仕事と生活を調和させ、</w:t>
      </w:r>
      <w:r>
        <w:rPr>
          <w:rFonts w:ascii="ＭＳ 明朝" w:eastAsia="ＭＳ 明朝" w:hAnsi="ＭＳ 明朝" w:cs="ＭＳ Ｐゴシック" w:hint="eastAsia"/>
          <w:kern w:val="0"/>
          <w:sz w:val="20"/>
          <w:szCs w:val="20"/>
        </w:rPr>
        <w:lastRenderedPageBreak/>
        <w:t>健康で充実して働き続けることのできる社会の実現のため、「過労死等の防止のための対策に関する大綱」に基づき、調査研究等、啓発、相談体制の整備等、民間団体の活動に対する支援等の過労死等の防止のための対策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職場におけるメンタルヘルス対策の充実を推進するため、引き続き、「労働者の心の健康の保持増進のための指針」の普及啓発を図るとともに、労働安全衛生法の改正により平成２７年１２月に創設されたストレスチェック制度の実施の徹底を通じて、事業場におけるメンタルヘルス対策の更なる普及を図る。併せて、ストレスチェック制度の趣旨を踏まえ、長時間労働などの量的負荷のチェックの視点だけではなく、職場の人間関係や支援関係といった質的負荷のチェックの視点も踏まえて、職場環境の改善を図っていくべきであり、ストレスチェック結果を活用した集団分析を踏まえた職場環境改善に係る取組の優良事例の収集・共有、職場環境改善の実施等に対する助成措置等の支援を通じて、事業場におけるメンタルヘルス対策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加えて、働く人のメンタルヘルス・ポータルサイトにおいて、総合的な情報提供や電話・メール相談を実施するとともに、各都道府県にある産業保健総合支援センターにおいて、事業者への啓発セミナー、事業場の人事労務担当者・産業保健スタッフへの研修、事業場への個別訪問による若年労働者や管理監督者に対するメンタルヘルス不調の予防に関する研修などを実施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小規模事業場に対しては、安全衛生管理体制が必ずしも十分でないことから、産業保健総合支援センターの地域窓口において、個別</w:t>
      </w:r>
      <w:r>
        <w:rPr>
          <w:rFonts w:ascii="ＭＳ 明朝" w:eastAsia="ＭＳ 明朝" w:hAnsi="ＭＳ 明朝" w:cs="ＭＳ Ｐゴシック" w:hint="eastAsia"/>
          <w:kern w:val="0"/>
          <w:sz w:val="20"/>
          <w:szCs w:val="20"/>
        </w:rPr>
        <w:t>訪問等によりメンタルヘルス不調を感じている労働者に対する相談対応などを実施するとともに、小規模事業場におけるストレスチェックの実施等に対する助成措置等を通じて、小規模事業場におけるメンタルヘルス対策を強化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働き方改革実行計画」（平成２９年３月２８日働き方改革実現会議決定）や「健康・医療戦略」（平成２６年７月２２日閣議決定）に基づき、産業医・産業保健機能の強化、長時間労働の是正、法規制の執行の強化、健康経営の普及促進等をそれぞれ実施するとともに、それらを連動させて一体的に推進する。【厚生労働省、経済産業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引き続き、ポータルサイトや企業向けセミナーを通じて、広く国民及び労使への周知・広報や労使の具体的な取組の促進を図るとともに、新たに、労務管理やメンタルヘルス対策の専門家等を対象に、企業に対してパワーハラスメント対策の取組を指導できる人材を養成するための研修を実施するとともに、メンタルヘルス対策に係る指導の際に、パワーハラスメント対策の指導も行う。【厚生労働省】</w:t>
      </w:r>
    </w:p>
    <w:p w:rsidR="006E6D5B" w:rsidRDefault="006E6D5B">
      <w:pPr>
        <w:widowControl/>
        <w:ind w:firstLineChars="100" w:firstLine="200"/>
        <w:jc w:val="left"/>
        <w:rPr>
          <w:rFonts w:ascii="ＭＳ ゴシック" w:eastAsia="ＭＳ ゴシック" w:hAnsi="ＭＳ ゴシック" w:cs="ＭＳ Ｐゴシック"/>
          <w:kern w:val="0"/>
          <w:sz w:val="20"/>
          <w:szCs w:val="20"/>
        </w:rPr>
      </w:pPr>
      <w:r>
        <w:rPr>
          <w:rFonts w:ascii="ＭＳ 明朝" w:eastAsia="ＭＳ 明朝" w:hAnsi="ＭＳ 明朝" w:cs="ＭＳ Ｐゴシック" w:hint="eastAsia"/>
          <w:kern w:val="0"/>
          <w:sz w:val="20"/>
          <w:szCs w:val="20"/>
        </w:rPr>
        <w:t>さらに、全ての事業所においてセクシュアルハラスメント及び妊娠・出産等に関するハラスメントがあってはならないという方針の明確化及びその周知・啓発、相談窓口の設置等の措置が講じられるよう、また、これらのハラスメント事案が生じた事業所に対しては、適切な事後の対応及び再発防止のための取組が行われるよう都道府県労働局雇用環境・均等部（室）による指導の徹底を図る。【厚生労働省】</w:t>
      </w:r>
      <w:r>
        <w:rPr>
          <w:rFonts w:ascii="ＭＳ 明朝" w:eastAsia="ＭＳ 明朝" w:hAnsi="ＭＳ 明朝" w:cs="ＭＳ Ｐゴシック"/>
          <w:kern w:val="0"/>
          <w:sz w:val="20"/>
          <w:szCs w:val="20"/>
        </w:rPr>
        <w:br/>
      </w:r>
      <w:r>
        <w:rPr>
          <w:rFonts w:ascii="ＭＳ 明朝" w:eastAsia="ＭＳ 明朝" w:hAnsi="ＭＳ 明朝" w:cs="ＭＳ Ｐゴシック"/>
          <w:kern w:val="0"/>
          <w:sz w:val="20"/>
          <w:szCs w:val="20"/>
        </w:rPr>
        <w:br/>
      </w:r>
      <w:r>
        <w:rPr>
          <w:rFonts w:ascii="ＭＳ ゴシック" w:eastAsia="ＭＳ ゴシック" w:hAnsi="ＭＳ ゴシック" w:cs="ＭＳ Ｐゴシック" w:hint="eastAsia"/>
          <w:kern w:val="0"/>
          <w:sz w:val="20"/>
          <w:szCs w:val="20"/>
        </w:rPr>
        <w:lastRenderedPageBreak/>
        <w:t>（２）地域における心の健康づくり推進体制の整備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精神保健福祉センター、保健所等における心の健康問題やその背景にある社会的問題等に関する相談対応機能を向上させるとともに、心の健康づくりにおける地域保健と産業保健及び関連する相談機関等との連携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また、公民館等の社会教育施設の活動を充実することにより、様々な世代が交流する地域の居場所づくりを進める。【文部科学省】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さらに、心身の健康の保持・増進に配慮した公園整備など、地域住民が集い、憩うことのできる場所の整備を進める。【国土交通省】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農村における高齢者福祉対策を推進するとともに、高齢者の生きがい発揮のための施設整備を行うなど、快適で安心な生産環境・生活環境づくりを推進する。【農林水産省】</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（３）学校における心の健康づくり推進体制の整備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保健室やカウンセリングルームなどをより開かれた場として、養護教諭等の行う健康相談を推進するとともに、スクールカウンセラーやスクールソーシャルワーカー等の配置、及び常勤化に向けた取組を進めるなど学校における相談体制の充実を図る。また、これらの教職員の資質向上のための研修を行う。さらに、大学等においては、学生の心の問題・成長支援に関する課題やニーズへの理解を深め、心の悩みを抱える学生等を必要な支援につなぐための教職員向けの取組の推進を図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また、学校と地域が連携して、児童生徒がＳＯＳを出したときにそれを受け止めること</w:t>
      </w:r>
      <w:r>
        <w:rPr>
          <w:rFonts w:ascii="ＭＳ 明朝" w:eastAsia="ＭＳ 明朝" w:hAnsi="ＭＳ 明朝" w:cs="ＭＳ Ｐゴシック" w:hint="eastAsia"/>
          <w:kern w:val="0"/>
          <w:sz w:val="20"/>
          <w:szCs w:val="20"/>
        </w:rPr>
        <w:t>のできる身近な大人を地域に増やすための取組を推進する。【文部科学省、厚生労働省】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さらに、事業場としての学校の労働安全衛生対策を推進する。【文部科学省】</w:t>
      </w:r>
      <w:r>
        <w:rPr>
          <w:rFonts w:ascii="ＭＳ 明朝" w:eastAsia="ＭＳ 明朝" w:hAnsi="ＭＳ 明朝" w:cs="ＭＳ Ｐゴシック"/>
          <w:kern w:val="0"/>
          <w:sz w:val="20"/>
          <w:szCs w:val="20"/>
        </w:rPr>
        <w:br/>
      </w: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（４）大規模災害における被災者の心のケア、生活再建等の推進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大規模災害の被災者は様々なストレス要因を抱えることとなるため、孤立防止や心のケアに加えて、生活再建等の復興関連施策を、発災直後から復興の各段階に応じて中長期にわたり講ずることが必要である。また、支援者の心のケアも必要である。そのため、東日本大震災における被災者の心の健康状態や自殺の原因の把握及び対応策の検討、実施を引き続き進めるとともに、そこで得られた知見を今後の防災対策へ反映する。【内閣府、復興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東日本大震災及び東京電力福島第一原発事故の被災者等について、復興のステージの進展に伴う生活環境の変化や避難に伴う差別・偏見等による様々なストレス要因を軽減するため、国、地方公共団体、民間団体等が連携して、被災者の見守り活動等の孤立防止や心のケア、人権相談のほか、生活再建等の復興関連施策を引き続き実施する。【法務省、文部科学省、復興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心のケアについては、被災者の心のケア支援事業の充実・改善や調査研究の拡充を図るとともに、各種の生活上の不安や悩みに対する相談や実務的な支援と専門的な心のケアとの連携強化等を通じ、支援者も含めた被災者へのきめ細かな心のケアを実施する。【復興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大規模災害の発災リスクが高まる中、被災地域において適切な災害保健医療活動が行え</w:t>
      </w:r>
      <w:r>
        <w:rPr>
          <w:rFonts w:ascii="ＭＳ 明朝" w:eastAsia="ＭＳ 明朝" w:hAnsi="ＭＳ 明朝" w:cs="ＭＳ Ｐゴシック" w:hint="eastAsia"/>
          <w:kern w:val="0"/>
          <w:sz w:val="20"/>
          <w:szCs w:val="20"/>
        </w:rPr>
        <w:lastRenderedPageBreak/>
        <w:t>るよう、平成２８年熊本地震での課題を踏まえた災害派遣精神医療チーム（ＤＰＡＴ）の体制整備と人材育成の強化、災害拠点精神科病院の整備を早急に進める。また、災害現場で活動するＤＰＡＴ隊員等の災害支援者が惨事ストレスを受けるおそれがあるため、惨事ストレス対策を含めた支援の方策について、地方公共団体とＤＰＡＴを構成する関係機関との事前の取決め等の措置を講じ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６．適切な精神保健医療福祉サービスを受けられるようにする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の危険性の高い人の早期発見に努め、必要に応じて確実に精神科医療につなぐ取組に併せて、これらの人々が適切な精神科医療を受けられるよう精神科医療体制を充実する。また、必ずしも精神科医療につなぐだけでは対応が完結しない事例も少なくないと考えられ、精神科医療につながった後も、その人が抱える悩み、すなわち自殺の危険性を高めた背景にある経済・生活の問題、福祉の問題、家族の問題など様々な問題に対して包括的に対応する必要がある。そのため、精神科医療、保健、福祉等の各施策の連動性を高めて、誰もが適切な精神保健医療福祉サービスを受けられるように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（１）精神科医療、保健、福祉等の各施策の連動性の向上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各都道府県が定める保健、医療、福祉に関する計画等における精神保健福祉対策を踏まえつつ、地域の精神科医療機関を含めた保健・医療・福祉・教育・労働・法律等の関係機関・関係団体等のネットワークの構築を促</w:t>
      </w:r>
      <w:r>
        <w:rPr>
          <w:rFonts w:ascii="ＭＳ 明朝" w:eastAsia="ＭＳ 明朝" w:hAnsi="ＭＳ 明朝" w:cs="ＭＳ Ｐゴシック" w:hint="eastAsia"/>
          <w:kern w:val="0"/>
          <w:sz w:val="20"/>
          <w:szCs w:val="20"/>
        </w:rPr>
        <w:t>進する。特に、精神科医療、保健、福祉の連動性を高める。【厚生労働省】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また、地域においてかかりつけの医師等がうつ病と診断した人を専門医につなげるための医療連携体制や様々な分野の相談機関につなげる多機関連携体制の整備を推進する。【厚生労働省】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（２）精神保健医療福祉サービスを担う人材の養成など精神科医療体制の充実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心理職等の精神科医療従事者に対し、精神疾患に対する適切な対処等に関する研修を実施し、精神科医をサポートできる心理職等の養成を図るとともに、うつ病の改善に効果の高い認知行動療法などの治療法を普及し、その実施によるうつ病患者の減少を図るため、主に精神医療において専門的にうつ病患者の治療に携わる者に対し研修を実施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これら心理職等のサポートを受けて精神科医が行う認知行動療法などの診療の更なる普及、均てん化を図るため、認知行動療法研修事業の充実・強化、人材育成や連携体制の構築、診療報酬での取扱いを含めた精神科医療体制の充実の方策を検討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また、適切な薬物療法の普及や過量服薬対策を徹底するとともに、環境調整についての知識の普及を図る。【厚生労働省】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（３）精神保健医療福祉サービスの連動性を高めるための専門職の配置</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各都道府県が定める保健、医療、福祉に関する計画等における精神保健福祉対策を踏まえつつ、地域の精神科医療機関を含めた保健・医療・福祉・教育・労働・法律等の関係</w:t>
      </w:r>
      <w:r>
        <w:rPr>
          <w:rFonts w:ascii="ＭＳ 明朝" w:eastAsia="ＭＳ 明朝" w:hAnsi="ＭＳ 明朝" w:cs="ＭＳ Ｐゴシック" w:hint="eastAsia"/>
          <w:kern w:val="0"/>
          <w:sz w:val="20"/>
          <w:szCs w:val="20"/>
        </w:rPr>
        <w:lastRenderedPageBreak/>
        <w:t>機関・関係団体等のネットワークの構築を促進する。特に、精神科医療、保健、福祉の連動性を高める。さらに、これらの施策の連動性を高めるため、精神保健福祉士等の専門職を、医療機関を始めとした地域に配置するなどの取組を進める。【厚生労働省】【一部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（４）かかりつけの医師等の自殺リスク評価及び対応技術等に関する資質の向上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うつ病等の精神疾患患者は身体症状が出ることも多く、かかりつけの医師等を受診することも多いことから、臨床研修等の医師を養成する過程や生涯教育等の機会を通じ、かかりつけの医師等のうつ病等の精神疾患の理解と対応及び患者の社会的な背景要因を考慮して自殺リスクを的確に評価できる技術の向上及び、地域における自殺対策や様々な分野の相談機関や支援策に関する知識の普及を図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（５）子どもに対する精神保健医療福祉サービスの提供体制の整備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成人とは異なる診療モデルについての検討を進め、子どもの心の問題に対応できる医師等の養成を推進するなど子どもの心の診療体制の整備を推進する。【厚生労働省】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児童・小児に対して緊急入院も含めた医療に対応可能な医療機関を拡充し、またそのための人員を確保する。【厚生労働省】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児童相談所や市町村の子どもの相談に関わる機関等の機能強化を図るとともに、精神保健福祉センターや市町村の障害福祉部局など療育に関わる関係機関との連携の強化を図る。【厚生労働省】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さらに、療育に関わる関係機関と学校及び医療機関等との連携を通して、どのような家庭環境にあっても、全ての子どもが適切な精神保健医療福祉サービスを受けられる環境を整備する。【厚生労働省】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（６）うつ等のスクリーニングの実施</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保健所、市町村の保健センター等による訪問指導や住民健診、健康教育・健康相談の機会を活用することにより、地域における、うつ病の懸念がある人の把握を推進する。【厚生労働省】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特に高齢者については、閉じこもりやうつ状態になることを予防することが、介護予防の観点からも必要であり、地域の中で生きがい・役割を持って生活できる地域づくりを推進することが重要である。このため、市町村が主体となって高齢者の介護予防や社会参加の推進等のための多様な通いの場の整備など、地域の実情に応じた効果的・効率的な介護予防の取組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また、出産後間もない時期の産婦については、産後うつの予防等を図る観点から、産婦健康診査で心身の健康状態や生活環境等の把握を行い、産後の初期段階における支援を強化する。【厚生労働省】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生後４か月までの乳児のいる全ての家庭を訪問する、「乳児家庭全戸訪問事業（こんにちは赤ちゃん事業）」において、子育て支援に関する必要な情報提供等を行うとともに、産後うつの予防等も含めた支援が必要な家庭を把握した場合には、適切な支援に結びつけ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（７）うつ病以外の精神疾患等によるハイリスク者対策の推進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lastRenderedPageBreak/>
        <w:t>うつ病以外の自殺の危険因子である統合失調症、アルコール健康障害、薬物依存症、ギャンブル等依存症等について、アルコール健康障害対策基本法等の関連法令に基づく取組、借金や家族問題等との関連性も踏まえて、調査研究を推進するとともに、継続的に治療・援助を行うための体制の整備、地域の医療機関を含めた保健・医療・福祉・教育・労働・法律等の関係機関・関係団体のネットワークの構築、自助活動に対する支援等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思春期・青年期において精神的問題を抱える者、自傷行為を繰り返す者や過去のいじめや被虐待経験などにより深刻な生きづらさを抱える者については、とりわけ若者の職業的自立の困難さや生活困窮などの生活状況等の環境的な要因も十分に配慮しつつ、地域の救急医療機関、精神保健福祉センター、保健所、教育機関等を含めた保健・医療・福祉・教育・労働・法律等の関係機関・関係団体のネットワークの構築により適切な医療機関や相談機関を利用できるよう支援する等、要支援者の早期発見、早期介入のための取組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（８）がん患者、慢性疾患患者等に対する支援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がん患者について、必要に応じ専門的、精神心理的なケアにつなぐことができるよう、がん相談支援センターを中心とした体制の構築と周知を行う。【厚生労働省】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重篤な慢性疾患に苦しむ患者等からの相談を適切に受けることができる看護師等を養成するなど、心理的ケアが実施できる体制の整備を図る。【厚生労働省】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７．社会全体の自殺リスクを低下させる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は、社会における「生きることの阻害要因（自殺のリスク要因）」を減らし、「生きることの促進要因（自殺に対する保護要因）」を増やすことを通じて、社会全体の自殺リスクを低下させる方向で実施する必要がある。そのため、様々な分野において、「生きることの阻害要因」を減らし、併せて「生きることの促進要因」を増やす取組を推進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（１）地域における相談体制の充実と支援策、相談窓口情報等の分かりやすい発信</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方公共団体による自殺対策関連の相談窓口等を掲載した啓発用のパンフレット等が、啓発の対象となる人たちのニーズに即して作成・配布されるよう支援し、併せて地域の相談窓口が住民にとって相談しやすいものになるよう体制の整備を促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悩みを抱える人がいつでもどこでも相談でき、適切な支援を迅速に受けられるためのよりどころとして、２４時間３６５日の無料電話相談（よりそいホットライン）を設置し、併せて地方公共団体による電話相談について全国共通ダイヤル（こころの健康相談統一ダイヤル）を設定し、引き続き当該相談電話を利用に供するとともに、自殺予防週間や自殺対策強化月間等の機会を捉え、広く周知を進めることにより、国民の約３人に２人以上が当該相談電話について聞いたことがあるようにすることを目指す。【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さらに、支援を必要としている人が簡単に適切な支援策に係る情報を得ることができるようにするため、インターネット（スマートフォン、携帯電話等を含む。）を活用した検</w:t>
      </w:r>
      <w:r>
        <w:rPr>
          <w:rFonts w:ascii="ＭＳ 明朝" w:eastAsia="ＭＳ 明朝" w:hAnsi="ＭＳ 明朝" w:cs="ＭＳ Ｐゴシック" w:hint="eastAsia"/>
          <w:kern w:val="0"/>
          <w:sz w:val="20"/>
          <w:szCs w:val="20"/>
        </w:rPr>
        <w:lastRenderedPageBreak/>
        <w:t>索の仕組みなど、生きることの包括的な支援に関する情報の集約、提供を強化し、その周知を徹底する。【厚生労働省】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我が事・丸ごと」地域共生社会の実現に向けた施策として、制度の狭間にある人、複合的な課題を抱え自ら相談に行くことが困難な人などを地域において早期に発見し、確実に支援していくため、地域住民と公的な関係機関の協働による包括的な支援体制づくりを進め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（２）多重債務の相談窓口の整備とセーフティネット融資の充実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「多重債務問題改善プログラム」に基づき、多重債務者に対するカウンセリング体制の充実、セーフティネット貸付の充実を図る。【金融庁、消費者庁、厚生労働省】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（３）失業者等に対する相談窓口の充実等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失業者に対して早期再就職支援等の各種雇用対策を推進するとともに、ハローワーク等の窓口においてきめ細かな職業相談を実施するほか、失業に直面した際に生じる心の悩み相談など様々な生活上の問題に関する相談に対応し、さらに地方公共団体等との緊密な連携を通して失業者への包括的な支援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また、「地域若者サポートステーション」において、地域の関係機関とも連携し、若年無業者等の職業的自立を個別的・継続的・包括的に支援する。【厚生労働省】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（４）経営者に対する相談事業の実施等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商工会・商工会議所等と連携し、経営の危機に直面した中小企業を対象とした相談事業、中小企業の一般的な経営相談に対応する</w:t>
      </w:r>
      <w:r>
        <w:rPr>
          <w:rFonts w:ascii="ＭＳ 明朝" w:eastAsia="ＭＳ 明朝" w:hAnsi="ＭＳ 明朝" w:cs="ＭＳ Ｐゴシック" w:hint="eastAsia"/>
          <w:kern w:val="0"/>
          <w:sz w:val="20"/>
          <w:szCs w:val="20"/>
        </w:rPr>
        <w:t>相談事業を引き続き推進する。【経済産業省】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全都道府県に設置している中小企業再生支援協議会において、財務上の問題を抱える中小企業者に対し、窓口における相談対応や金融機関との調整を含めた再生計画の策定支援など、事業再生に向けた支援を行う。【経済産業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融資の際に経営者以外の第三者の個人保証を原則求めないことを金融機関に対して引き続き徹底するとともに、経営者の個人保証によらない融資をより一層促進するため「経営者保証に関するガイドライン」の周知・普及に努める。【金融庁、経済産業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（５）法的問題解決のための情報提供の充実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日本司法支援センター（法テラス）の法的問題解決のための情報提供の充実及び国民への周知を図る。【法務省】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（６）危険な場所、薬品等の規制等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自殺の多発場所における安全確保の徹底や支援情報等の掲示、鉄道駅におけるホームドア・ホーム柵の整備の促進等を図る。【厚生労働省、国土交通省】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また、危険な薬品等の譲渡規制を遵守するよう周知の徹底を図るとともに、従来から行っている自殺するおそれのある行方不明者に関する行方不明者発見活動を継続して実施する。【警察庁、厚生労働省】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（７）ＩＣＴを活用した自殺対策の強化</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支援を必要としている人が簡単に適切な支援策に係る情報を得ることができるようにするため、インターネット（スマートフォン、携帯電話等を含む。）を活用した検索の仕組</w:t>
      </w:r>
      <w:r>
        <w:rPr>
          <w:rFonts w:ascii="ＭＳ 明朝" w:eastAsia="ＭＳ 明朝" w:hAnsi="ＭＳ 明朝" w:cs="ＭＳ Ｐゴシック" w:hint="eastAsia"/>
          <w:kern w:val="0"/>
          <w:sz w:val="20"/>
          <w:szCs w:val="20"/>
        </w:rPr>
        <w:lastRenderedPageBreak/>
        <w:t>みなど、支援策情報の集約、提供を強化する。【厚生労働省】【再掲】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や自殺関連事象に関する間違った社会通念からの脱却と国民一人ひとりの危機遭遇時のため、インターネット（スマートフォン、携帯電話等を含む。）を積極的に活用して正しい知識の普及を推進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若者は、自発的には相談や支援につながりにくい傾向がある一方で、インターネットやＳＮＳ上で自殺をほのめかしたり、自殺の手段等を検索したりする傾向もあると言われている。そのため、自宅への訪問や街頭での声がけ活動だけではなく、ＩＣＴ（情報通信技術）も活用した若者へのアウトリーチ策を強化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（８）インターネット上の自殺関連情報対策の推進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インターネット上の自殺関連情報についてサイト管理者等への削除依頼を行う。【警察庁】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また、第三者に危害の及ぶおそれのある自殺の手段等を紹介するなどの情報等への対応として、青少年へのフィルタリングの普及等の対策を推進する。【総務省、文部科学省、経済産業省】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青少年が安全に安心してインターネットを利用できる環境の整備等に関する法律に基づく取組を促進し、同法に基づく基本計画等により、青少年へのフィルタリングの普及を図るとともに、インターネットの適切な利用に関する教育及び啓発活動の推進等を行う。【内閣府、文部科学省、経済産業省】</w:t>
      </w:r>
      <w:r>
        <w:rPr>
          <w:rFonts w:ascii="ＭＳ 明朝" w:eastAsia="ＭＳ 明朝" w:hAnsi="ＭＳ 明朝" w:cs="ＭＳ Ｐゴシック"/>
          <w:kern w:val="0"/>
          <w:sz w:val="20"/>
          <w:szCs w:val="20"/>
        </w:rPr>
        <w:br/>
      </w: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（９）インターネット上の自殺予告事案への対応等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インターネット上の自殺予告事案に対する迅速・適切な対応を継続して実施する。【警察庁】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インターネットにおける自殺予告サイトや電子掲示板への特定個人を誹謗中傷する書き込み等の違法・有害情報について、フィルタリングソフトの普及、プロバイダにおける自主的措置への支援等を実施する。【総務省、経済産業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10）介護者への支援の充実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高齢者を介護する者の負担を軽減するため、地域包括支援センターその他関係機関等との連携協力体制の整備や介護者に対する相談等が円滑に実施されるよう、相談業務等に従事する職員の確保や資質の向上などに関し、必要な支援の実施に努め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11）ひきこもりへの支援の充実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保健・医療・福祉・教育・労働等の分野の関係機関と連携の下でひきこもりに特化した第一次相談窓口としての機能を有する「ひきこもり地域支援センター」において、本人・家族に対する早期からの相談・支援等を行い、ひきこもり対策を推進する。このほか、精神保健福祉センターや保健所、児童相談所において、医師や保健師、精神保健福祉士、社会福祉士等による相談・支援を、本人や家族に対して行う。【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12）児童虐待や性犯罪・性暴力の被害者への支援の充実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lastRenderedPageBreak/>
        <w:t>児童虐待は、子どもの心身の発達と人格の形成に重大な影響を与え、自殺のリスク要因ともなり得る。児童虐待の発生予防から虐待を受けた子どもの自立支援まで一連の対策の更なる強化を図るため、市町村及び児童相談所の相談支援体制を強化するとともに、社会的養護の充実を図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児童虐待を受けたと思われる子どもを見つけた時などに、ためらわずに児童相談所に通告・相談ができるよう、児童相談所全国共通ダイヤル「１８９（いちはやく）」について、毎年１１月の「児童虐待防止推進月間」を中心に、積極的な広報・啓発を実施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社会的養護の下で育った子どもは、施設などを退所し自立するに当たって、保護者などから支援を受けられない場合が多く、その結果、様々な困難を抱えることが多い。そのため、子どもの自立支援を効果的に進めるために、例えば進学や就職などのタイミングで支援が途切れることのないよう、退所した後も引き続き子どもを受け止め、支えとなるような支援の充実を図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犯罪・性暴力の被害者の精神的負担軽減のため、被害者が必要とする情報の集約や関係機関による支援の連携を強めるとともに、カウンセリング体制の充実や被害者の心情に配慮した事情聴取等を推進する。【内閣府、警察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また、自殺対策との連携を強化するため、自殺対策に係る電話相談事業を行う民間支援団体による支援の連携を強めるとともに、居場所づくりの充実を推進する。【厚生労働省】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さらに、性犯罪・性暴力被害者等、困難を抱えた女性の支援を推進するため、婦人相談</w:t>
      </w:r>
      <w:r>
        <w:rPr>
          <w:rFonts w:ascii="ＭＳ 明朝" w:eastAsia="ＭＳ 明朝" w:hAnsi="ＭＳ 明朝" w:cs="ＭＳ Ｐゴシック" w:hint="eastAsia"/>
          <w:kern w:val="0"/>
          <w:sz w:val="20"/>
          <w:szCs w:val="20"/>
        </w:rPr>
        <w:t>所等の関係機関と民間支援団体が連携したアウトリーチや居場所づくりなどの支援の取組を進める。【厚生労働省】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犯罪・性暴力の被害者において、ＰＴＳＤ等精神疾患の有病率が高い背景として、ＰＴＳＤ対策における医療と保健との連携の不十分さが指摘されている。このため性犯罪・性暴力の被害者支援を適切に行う観点から、科学的根拠に基づく対策の実施に必要な調査研究を行う。【厚生労働省】</w:t>
      </w:r>
      <w:r>
        <w:rPr>
          <w:rFonts w:ascii="ＭＳ 明朝" w:eastAsia="ＭＳ 明朝" w:hAnsi="ＭＳ 明朝" w:cs="ＭＳ Ｐゴシック"/>
          <w:kern w:val="0"/>
          <w:sz w:val="20"/>
          <w:szCs w:val="20"/>
        </w:rPr>
        <w:br/>
      </w: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13）生活困窮者への支援の充実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複合的な課題を抱える生活困窮者の中に自殺リスクを抱えている人が少なくない実情を踏まえて、生活困窮者自立支援法に基づく自立相談支援事業において包括的な支援を行うとともに、自殺対策に係る関係機関等とも緊密に連携し、効果的かつ効率的な支援を行う。また、地域の現場でそうした連携が進むよう、連携の具体的な実践例の周知や自殺対策の相談窓口を訪れた生活困窮者を必要な施策につなげるための方策を検討するなど、政策的な連携の枠組み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関係機関の相談員を対象に、ケース検討を含む合同の研修を行い、生活困窮者自立支援制度における関係機関の連携促進に配慮した共通の相談票を活用するなどして、自殺対策と生活困窮者自立支援制度の連動性を高めるための仕組みを構築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14）ひとり親家庭に対する相談窓口の充実等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kern w:val="0"/>
          <w:sz w:val="20"/>
          <w:szCs w:val="20"/>
        </w:rPr>
        <w:t>子育てと生計の維持を一人で担い、様々な困難を抱えている人が多いひとり親家庭を支</w:t>
      </w:r>
      <w:r>
        <w:rPr>
          <w:rFonts w:ascii="ＭＳ 明朝" w:eastAsia="ＭＳ 明朝" w:hAnsi="ＭＳ 明朝" w:cs="ＭＳ Ｐゴシック"/>
          <w:kern w:val="0"/>
          <w:sz w:val="20"/>
          <w:szCs w:val="20"/>
        </w:rPr>
        <w:lastRenderedPageBreak/>
        <w:t>援するため、地方公共団体のひとり親家庭の相談窓口に、母子・父子自立支援員に加え、就業支援専門員の配置を進め、子育て・生活に関する内容から就業に関する内容まで、ワンストップで相談に応じるとともに、必要に応じて、他の支援機関につなげることにより、総合的・包括的な支援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15）妊産婦への支援の充実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妊娠期から出産後の養育に支援が必要な妊婦、妊婦健診を受けずに出産に至った産婦といった特定妊婦等への支援の強化を図るため、関係機関の連携を促進し、特定妊婦や飛び込み出産に対する支援を進め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出産後間もない時期の産婦については、産後うつの予防等を図る観点から、産婦健康診査で心身の健康状態や生活環境等の把握を行い、産後の初期段階における支援を強化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生後４か月までの乳児のいる全ての家庭を訪問する、「乳児家庭全戸訪問事業（こんにちは赤ちゃん事業）」において、子育て支援に関する必要な情報提供等を行うとともに、産後うつの予防等も含めた支援が必要な家庭を把握した場合には、適切な支援に結びつけ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産後に心身の不調又は育児不安等を抱える者等に対しては、退院直後の母親等に対して心身のケアや育児のサポート等を行い、産後も安心して子育てができる支援体制を確保するとともに、産後ケア事業の法律上の枠組みについて、今後の事業の実施状況等を踏まえ検討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16）性的マイノリティへの支援の充実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法務局・地方法務局又はその支局や特設の人権相談所において相談に応じる。人権相談等で、性的指向や性同一性障害に関する嫌がらせ等の人権侵害の疑いのある事案を認知した場合は、人権侵犯事件として調査を行い、事案に応じた適切な措置を講じる。【法務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的マイノリティは、社会や地域の無理解や偏見等の社会的要因によって自殺念慮を抱えることもあることから、性的マイノリティに対する教職員の理解を促進するとともに、学校における適切な教育相談の実施等を促す。【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的指向・性自認を理由としたものも含め、社会的なつながりが希薄な方々の相談先として、２４時間３６５日無料の電話相談窓口（よりそいホットライン）を設置するとともに、必要に応じて面接相談や同行支援を実施して具体的な解決につなげる寄り添い支援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的指向や性自認についての不理解を背景としてパワーハラスメントが行われ得ることを都道府県労働局に配布するパワーハラスメント対策導入マニュアルにより周知を図るほか、公正な採用選考についての事業主向けパンフレットに「性的マイノリティの方など特定の人を排除しない」旨を記載し周知する。また、職場におけるセクシュアルハラスメントは、相手の性的指向又は性自認にかかわらず、該当することがあり得ることについて、引き続き、周知を行う。【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17）相談の多様な手段の確保、アウトリーチの強化</w:t>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t xml:space="preserve">　</w:t>
      </w:r>
      <w:r>
        <w:rPr>
          <w:rFonts w:ascii="ＭＳ 明朝" w:eastAsia="ＭＳ 明朝" w:hAnsi="ＭＳ 明朝" w:cs="ＭＳ Ｐゴシック" w:hint="eastAsia"/>
          <w:kern w:val="0"/>
          <w:sz w:val="20"/>
          <w:szCs w:val="20"/>
        </w:rPr>
        <w:t>国や地方公共団体、民間団体による相談事</w:t>
      </w:r>
      <w:r>
        <w:rPr>
          <w:rFonts w:ascii="ＭＳ 明朝" w:eastAsia="ＭＳ 明朝" w:hAnsi="ＭＳ 明朝" w:cs="ＭＳ Ｐゴシック" w:hint="eastAsia"/>
          <w:kern w:val="0"/>
          <w:sz w:val="20"/>
          <w:szCs w:val="20"/>
        </w:rPr>
        <w:lastRenderedPageBreak/>
        <w:t>業において、障害の特性等により電話や対面による相談が困難な場合であっても、可能な限り相談ができるよう、ＦＡＸ、メール、ＳＮＳ等の多様な意思疎通の手段の確保を図る。【厚生労働省】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地方公共団体による取組を支援する等、子どもに対するＳＮＳを活用した相談体制の実現を図る。【文部科学省】【再掲】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性犯罪・性暴力被害者等、困難を抱えた女性の支援を推進するため、婦人相談所等の関係機関と民間支援団体が連携したアウトリーチや居場所づくりなどの支援の取組を進める。【厚生労働省】【再掲】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若者は、自発的には相談や支援につながりにくい傾向がある一方で、インターネットやＳＮＳ上で自殺をほのめかしたり、自殺の手段等を検索したりする傾向もあると言われている。そのため、自宅への訪問や街頭での声がけ活動だけではなく、ＩＣＴ（情報通信技術）も活用した若者へのアウトリーチ策を強化す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18）関係機関等の連携に必要な情報共有の仕組みの周知</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における多様な支え手による生きることの包括的な支援を円滑に行えるようにするため、相談者本人の意思を尊重しつつ、有機的な連携のため必要な相談者に係る情報を共有することができるよう、関係機関の連携に必要な情報共有の仕組みに係る取組事例を収集し、地方公共団体等に周知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19）自殺対策に資する居場所づくりの推進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生きづらさを抱えた人や自己肯定感が低い若者、配偶者と離別・死別した高齢者や退職</w:t>
      </w:r>
      <w:r>
        <w:rPr>
          <w:rFonts w:ascii="ＭＳ 明朝" w:eastAsia="ＭＳ 明朝" w:hAnsi="ＭＳ 明朝" w:cs="ＭＳ Ｐゴシック" w:hint="eastAsia"/>
          <w:kern w:val="0"/>
          <w:sz w:val="20"/>
          <w:szCs w:val="20"/>
        </w:rPr>
        <w:t>して役割を喪失した中高年男性等、孤立のリスクを抱えるおそれのある人が、孤立する前に、地域とつながり、支援とつながることができるよう、孤立を防ぐための居場所づくり等を推進する。【厚生労働省、関係府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相談者が抱える問題を具体的に解決して「生きることの阻害要因（自殺のリスク要因）」を減らす個別的な支援と、相談者の自己肯定感を高めて「生きることの促進要因（自殺の保護要因）」を増やす居場所活動を通じた支援とを連動させた包括的な生きる支援を推進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r>
        <w:rPr>
          <w:rFonts w:ascii="ＭＳ ゴシック" w:eastAsia="ＭＳ ゴシック" w:hAnsi="ＭＳ ゴシック" w:cs="ＭＳ Ｐゴシック"/>
          <w:kern w:val="0"/>
          <w:sz w:val="20"/>
          <w:szCs w:val="20"/>
        </w:rPr>
        <w:t>20）報道機関に対する世界保健機関の手引き等の周知</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報道機関に適切な自殺報道を呼びかけるため、世界保健機関の自殺予防の手引きのうち「マスメディアのための手引き」や国内の報道機関が自主的に策定した自殺報道に関するガイドライン等を報道各社に周知し、それらの活用を呼びかけ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マスメディアにおける自主的な取組に資するよう、自殺報道の影響や諸外国の取組等に関する調査研究を行う。【厚生労働省】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８．自殺未遂者の再度の自殺企図を防ぐ</w:t>
      </w:r>
    </w:p>
    <w:p w:rsidR="006E6D5B" w:rsidRDefault="006E6D5B">
      <w:pPr>
        <w:widowControl/>
        <w:ind w:firstLineChars="100" w:firstLine="200"/>
        <w:jc w:val="left"/>
        <w:rPr>
          <w:rFonts w:ascii="ＭＳ ゴシック" w:eastAsia="ＭＳ ゴシック" w:hAnsi="ＭＳ ゴシック" w:cs="ＭＳ Ｐゴシック"/>
          <w:kern w:val="0"/>
          <w:sz w:val="20"/>
          <w:szCs w:val="20"/>
        </w:rPr>
      </w:pPr>
      <w:r>
        <w:rPr>
          <w:rFonts w:ascii="ＭＳ 明朝" w:eastAsia="ＭＳ 明朝" w:hAnsi="ＭＳ 明朝" w:cs="ＭＳ Ｐゴシック" w:hint="eastAsia"/>
          <w:kern w:val="0"/>
          <w:sz w:val="20"/>
          <w:szCs w:val="20"/>
        </w:rPr>
        <w:t>救急施設に搬送された自殺未遂者への複合的ケースマネジメントの効果検証、医療機関と地方公共団体の連携による自殺未遂者支援の取組検証など、各地で展開された様々な試行的取組の成果の蓄積等を踏まえて、自殺未遂者の再度の自殺企図を防ぐための対策を強化する。また、自殺未遂者を見守る家族等の身近な支援者への支援を充実する。</w:t>
      </w:r>
      <w:r>
        <w:rPr>
          <w:rFonts w:ascii="ＭＳ 明朝" w:eastAsia="ＭＳ 明朝" w:hAnsi="ＭＳ 明朝" w:cs="ＭＳ Ｐゴシック"/>
          <w:kern w:val="0"/>
          <w:sz w:val="20"/>
          <w:szCs w:val="20"/>
        </w:rPr>
        <w:br/>
      </w:r>
      <w:r>
        <w:rPr>
          <w:rFonts w:ascii="ＭＳ ゴシック" w:eastAsia="ＭＳ ゴシック" w:hAnsi="ＭＳ ゴシック" w:cs="ＭＳ Ｐゴシック"/>
          <w:kern w:val="0"/>
          <w:sz w:val="20"/>
          <w:szCs w:val="20"/>
        </w:rPr>
        <w:br/>
      </w:r>
      <w:r>
        <w:rPr>
          <w:rFonts w:ascii="ＭＳ ゴシック" w:eastAsia="ＭＳ ゴシック" w:hAnsi="ＭＳ ゴシック" w:cs="ＭＳ Ｐゴシック" w:hint="eastAsia"/>
          <w:kern w:val="0"/>
          <w:sz w:val="20"/>
          <w:szCs w:val="20"/>
        </w:rPr>
        <w:lastRenderedPageBreak/>
        <w:t>（１）地域の自殺未遂者等支援の拠点機能を担う医療機関の整備</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未遂者の再企図を防ぐためには、救急医療部門に搬送された自殺未遂者に退院後も含めて継続的に適切に介入するほか、対応困難例の事例検討や地域の医療従事者への研修等を通じて、地域の自殺未遂者支援の対応力を高める拠点となる医療機関が必要であり、これらの取組に対する支援を強化するとともに、モデル的取組の横展開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（２）救急医療施設における精神科医による診療体制等の充実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精神科救急医療体制の充実を図るとともに、救命救急センター等に精神保健福祉士等の精神保健医療従事者等を配置するなどして、治療を受けた自殺未遂者の精神科医療ケアの必要性を評価し、必要に応じて精神科医による診療や精神保健医療従事者によるケアが受けられる救急医療体制の整備を図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また、自殺未遂者に対する的確な支援を行うため、自殺未遂者の治療とケアに関するガイドラインについて、救急医療関係者等への研修等を通じて普及を図る。【厚生労働省】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（３）医療と地域の連携推進による包括的な未遂者支援の強化</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各都道府県が定める保健、医療、福祉に関する計画等における精神保健福祉対策を踏まえつつ、地域の精神科医療機関を含めた保健・医療・福祉・教育・労働・法律等の関係機関・関係団体のネットワークの構築を促進する。医療機関と地方公共団体が自殺未遂者への支援を連携して行うことにより、切れ目</w:t>
      </w:r>
      <w:r>
        <w:rPr>
          <w:rFonts w:ascii="ＭＳ 明朝" w:eastAsia="ＭＳ 明朝" w:hAnsi="ＭＳ 明朝" w:cs="ＭＳ Ｐゴシック" w:hint="eastAsia"/>
          <w:kern w:val="0"/>
          <w:sz w:val="20"/>
          <w:szCs w:val="20"/>
        </w:rPr>
        <w:t>のない継続的かつ包括的な自殺未遂者支援を推進する。さらに、この連携を促進するため、精神保健福祉士等の専門職を、医療機関を始めとした地域に配置するなどの取組を進める。【厚生労働省】【一部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また、地域においてかかりつけの医師等がうつ病と診断した人を専門医につなげるための医療連携体制や様々な分野の相談機関につなげる多機関連携体制の整備を推進する。【厚生労働省】【再掲】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（４）居場所づくりとの連動による支援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生きづらさを抱えた人や自己肯定感が低い若者、配偶者と離別・死別した高齢者や退職して役割を喪失した中高年男性等、孤立のリスクを抱えるおそれのある人が、孤立する前に、地域とつながり、支援とつながることができるよう、孤立を防ぐための居場所づくり等を推進する。【厚生労働省、関係府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相談者が抱える問題を具体的に解決して「生きることの阻害要因（自殺のリスク要因）」を減らす個別的な支援と、相談者の自己肯定感を高めて「生きることの促進要因（自殺の保護要因）」を増やす居場所活動を通じた支援とを連動させた包括的な生きる支援を推進す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（５）家族等の身近な支援者に対する支援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の原因となる社会的要因に関する各種相談機関とのネットワークを構築することにより精神保健福祉センターや保健所の保健師等による自殺未遂者に対する相談体制を充実するとともに、地域の精神科医療機関を含めた保健・医療・福祉・教育・労働・法律等の関係機関・関係団体のネットワークを構築す</w:t>
      </w:r>
      <w:r>
        <w:rPr>
          <w:rFonts w:ascii="ＭＳ 明朝" w:eastAsia="ＭＳ 明朝" w:hAnsi="ＭＳ 明朝" w:cs="ＭＳ Ｐゴシック" w:hint="eastAsia"/>
          <w:kern w:val="0"/>
          <w:sz w:val="20"/>
          <w:szCs w:val="20"/>
        </w:rPr>
        <w:lastRenderedPageBreak/>
        <w:t>るなど継続的なケアができる体制の整備を一層進めることなどにより、退院後の家族や知人等の身近な支援者による見守りの支援を充実する。【厚生労働省】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諸外国の実証研究において、家族等の支援を受けた自殺未遂者本人の自殺関連行動や抑うつ感の改善、自殺未遂者の家族自身の抑うつや自殺念慮が改善したとの報告があることを踏まえ、自殺未遂者の日常的な支援者としての家族や知人等、自殺未遂者のことで悩んでいる家族や知人等の支えになりたいと考える者を対象とした研修を開催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（６）学校、職場等での事後対応の促進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学校、職場で自殺未遂があった場合に、その直後の周りの人々に対する心理的ケアが的確に行われるよう自殺未遂後の職場における対応マニュアルや学校の教職員向けの資料の普及等により、適切な事後対応を促す。【文部科学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９．遺された人への支援を充実する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基本法では、その目的規定において、自殺対策の総合的推進により、自殺の防止を図ることとともに、自殺者の親族等の支援の充実を図ることが掲げられている。自殺により遺された人等に対する迅速な支援を行うとともに、全国どこでも、関連施策を含めた必要な支援情報を得ることができるよう情報提供を推進するなど、支援を充実する。また、遺族の自助グループ等の地域における活動を支援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left="200" w:hangingChars="100" w:hanging="200"/>
        <w:jc w:val="left"/>
        <w:rPr>
          <w:rFonts w:ascii="ＭＳ 明朝" w:eastAsia="ＭＳ 明朝" w:hAnsi="ＭＳ 明朝" w:cs="ＭＳ Ｐゴシック"/>
          <w:kern w:val="0"/>
          <w:sz w:val="20"/>
          <w:szCs w:val="20"/>
        </w:rPr>
      </w:pPr>
      <w:r>
        <w:rPr>
          <w:rFonts w:ascii="ＭＳ ゴシック" w:eastAsia="ＭＳ ゴシック" w:hAnsi="ＭＳ ゴシック" w:cs="ＭＳ Ｐゴシック" w:hint="eastAsia"/>
          <w:kern w:val="0"/>
          <w:sz w:val="20"/>
          <w:szCs w:val="20"/>
        </w:rPr>
        <w:t>（１）遺族の自助グループ等の運営支援</w:t>
      </w:r>
      <w:r>
        <w:rPr>
          <w:rFonts w:ascii="ＭＳ ゴシック" w:eastAsia="ＭＳ ゴシック" w:hAnsi="ＭＳ ゴシック" w:cs="ＭＳ Ｐゴシック"/>
          <w:kern w:val="0"/>
          <w:sz w:val="20"/>
          <w:szCs w:val="20"/>
        </w:rPr>
        <w:br/>
      </w:r>
      <w:r>
        <w:rPr>
          <w:rFonts w:ascii="ＭＳ 明朝" w:eastAsia="ＭＳ 明朝" w:hAnsi="ＭＳ 明朝" w:cs="ＭＳ Ｐゴシック" w:hint="eastAsia"/>
          <w:kern w:val="0"/>
          <w:sz w:val="20"/>
          <w:szCs w:val="20"/>
        </w:rPr>
        <w:t>地域における遺族の自助グループ等の運</w:t>
      </w:r>
      <w:r>
        <w:rPr>
          <w:rFonts w:ascii="ＭＳ 明朝" w:eastAsia="ＭＳ 明朝" w:hAnsi="ＭＳ 明朝" w:cs="ＭＳ Ｐゴシック" w:hint="eastAsia"/>
          <w:kern w:val="0"/>
          <w:sz w:val="20"/>
          <w:szCs w:val="20"/>
        </w:rPr>
        <w:t>営、相談機関の遺族等への周知を支援するとともに、精神保健福祉センターや保健所の保健師等による遺族等への相談体制を充実する。【厚生労働省】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（２）学校、職場等での事後対応の促進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学校、職場で自殺があった場合に、その直後の周りの人々に対する心理的ケアが的確に行われるよう自殺後の職場における対応マニュアルや学校の教職員向けの資料の普及等により、適切な事後対応を促す。【文部科学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（３）遺族等の総合的な支援ニーズに対する情報提供の推進等</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遺族等が全国どこでも、関連施策を含めた必要な支援情報を得ることができるよう、自殺総合対策推進センターを中心に取り組む。また、遺族等が総合的な支援ニーズを持つ可能性があることを踏まえ、必要に応じて役立つ情報を迅速に得ることができるよう、一般的な心身への影響と留意点、諸手続に関する情報、自助グループ等の活動情報、民間団体及び地方公共団体の相談窓口その他必要な情報を掲載したパンフレットの作成と、遺族等と接する機会の多い関係機関等での配布を徹底するなど、自殺者や遺族のプライバシーに配慮しつつ、遺族等が必要とする支援策等に係る情報提供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いわゆる心理的瑕疵物件をめぐる空室損害の請求等、遺族等が直面し得る問題について、法的問題も含め検討する。【厚生労働省】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（４）遺族等に対応する公的機関の職員の資質の向上</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lastRenderedPageBreak/>
        <w:t>警察官、消防職員等の公的機関で自殺に関連した業務に従事する者に対して、適切な遺族等への対応等に関する知識の普及を促進する。【警察庁、総務省】【再掲】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（５）遺児等への支援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における遺児等の自助グループ等の運営、相談機関の遺児等やその保護者への周知を支援するとともに、児童生徒と日頃から接する機会の多い学校の教職員を中心に、児童相談所、精神保健福祉センターや保健所の保健師等による遺児等に関する相談体制を充実する。【文部科学省、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遺児等に対するケアも含め教育相談を担当する教職員の資質向上のための研修等を実施する。【文部科学省】【再掲】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10．民間団体との連携を強化する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及び地域の自殺対策において、民間団体は非常に重要な役割を担っている。しかし、多くの民間団体が、組織運営や人材育成、資金確保等の面で課題を抱えている。そうした現状を踏まえ、平成２８年４月、基本法の改正により、国及び地方公共団体は、民間団体の活動を支援するため、助言、財政上の措置その他の必要な施策を講ずるものとするとされた。</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（１）民間団体の人材育成に対する支援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民間団体における相談の担い手や他機関連携を促すコーディネーターの養成を支援する。【厚生労働省】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活動分野ごとのゲートキーパー養成のための研修資材の開発や研修資材の開発支援、研修受講の支援などにより、民間団体における人材養成を支援する。【厚生労働省】</w:t>
      </w: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（２）地域における連携体制の確立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地域において、自殺対策を行っている公的機関、民間団体等の実践的な連携体制の確立を促すとともに、連携体制が円滑に機能するよう優良事例に関する情報提供等の支援を行う。【厚生労働省】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消費者トラブルの解消とともに自殺等の兆候の事前察知や関係機関の連携強化等にも寄与するため、トラブルに遭うリスクの高い消費者（高齢者、消費者被害経験者等）の消費者被害の防止のための見守りネットワークの構築を支援する。【消費者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（３）民間団体の相談事業に対する支援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民間団体による自殺対策を目的とした相談事業に対する支援を引き続き実施する。【厚生労働省】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また、相談員の人材育成等に必要な情報提供を行うなどの支援を引き続き実施する。【厚生労働省】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（４）民間団体の先駆的・試行的取組や自殺多発地域における取組に対する支援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国及び地域における取組を推進するため、民間団体の実施する先駆的・試行的な自殺対策や調査等を支援する。【厚生労働省】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また、民間団体が先駆的・試行的な自殺対策に取り組みやすくなるよう、必要な情報提供等の支援を行う。【厚生労働省】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自殺多発地域における民間団体を支援する。【厚生労働省】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11．子ども・若者の自殺対策を更に推進する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我が国の自殺死亡率は、近年、全体としては低下傾向にあるものの、２０歳未満は平成１０年以降おおむね横ばいであり、２０歳代</w:t>
      </w:r>
      <w:r>
        <w:rPr>
          <w:rFonts w:ascii="ＭＳ 明朝" w:eastAsia="ＭＳ 明朝" w:hAnsi="ＭＳ 明朝" w:cs="ＭＳ Ｐゴシック" w:hint="eastAsia"/>
          <w:kern w:val="0"/>
          <w:sz w:val="20"/>
          <w:szCs w:val="20"/>
        </w:rPr>
        <w:lastRenderedPageBreak/>
        <w:t>や３０歳代は他の年代に比べてピーク時からの減少率が低い。また、若年層の死因に占める自殺の割合は高く、若年層の自殺対策が課題となっている。さらに、２８年４月、基本法の改正により、学校におけるＳＯＳの出し方に関する教育の推進が盛り込まれたことから、特に若者の自殺対策を更に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支援を必要とする若者が漏れないよう、その範囲を広くとることは重要であるが、ライフステージ（学校の各段階）や立場（学校や社会とのつながりの有無等）ごとに置かれている状況は異なっており、自殺に追い込まれている事情も異なっていることから、それぞれの集団の置かれている状況に沿った施策を実施することが必要で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（１）いじめを苦にした子どもの自殺の予防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いじめ防止対策推進法、「いじめの防止等に関する基本的な方針」（平成２５年１０月１１日文部科学大臣決定）等に定める取組を推進するとともに、いじめは決して許されないことであり、「どの子どもにも、どの学校でも起こり得る」ものであることを周知徹底し、全ての教育関係者がいじめの兆候をいち早く把握して、迅速に対応すること、またその際、いじめの問題を隠さず、学校・教育委員会と家庭・地域が連携して対処していくべきことを指導す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子どもがいつでも不安や悩みを打ち明けられるような２４時間の全国統一ダイヤル（２４時間子供ＳＯＳダイヤル）によるいじめなどの問題に関する電話相談体制について地方公共団体を支援するとともに、学校、地域、家庭が連携して、いじめを早期に発見し、適切に対応できる地域ぐるみの体制整備を促進する。また、地方公共団体による取組を支援</w:t>
      </w:r>
      <w:r>
        <w:rPr>
          <w:rFonts w:ascii="ＭＳ 明朝" w:eastAsia="ＭＳ 明朝" w:hAnsi="ＭＳ 明朝" w:cs="ＭＳ Ｐゴシック" w:hint="eastAsia"/>
          <w:kern w:val="0"/>
          <w:sz w:val="20"/>
          <w:szCs w:val="20"/>
        </w:rPr>
        <w:t>する等、子どもに対するＳＮＳを活用した相談体制の実現を図る。【文部科学省】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また、地域の人権擁護委員等が手紙のやりとりを通じて子どもの悩みに寄り添う「子どもの人権ＳＯＳミニレター」などの子どもの人権を守る取組を引き続き実施する。【法務省】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いじめが人に与える影響の大きさへの理解を促すため、いじめを受けた経験のある人やいじめを苦に自殺で亡くなった子を持つ遺族等の体験談等を、学校において、子どもや教育関係者が聴く機会を設けるよう努める。【文部科学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（２）学生・生徒等への支援の充実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１８歳以下の自殺は、長期休業明けに急増する傾向があることから、長期休業前から長期休業期間中、長期休業明けの時期にかけて、小学校、中学校、高等学校等における早期発見・見守り等の取組を推進する。【文部科学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保健室やカウンセリングルームなどをより開かれた場として、養護教諭等の行う健康相談を推進するとともに、スクールカウンセラーやスクールソーシャルワーカー等の配置、及び常勤化に向けた取組を進めるなど学校における相談体制の充実を図る。また、これらの教職員の資質向上のための研修を行う。さらに、大学等においては、学生の心の問題・成長支援に関する課題やニーズへの理解を深め、心の悩みを抱える学生等を必要な支援につなぐための教職員向けの取組の推進を図る【文部科学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いじめ防止対策推進法、「いじめの防止等に関する基本的な方針」等に定める取組を推進するとともに、いじめは決して許されない</w:t>
      </w:r>
      <w:r>
        <w:rPr>
          <w:rFonts w:ascii="ＭＳ 明朝" w:eastAsia="ＭＳ 明朝" w:hAnsi="ＭＳ 明朝" w:cs="ＭＳ Ｐゴシック" w:hint="eastAsia"/>
          <w:kern w:val="0"/>
          <w:sz w:val="20"/>
          <w:szCs w:val="20"/>
        </w:rPr>
        <w:lastRenderedPageBreak/>
        <w:t>ことであり、「どの子どもにも、どの学校でも起こり得る」ものであることを周知徹底し、全ての教育関係者がいじめの兆候をいち早く把握して、迅速に対応すること、またその際、いじめの問題を隠さず、学校・教育委員会と家庭・地域が連携して対処していくべきことを指導する。【文部科学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子どもがいつでも不安や悩みを打ち明けられるような２４時間の全国統一ダイヤル（２４時間子供ＳＯＳダイヤル）によるいじめなどの問題に関する電話相談体制について地方公共団体を支援するとともに、学校、地域、家庭が連携して、いじめを早期に発見し、適切に対応できる地域ぐるみの体制整備を促進する。また、地方公共団体による取組を支援する等、子どもに対するＳＮＳを活用した相談体制の実現を図る。【文部科学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また、地域の人権擁護委員等が手紙のやりとりを通じて子どもの悩みに寄り添う「子どもの人権ＳＯＳミニレター」などの子どもの人権を守る取組を引き続き実施する。【法務省】【再掲】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不登校の子どもへの支援について、早期からの支援につながる効果的な取組等を、民間団体を含めた関係機関等と連携しながら推進するとともに、学校内外における相談体制の充実を図る。【文部科学省】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高校中途退学者及び進路未決定卒業者について、中途退学、卒業後の状況等に関する実態の把握及び共有に努め、ハローワーク、地域若者サポートステーション、学校等の関係機関が連携協力し、効果的な支援を行う。【文部科学省、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（３）ＳＯＳの出し方に関する教育の推進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学校において、体験活動、地域の高齢者等との世代間交流等を活用するなどして、児童生徒が命の大切さを実感できる教育に偏ることなく、社会において直面する可能性のある様々な困難・ストレスへの対処方法を身に付けるための教育（ＳＯＳの出し方に関する教育）、心の健康の保持に係る教育を推進するとともに、児童生徒の生きることの促進要因を増やすことを通じて自殺対策に資する教育の実施に向けた環境づくりを進める。【文部科学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児童生徒と日々接している学級担任、養護教諭等の教職員や、学生相談に関わる大学等の教職員に対し、ＳＯＳの出し方を教えるだけではなく、子どもが出したＳＯＳについて、周囲の大人が気づく感度をいかに高め、また、どのように受け止めなどについて普及啓発を実施するため、研修に資する教材の作成・配布などにより取組の支援を行う。自殺者の遺児等に対するケアも含め教育相談を担当する教職員の資質向上のための研修等を実施する。また、自殺念慮の割合等が高いことが指摘されている性的マイノリティについて、無理解や偏見等がその背景にある社会的要因の一つであると捉えて、教職員の理解を促進する。【文部科学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（４）子どもへの支援の充実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貧困の状況にある子どもが抱える様々な問題が自殺のリスク要因となりかねないため、子どもの貧困対策の推進に関する法律に基づき実施される施策と自殺対策との連携を深める。【内閣府、厚生労働省】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生活困窮者自立支援法に基づく、生活困窮世帯の子どもを対象とした居場所づくりを含む学習支援事業を実施するとともに、親との</w:t>
      </w:r>
      <w:r>
        <w:rPr>
          <w:rFonts w:ascii="ＭＳ 明朝" w:eastAsia="ＭＳ 明朝" w:hAnsi="ＭＳ 明朝" w:cs="ＭＳ Ｐゴシック" w:hint="eastAsia"/>
          <w:kern w:val="0"/>
          <w:sz w:val="20"/>
          <w:szCs w:val="20"/>
        </w:rPr>
        <w:lastRenderedPageBreak/>
        <w:t>離別・死別等により精神面や経済面で不安定な状況に置かれるひとり親家庭の子どもを対象に、悩み相談を行いつつ、基本的な生活習慣の習得や学習支援等を行う居場所づくりを推進する。【厚生労働省】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児童虐待は、子どもの心身の発達と人格の形成に重大な影響を与える。児童虐待の発生予防から虐待を受けた子どもの自立支援まで一連の対策の更なる強化を図るため、市町村及び児童相談所の相談支援体制を強化するとともに、社会的養護の充実を図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社会的養護の下で育った子どもは、施設などを退所し自立するに当たって、保護者などから支援を受けられない場合が多く、その結果、様々な困難を抱えることが多い。そのため、子どもの自立支援を効果的に進めるために、例えば進学や就職などのタイミングで支援が途切れることのないよう、退所した後も引き続き子どもを受け止め、支えとなるような支援の充実を図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（５）若者への支援の充実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「地域若者サポートステーション」において、地域の関係機関とも連携し、若年無業者等の職業的自立を個別的・継続的・包括的に支援する。【厚生労働省】【再掲】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保健・医療・福祉・教育・労働等の分野の関係機関と連携の下でひきこもりに特化した第一次相談窓口としての機能を有する「ひきこもり地域支援センター」において、本人・家族に対する早期からの相談・支援等を行い、ひきこもり対策を推進する。このほか、精神保健福祉センターや保健所、児童相談所において、医師や保健師、精神保健福祉士、</w:t>
      </w:r>
      <w:r>
        <w:rPr>
          <w:rFonts w:ascii="ＭＳ 明朝" w:eastAsia="ＭＳ 明朝" w:hAnsi="ＭＳ 明朝" w:cs="ＭＳ Ｐゴシック" w:hint="eastAsia"/>
          <w:kern w:val="0"/>
          <w:sz w:val="20"/>
          <w:szCs w:val="20"/>
        </w:rPr>
        <w:t>社会福祉士等による相談・支援を、本人や家族に対して行う。【厚生労働省】【再掲】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性犯罪・性暴力の被害者の精神的負担軽減のため、被害者が必要とする情報の集約や関係機関による支援の連携を強めるとともに、カウンセリング体制の充実や被害者の心情に配慮した事情聴取等を推進する。【内閣府、警察庁、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また、自殺対策との連携を強化するため、自殺対策に係る電話相談事業を行う民間支援団体による支援の連携を強めるとともに、居場所づくりの充実を推進する。【厚生労働省】【再掲】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性犯罪・性暴力被害者等、困難を抱えた女性の支援を推進するため、婦人相談所等の関係機関と民間支援団体が連携を強化したアウトリーチや居場所づくりなどの支援の取組を進め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思春期・青年期において精神的問題を抱える者、自傷行為を繰り返す者や被虐待経験などにより深刻な生きづらさを抱える者について、地域の救急医療機関、精神保健福祉センター、保健所、教育機関等を含めた保健・医療・福祉・教育・労働等の関係機関・関係団体のネットワークの構築により適切な医療機関や相談機関を利用できるよう支援する等、精神疾患の早期発見、早期介入のための取組を推進す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（６）若者の特性に応じた支援の充実</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若者は、自発的には相談や支援につながりにくい傾向がある一方で、インターネットやＳＮＳ上で自殺をほのめかしたり、自殺の手段等を検索したりする傾向もあると言われている。そのため、自宅への訪問や街頭での声がけ活動だけではなく、ＩＣＴも活用した若</w:t>
      </w:r>
      <w:r>
        <w:rPr>
          <w:rFonts w:ascii="ＭＳ 明朝" w:eastAsia="ＭＳ 明朝" w:hAnsi="ＭＳ 明朝" w:cs="ＭＳ Ｐゴシック" w:hint="eastAsia"/>
          <w:kern w:val="0"/>
          <w:sz w:val="20"/>
          <w:szCs w:val="20"/>
        </w:rPr>
        <w:lastRenderedPageBreak/>
        <w:t>者へのアウトリーチ策を強化する。【厚生労働省】【再掲】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支援を必要としている人が簡単に適切な支援策に係る情報を得ることができるようにするため、インターネット（スマートフォン、携帯電話等を含む。）を活用した検索の仕組みなど、支援策情報の集約、提供を強化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若年層の自殺対策が課題となっていることを踏まえ、若者の自殺や生きづらさに関する支援一体型の調査を支援する。【厚生労働省】【再掲】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（７）知人等への支援</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若者は、支援機関の相談窓口ではなく、個人的なつながりで、友人等の身近な者に相談する傾向があると言われている。また、悩みを打ち明けられ、相談を受けた身近な者が、対応に苦慮して自らも追い詰められているという事案（いわゆる「共倒れ」）も発生していると言われている。そのため、民間団体の活動に従事する人や、悩みを抱える者を支援する家族や知人等を含めた支援者も含む自殺対策従事者について、相談者が自殺既遂に至った場合も含めて心の健康を維持するための仕組みづくりを推進するとともに、心の健康に関する知見をいかした支援方法の普及を図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kern w:val="0"/>
          <w:sz w:val="20"/>
          <w:szCs w:val="20"/>
        </w:rPr>
        <w:t>12.勤務問題による自殺対策を更に推進する</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（１）長時間労働の是正</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長時間労働の是正については、「働き方改革実行計画」を踏まえ、労働基準法を改正し、週４０時間を超えて労働可能となる時間外労働の限度を原則として、月４５時間、か</w:t>
      </w:r>
      <w:r>
        <w:rPr>
          <w:rFonts w:ascii="ＭＳ 明朝" w:eastAsia="ＭＳ 明朝" w:hAnsi="ＭＳ 明朝" w:cs="ＭＳ Ｐゴシック" w:hint="eastAsia"/>
          <w:kern w:val="0"/>
          <w:sz w:val="20"/>
          <w:szCs w:val="20"/>
        </w:rPr>
        <w:t>つ、年３６０時間とし、違反には以下の特例の場合を除いて罰則を課す。特例として、臨時的な特別の事情がある場合として、労使が合意して労使協定を結ぶ場合においても、上回ることができない時間外労働時間を年７２０時間（＝月平均６０時間）とする。かつ、年７２０時間以内において、一時的に事務量が増加する場合について、最低限、上回ることのできない上限を設け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加えて、労使が上限値までの協定締結を回避する努力が求められる点で合意したことに鑑み、さらに可能な限り労働時間の延長を短くするため、新たに労働基準法に指針を定める規定を設け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いわゆる過労死・過労自殺を防止するため、過重労働による健康障害の防止に向け、長時間労働が行われている事業場に対する監督指導の徹底など労働基準監督署による監督指導を強化するとともに、小規模事業場や非正規雇用を含めた全ての労働者の長時間労働を抑制するため、労働時間等の設定改善に向けた環境整備を推進する。【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加えて、労働時間の適正な把握を徹底するため、企業向けの新たな労働時間の把握に関するガイドラインの周知を行う。【厚生労働省】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過労死等がなく、仕事と生活を調和させ、健康で充実して働き続けることのできる社会の実現のため、「過労死等の防止のための対策に関する大綱」に基づき、調査研究等、啓発、相談体制の整備等、民間団体の活動に対する支援等の過労死等の防止のための対策を推進する。【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lastRenderedPageBreak/>
        <w:t>（２）職場におけるメンタルヘルス対策の推進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過労死等がなく、仕事と生活を調和させ、健康で充実して働き続けることのできる社会の実現のため、「過労死等の防止のための対策に関する大綱」に基づき、調査研究等、啓発、相談体制の整備等、民間団体の活動に対する支援等の過労死等の防止のための対策を推進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職場におけるメンタルヘルス対策の充実を推進するため、引き続き、「労働者の心の健康の保持増進のための指針」の普及啓発を図るとともに、労働安全衛生法の改正により平成２７年１２月に創設されたストレスチェック制度の実施の徹底を通じて、事業場におけるメンタルヘルス対策の更なる普及を図る。併せて、ストレスチェック制度の趣旨を踏まえ、長時間労働などの量的負荷のチェックの視点だけではなく、職場の人間関係や支援関係といった質的負荷のチェックの視点も踏まえて、職場環境の改善を図っていくべきであり、ストレスチェック結果を活用した集団分析を踏まえた職場環境改善に係る取組の優良事例の収集・共有、職場環境改善の実施等に対する助成措置等の支援を通じて、事業場におけるメンタルヘルス対策を推進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加えて、働く人のメンタルヘルス・ポータルサイトにおいて、総合的な情報提供や電話・メール相談を実施するとともに、各都道府県にある産業保健総合支援センターにおいて、事業者への啓発セミナー、事業場の人事労務担当者・産業保健スタッフへの研修、事業場への個別訪問による若年労働者や管理監督者に対するメンタルヘルス不調の予防に関</w:t>
      </w:r>
      <w:r>
        <w:rPr>
          <w:rFonts w:ascii="ＭＳ 明朝" w:eastAsia="ＭＳ 明朝" w:hAnsi="ＭＳ 明朝" w:cs="ＭＳ Ｐゴシック" w:hint="eastAsia"/>
          <w:kern w:val="0"/>
          <w:sz w:val="20"/>
          <w:szCs w:val="20"/>
        </w:rPr>
        <w:t>する研修などを実施する。【厚生労働省】【再掲】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小規模事業場に対しては、安全衛生管理体制が必ずしも十分でないことから、産業保健総合支援センターの地域窓口において、個別訪問等によりメンタルヘルス不調を感じている労働者に対する相談対応などを実施するとともに、小規模事業場におけるストレスチェックの実施等に対する助成措置等を通じて、小規模事業場におけるメンタルヘルス対策を強化する。【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働き方改革実行計画」や「健康・医療戦略」に基づき、産業医・産業保健機能の強化、長時間労働の是正、健康経営の普及促進等をそれぞれ実施するとともに、それらを連動させて一体的に推進する。【経済産業省、厚生労働省】【再掲】</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（３）ハラスメント防止対策</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パワーハラスメントの防止については、「働き方改革実行計画」において「職場のパワーハラスメント防止を強化するため、政府は労使関係者を交えた場で対策の検討を行う」とされたことを踏まえ、有識者と労使関係者からなる検討会を開催し、職場のパワーハラスメントの実態や課題を把握するとともに、職場のパワーハラスメント対策の強化についての検討を行う。【厚生労働省】</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引き続き、ポータルサイトや企業向けセミナーを通じて、広く国民及び労使への周知・広報や労使の具体的な取組の促進を図るとともに、新たに、労務管理やメンタルヘルス対策の専門家等を対象に、企業に対してパワーハラスメント対策の取組を指導できる人材を養成するための研修を実施するとともに、メンタルヘルス対策に係る指導の際に、</w:t>
      </w:r>
      <w:r>
        <w:rPr>
          <w:rFonts w:ascii="ＭＳ 明朝" w:eastAsia="ＭＳ 明朝" w:hAnsi="ＭＳ 明朝" w:cs="ＭＳ Ｐゴシック" w:hint="eastAsia"/>
          <w:kern w:val="0"/>
          <w:sz w:val="20"/>
          <w:szCs w:val="20"/>
        </w:rPr>
        <w:lastRenderedPageBreak/>
        <w:t>パワーハラスメント対策の指導も行う。【厚生労働省】【再掲】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全ての事業所においてセクシュアルハラスメント及び妊娠・出産等に関するハラスメントがあってはならないという方針の明確化及びその周知・啓発、相談窓口の設置等の措置が講じられるよう、また、これらのハラスメント事案が生じた事業所に対しては、適切な事後の対応及び再発防止のための取組が行われるよう都道府県労働局雇用環境・均等部（室）による指導の徹底を図る。【厚生労働省】</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第５</w:t>
      </w:r>
      <w:r>
        <w:rPr>
          <w:rFonts w:ascii="ＭＳ ゴシック" w:eastAsia="ＭＳ ゴシック" w:hAnsi="ＭＳ ゴシック" w:cs="ＭＳ Ｐゴシック"/>
          <w:kern w:val="0"/>
          <w:sz w:val="20"/>
          <w:szCs w:val="20"/>
        </w:rPr>
        <w:t xml:space="preserve"> 自殺対策の数値目標</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平成２８年４月、基本法の改正により、誰も自殺に追い込まれることのない社会の実現を目指して対処していくことが重要な課題であるとされた。したがって、最終的に目指すべきはそうした社会の実現であるが、当面の目標としては、先進諸国の現在の水準まで減少させることを目指し、平成３８年までに、自殺死亡率を２７年と比べて３０％以上減少させることとする。注）</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なお、できるだけ早期に目標を達成できるよう努めるものとし、目標が達成された場合は、大綱の見直し期間にかかわらず、その在り方も含めて数値目標を見直すものとする。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注）世界保健機関</w:t>
      </w:r>
      <w:r>
        <w:rPr>
          <w:rFonts w:ascii="ＭＳ 明朝" w:eastAsia="ＭＳ 明朝" w:hAnsi="ＭＳ 明朝" w:cs="ＭＳ Ｐゴシック"/>
          <w:kern w:val="0"/>
          <w:sz w:val="20"/>
          <w:szCs w:val="20"/>
        </w:rPr>
        <w:t>Mortality Databaseによれば、先進諸国の自殺死亡率は、フランス１５．１（２０１３）、米国１３．４（２０１４）、ドイツ１２．６（２０１４）、カナダ１１．３（２０１２）、英国７．５（２０１３）、イタリア７．２（２０１２）である。</w:t>
      </w:r>
      <w:r>
        <w:rPr>
          <w:rFonts w:ascii="ＭＳ 明朝" w:eastAsia="ＭＳ 明朝" w:hAnsi="ＭＳ 明朝" w:cs="ＭＳ Ｐゴシック"/>
          <w:kern w:val="0"/>
          <w:sz w:val="20"/>
          <w:szCs w:val="20"/>
        </w:rPr>
        <w:br/>
      </w:r>
      <w:r>
        <w:rPr>
          <w:rFonts w:ascii="ＭＳ 明朝" w:eastAsia="ＭＳ 明朝" w:hAnsi="ＭＳ 明朝" w:cs="ＭＳ Ｐゴシック" w:hint="eastAsia"/>
          <w:kern w:val="0"/>
          <w:sz w:val="20"/>
          <w:szCs w:val="20"/>
        </w:rPr>
        <w:t xml:space="preserve">　平成２７年の自殺死亡率は１８．５であ</w:t>
      </w:r>
      <w:r>
        <w:rPr>
          <w:rFonts w:ascii="ＭＳ 明朝" w:eastAsia="ＭＳ 明朝" w:hAnsi="ＭＳ 明朝" w:cs="ＭＳ Ｐゴシック" w:hint="eastAsia"/>
          <w:kern w:val="0"/>
          <w:sz w:val="20"/>
          <w:szCs w:val="20"/>
        </w:rPr>
        <w:t>り、それを３０％以上減少させると１３．０以下となる。我が国の総人口は、国立社会保障・人口問題研究所の中位推計（平成２９年推計）によると、平成３７年には約１億２３００万人になると見込まれており、目標を達成するためには自殺者数は約１万６０００人以下となる必要があ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第６</w:t>
      </w:r>
      <w:r>
        <w:rPr>
          <w:rFonts w:ascii="ＭＳ ゴシック" w:eastAsia="ＭＳ ゴシック" w:hAnsi="ＭＳ ゴシック" w:cs="ＭＳ Ｐゴシック"/>
          <w:kern w:val="0"/>
          <w:sz w:val="20"/>
          <w:szCs w:val="20"/>
        </w:rPr>
        <w:t xml:space="preserve"> 推進体制等</w:t>
      </w:r>
    </w:p>
    <w:p w:rsidR="006E6D5B" w:rsidRDefault="006E6D5B">
      <w:pPr>
        <w:widowControl/>
        <w:jc w:val="left"/>
        <w:rPr>
          <w:rFonts w:ascii="ＭＳ ゴシック" w:eastAsia="ＭＳ ゴシック" w:hAnsi="ＭＳ ゴシック"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１．国における推進体制</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大綱に基づく施策を総合的かつ効果的に推進するため、自殺総合対策会議を中心に、必要に応じて一部の構成員による会合を機動的に開催するなどして、厚生労働大臣のリーダーシップの下に関係行政機関相互の緊密な連携・協力を図るとともに、施策相互間の十分な調整を図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同会議の事務局が置かれている厚生労働省において、関係府省が行う対策を支援、促進するとともに、地域自殺対策計画策定ガイドラインを作成し、地方公共団体の地域自殺対策計画の策定を支援し、国を挙げて総合的な自殺対策を実施していく。特異事案の発生等の通報体制を整備するとともに、関係府省緊急連絡会議を機動的に開催し、適切に対応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また、国を挙げて自殺対策が推進されるよう、国、地方公共団体、関係団体、民間団体等が連携・協働するための仕組みを設ける。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さらに、保健、医療、福祉、教育、労働、男女共同参画、高齢社会、少子化社会、青少年育成、障害者、犯罪被害者等支援、地域共生社会、生活困窮者支援その他の関連施策な</w:t>
      </w:r>
      <w:r>
        <w:rPr>
          <w:rFonts w:ascii="ＭＳ 明朝" w:eastAsia="ＭＳ 明朝" w:hAnsi="ＭＳ 明朝" w:cs="ＭＳ Ｐゴシック" w:hint="eastAsia"/>
          <w:kern w:val="0"/>
          <w:sz w:val="20"/>
          <w:szCs w:val="20"/>
        </w:rPr>
        <w:lastRenderedPageBreak/>
        <w:t>ど関連する分野とも緊密に連携しつつ、施策を推進する。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また、自殺総合対策推進センターは、関係者が連携して自殺対策のＰＤＣＡサイクルに取り組むための拠点として、精神保健的な視点に加え、社会学、経済学、応用統計学等の学際的な視点から、国がＰＤＣＡサイクルを回すためのエビデンスに基づく政策支援を行い、あわせて地域レベルの取組を支援する視点から、民間団体を含む基礎自治体レベルの取組の実務的・実践的支援の強化及び地域が実情に応じて取り組むための情報提供や仕組みづくり（人材育成等）を行う。</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２．地域における計画的な自殺対策の推進</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対策は、家庭や学校、職場、地域など社会全般に深く関係しており、総合的な自殺対策を推進するためには、地域の多様な関係者の連携・協力を確保しつつ、地域の特性に応じた実効性の高い施策を推進していくことが重要であ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このため、国は地域自殺対策計画策定ガイドライン、自殺実態プロファイルや政策パッケージを作成・提供するとともに、都道府県や政令指定都市において、地域自殺対策推進センターの設置と同センターにより管内の市区町村の地域自殺対策計画の策定・進捗管理・検証等が行われるよう支援する。また、都道府県及び政令指定市において、様々な分野の関係機関・団体によって構成される自殺対策連絡協議会等の自殺対策の検討の場の設</w:t>
      </w:r>
      <w:r>
        <w:rPr>
          <w:rFonts w:ascii="ＭＳ 明朝" w:eastAsia="ＭＳ 明朝" w:hAnsi="ＭＳ 明朝" w:cs="ＭＳ Ｐゴシック" w:hint="eastAsia"/>
          <w:kern w:val="0"/>
          <w:sz w:val="20"/>
          <w:szCs w:val="20"/>
        </w:rPr>
        <w:t>置と同協議会等により地域自殺対策計画の策定等が推進されるよう、積極的に働きかけるとともに、情報の提供等適切な支援を行うこととする。また、市町村においても自殺対策の専任部署の設置、自殺対策と他の施策等とのコーディネート役を担う自殺対策の専任職員が配置されるよう、積極的に働きかける。さらに、複数の地方公共団体による連携の取組についても、情報の提供等適切な支援を行うこととする。また、これら地域における取組に民間団体等の参画が一層進むよう、地方公共団体に働きかけ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３．施策の評価及び管理</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自殺総合対策会議により、本大綱に基づく施策の実施状況、目標の達成状況等を把握し、その効果等を評価するとともに、これを踏まえた施策の見直しと改善に努める。</w:t>
      </w:r>
    </w:p>
    <w:p w:rsidR="006E6D5B" w:rsidRDefault="006E6D5B">
      <w:pPr>
        <w:widowControl/>
        <w:ind w:firstLineChars="100" w:firstLine="200"/>
        <w:jc w:val="left"/>
        <w:rPr>
          <w:rFonts w:ascii="ＭＳ 明朝" w:eastAsia="ＭＳ 明朝" w:hAnsi="ＭＳ 明朝" w:cs="ＭＳ Ｐゴシック"/>
          <w:kern w:val="0"/>
          <w:sz w:val="20"/>
          <w:szCs w:val="20"/>
        </w:rPr>
      </w:pPr>
      <w:r>
        <w:rPr>
          <w:rFonts w:ascii="ＭＳ 明朝" w:eastAsia="ＭＳ 明朝" w:hAnsi="ＭＳ 明朝" w:cs="ＭＳ Ｐゴシック" w:hint="eastAsia"/>
          <w:kern w:val="0"/>
          <w:sz w:val="20"/>
          <w:szCs w:val="20"/>
        </w:rPr>
        <w:t>このため、厚生労働大臣の下に、中立・公正の立場から本大綱に基づく施策の実施状況、目標の達成状況等を検証し、施策の効果等を評価するための仕組みを設け、効果的に自殺対策を推進する。</w:t>
      </w:r>
    </w:p>
    <w:p w:rsidR="006E6D5B" w:rsidRDefault="006E6D5B">
      <w:pPr>
        <w:widowControl/>
        <w:jc w:val="left"/>
        <w:rPr>
          <w:rFonts w:ascii="ＭＳ 明朝" w:eastAsia="ＭＳ 明朝" w:hAnsi="ＭＳ 明朝" w:cs="ＭＳ Ｐゴシック"/>
          <w:kern w:val="0"/>
          <w:sz w:val="20"/>
          <w:szCs w:val="20"/>
        </w:rPr>
      </w:pPr>
    </w:p>
    <w:p w:rsidR="006E6D5B" w:rsidRDefault="006E6D5B">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４．大綱の見直し</w:t>
      </w:r>
    </w:p>
    <w:p w:rsidR="006E6D5B" w:rsidRDefault="006E6D5B">
      <w:pPr>
        <w:widowControl/>
        <w:ind w:firstLineChars="100" w:firstLine="200"/>
        <w:jc w:val="left"/>
        <w:rPr>
          <w:rFonts w:ascii="ＭＳ 明朝" w:eastAsia="ＭＳ 明朝" w:hAnsi="ＭＳ 明朝" w:cs="ＭＳ Ｐゴシック"/>
          <w:kern w:val="0"/>
          <w:sz w:val="20"/>
          <w:szCs w:val="20"/>
        </w:rPr>
        <w:sectPr w:rsidR="006E6D5B">
          <w:type w:val="continuous"/>
          <w:pgSz w:w="11906" w:h="16838"/>
          <w:pgMar w:top="1985" w:right="1701" w:bottom="1701" w:left="1701" w:header="851" w:footer="992" w:gutter="0"/>
          <w:pgNumType w:start="92"/>
          <w:cols w:num="2" w:space="425"/>
          <w:docGrid w:type="lines" w:linePitch="360"/>
        </w:sectPr>
      </w:pPr>
      <w:r>
        <w:rPr>
          <w:rFonts w:ascii="ＭＳ 明朝" w:eastAsia="ＭＳ 明朝" w:hAnsi="ＭＳ 明朝" w:cs="ＭＳ Ｐゴシック" w:hint="eastAsia"/>
          <w:kern w:val="0"/>
          <w:sz w:val="20"/>
          <w:szCs w:val="20"/>
        </w:rPr>
        <w:t>本大綱については、政府が推進すべき自殺対策の指針としての性格に鑑み、社会経済情勢の変化、自殺をめぐる諸情勢の変化、本大綱に基づく施策の推進状況や目標達成状況等を踏まえ、おおむね５年を目途に見直しを行う。</w:t>
      </w:r>
    </w:p>
    <w:p w:rsidR="006E6D5B" w:rsidRPr="00B23147" w:rsidRDefault="006E6D5B" w:rsidP="00B23147"/>
    <w:p w:rsidR="006E6D5B" w:rsidRDefault="006E6D5B" w:rsidP="00B23147"/>
    <w:p w:rsidR="006E6D5B" w:rsidRDefault="006E6D5B" w:rsidP="00B23147"/>
    <w:p w:rsidR="006E6D5B" w:rsidRDefault="006E6D5B" w:rsidP="00B23147"/>
    <w:p w:rsidR="006E6D5B" w:rsidRDefault="006E6D5B" w:rsidP="00B23147"/>
    <w:p w:rsidR="006E6D5B" w:rsidRDefault="006E6D5B" w:rsidP="00B23147">
      <w:pPr>
        <w:sectPr w:rsidR="006E6D5B" w:rsidSect="00B23147">
          <w:type w:val="continuous"/>
          <w:pgSz w:w="11906" w:h="16838"/>
          <w:pgMar w:top="1985" w:right="1701" w:bottom="1701" w:left="1701" w:header="851" w:footer="992" w:gutter="0"/>
          <w:cols w:space="425"/>
          <w:docGrid w:type="lines" w:linePitch="360"/>
        </w:sectPr>
      </w:pPr>
    </w:p>
    <w:p w:rsidR="006E6D5B" w:rsidRDefault="006E6D5B">
      <w:r>
        <w:rPr>
          <w:noProof/>
        </w:rPr>
        <w:lastRenderedPageBreak/>
        <mc:AlternateContent>
          <mc:Choice Requires="wps">
            <w:drawing>
              <wp:anchor distT="0" distB="0" distL="114300" distR="114300" simplePos="0" relativeHeight="251830272" behindDoc="0" locked="0" layoutInCell="1" allowOverlap="1" wp14:anchorId="3C6673FB" wp14:editId="417C328F">
                <wp:simplePos x="0" y="0"/>
                <wp:positionH relativeFrom="column">
                  <wp:posOffset>-457200</wp:posOffset>
                </wp:positionH>
                <wp:positionV relativeFrom="paragraph">
                  <wp:posOffset>-914400</wp:posOffset>
                </wp:positionV>
                <wp:extent cx="6515100" cy="6858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6515100" cy="685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D4629" id="正方形/長方形 110" o:spid="_x0000_s1026" style="position:absolute;left:0;text-align:left;margin-left:-36pt;margin-top:-1in;width:513pt;height:54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" fillcolor="white [3201]" stroked="f" strokeweight="2pt"/>
            </w:pict>
          </mc:Fallback>
        </mc:AlternateContent>
      </w:r>
    </w:p>
    <w:p w:rsidR="006E6D5B" w:rsidRDefault="006E6D5B"/>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p>
    <w:p w:rsidR="006E6D5B" w:rsidRDefault="006E6D5B" w:rsidP="00174403">
      <w:pPr>
        <w:jc w:val="left"/>
        <w:rPr>
          <w:b/>
          <w:sz w:val="24"/>
          <w:szCs w:val="24"/>
        </w:rPr>
      </w:pPr>
      <w:r>
        <w:rPr>
          <w:rFonts w:hint="eastAsia"/>
          <w:noProof/>
        </w:rPr>
        <mc:AlternateContent>
          <mc:Choice Requires="wps">
            <w:drawing>
              <wp:anchor distT="0" distB="0" distL="114300" distR="114300" simplePos="0" relativeHeight="251829248" behindDoc="0" locked="0" layoutInCell="1" allowOverlap="1" wp14:anchorId="54AC71A3" wp14:editId="7690644F">
                <wp:simplePos x="0" y="0"/>
                <wp:positionH relativeFrom="column">
                  <wp:posOffset>453390</wp:posOffset>
                </wp:positionH>
                <wp:positionV relativeFrom="paragraph">
                  <wp:posOffset>6350</wp:posOffset>
                </wp:positionV>
                <wp:extent cx="4000500" cy="2289175"/>
                <wp:effectExtent l="19050" t="19050" r="19050" b="15875"/>
                <wp:wrapNone/>
                <wp:docPr id="109" name="正方形/長方形 109"/>
                <wp:cNvGraphicFramePr/>
                <a:graphic xmlns:a="http://schemas.openxmlformats.org/drawingml/2006/main">
                  <a:graphicData uri="http://schemas.microsoft.com/office/word/2010/wordprocessingShape">
                    <wps:wsp>
                      <wps:cNvSpPr/>
                      <wps:spPr>
                        <a:xfrm>
                          <a:off x="0" y="0"/>
                          <a:ext cx="4000500" cy="2289175"/>
                        </a:xfrm>
                        <a:prstGeom prst="rect">
                          <a:avLst/>
                        </a:prstGeom>
                        <a:noFill/>
                        <a:ln w="38100">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DDC5" id="正方形/長方形 109" o:spid="_x0000_s1026" style="position:absolute;left:0;text-align:left;margin-left:35.7pt;margin-top:.5pt;width:315pt;height:18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" filled="f" strokecolor="#a5a5a5 [2092]" strokeweight="3pt"/>
            </w:pict>
          </mc:Fallback>
        </mc:AlternateContent>
      </w:r>
    </w:p>
    <w:p w:rsidR="006E6D5B" w:rsidRPr="00706AF2" w:rsidRDefault="006E6D5B" w:rsidP="00174403">
      <w:pPr>
        <w:ind w:left="244" w:firstLineChars="600" w:firstLine="1446"/>
        <w:jc w:val="left"/>
        <w:rPr>
          <w:b/>
          <w:sz w:val="24"/>
          <w:szCs w:val="24"/>
        </w:rPr>
      </w:pPr>
      <w:r w:rsidRPr="00706AF2">
        <w:rPr>
          <w:rFonts w:hint="eastAsia"/>
          <w:b/>
          <w:sz w:val="24"/>
          <w:szCs w:val="24"/>
        </w:rPr>
        <w:t>鶴ヶ島市いのち支える自殺対策計画</w:t>
      </w:r>
    </w:p>
    <w:p w:rsidR="006E6D5B" w:rsidRPr="00706AF2" w:rsidRDefault="006E6D5B" w:rsidP="00174403">
      <w:pPr>
        <w:ind w:left="1436" w:firstLineChars="550" w:firstLine="1325"/>
        <w:jc w:val="left"/>
        <w:rPr>
          <w:b/>
          <w:sz w:val="24"/>
          <w:szCs w:val="24"/>
        </w:rPr>
      </w:pPr>
      <w:r w:rsidRPr="00706AF2">
        <w:rPr>
          <w:rFonts w:hint="eastAsia"/>
          <w:b/>
          <w:sz w:val="24"/>
          <w:szCs w:val="24"/>
        </w:rPr>
        <w:t>（平成３１年３月発行）</w:t>
      </w:r>
    </w:p>
    <w:p w:rsidR="006E6D5B" w:rsidRDefault="006E6D5B" w:rsidP="00174403">
      <w:pPr>
        <w:ind w:firstLineChars="400" w:firstLine="840"/>
        <w:jc w:val="left"/>
      </w:pPr>
    </w:p>
    <w:p w:rsidR="006E6D5B" w:rsidRPr="00706AF2" w:rsidRDefault="006E6D5B" w:rsidP="00174403">
      <w:pPr>
        <w:ind w:left="596" w:firstLineChars="450" w:firstLine="945"/>
        <w:jc w:val="left"/>
        <w:rPr>
          <w:rFonts w:asciiTheme="minorEastAsia" w:hAnsiTheme="minorEastAsia"/>
        </w:rPr>
      </w:pPr>
      <w:r w:rsidRPr="00706AF2">
        <w:rPr>
          <w:rFonts w:asciiTheme="minorEastAsia" w:hAnsiTheme="minorEastAsia" w:hint="eastAsia"/>
        </w:rPr>
        <w:t>［発行］</w:t>
      </w:r>
      <w:r>
        <w:rPr>
          <w:rFonts w:asciiTheme="minorEastAsia" w:hAnsiTheme="minorEastAsia" w:hint="eastAsia"/>
        </w:rPr>
        <w:t xml:space="preserve"> </w:t>
      </w:r>
      <w:r w:rsidRPr="00706AF2">
        <w:rPr>
          <w:rFonts w:asciiTheme="minorEastAsia" w:hAnsiTheme="minorEastAsia" w:hint="eastAsia"/>
        </w:rPr>
        <w:t>鶴ヶ島市　〒350-2292</w:t>
      </w:r>
    </w:p>
    <w:p w:rsidR="006E6D5B" w:rsidRPr="00706AF2" w:rsidRDefault="006E6D5B" w:rsidP="00174403">
      <w:pPr>
        <w:ind w:left="1680" w:firstLine="840"/>
        <w:jc w:val="left"/>
        <w:rPr>
          <w:rFonts w:asciiTheme="minorEastAsia" w:hAnsiTheme="minorEastAsia"/>
        </w:rPr>
      </w:pPr>
      <w:r w:rsidRPr="00706AF2">
        <w:rPr>
          <w:rFonts w:asciiTheme="minorEastAsia" w:hAnsiTheme="minorEastAsia" w:hint="eastAsia"/>
        </w:rPr>
        <w:t>埼玉県鶴ヶ島市大字三ツ木１６番地１</w:t>
      </w:r>
    </w:p>
    <w:p w:rsidR="006E6D5B" w:rsidRPr="00706AF2" w:rsidRDefault="006E6D5B" w:rsidP="00174403">
      <w:pPr>
        <w:ind w:left="2520"/>
        <w:jc w:val="left"/>
        <w:rPr>
          <w:rFonts w:asciiTheme="minorEastAsia" w:hAnsiTheme="minorEastAsia"/>
        </w:rPr>
      </w:pPr>
      <w:r w:rsidRPr="00706AF2">
        <w:rPr>
          <w:rFonts w:asciiTheme="minorEastAsia" w:hAnsiTheme="minorEastAsia" w:hint="eastAsia"/>
        </w:rPr>
        <w:t>電話　０４９（２７１）１１１１</w:t>
      </w:r>
    </w:p>
    <w:p w:rsidR="006E6D5B" w:rsidRPr="00706AF2" w:rsidRDefault="006E6D5B" w:rsidP="00174403">
      <w:pPr>
        <w:jc w:val="left"/>
        <w:rPr>
          <w:rFonts w:asciiTheme="minorEastAsia" w:hAnsiTheme="minorEastAsia"/>
        </w:rPr>
      </w:pPr>
    </w:p>
    <w:p w:rsidR="006E6D5B" w:rsidRDefault="006E6D5B" w:rsidP="00174403">
      <w:pPr>
        <w:ind w:firstLineChars="750" w:firstLine="1575"/>
        <w:jc w:val="left"/>
        <w:rPr>
          <w:rFonts w:asciiTheme="minorEastAsia" w:hAnsiTheme="minorEastAsia"/>
        </w:rPr>
        <w:sectPr w:rsidR="006E6D5B">
          <w:pgSz w:w="11906" w:h="16838"/>
          <w:pgMar w:top="1985" w:right="1701" w:bottom="1701" w:left="1701" w:header="851" w:footer="992" w:gutter="0"/>
          <w:cols w:space="425"/>
          <w:docGrid w:type="lines" w:linePitch="360"/>
        </w:sectPr>
      </w:pPr>
      <w:r w:rsidRPr="00706AF2">
        <w:rPr>
          <w:rFonts w:asciiTheme="minorEastAsia" w:hAnsiTheme="minorEastAsia" w:hint="eastAsia"/>
        </w:rPr>
        <w:t>［編集］</w:t>
      </w:r>
      <w:r>
        <w:rPr>
          <w:rFonts w:asciiTheme="minorEastAsia" w:hAnsiTheme="minorEastAsia" w:hint="eastAsia"/>
        </w:rPr>
        <w:t xml:space="preserve"> </w:t>
      </w:r>
      <w:r w:rsidRPr="00706AF2">
        <w:rPr>
          <w:rFonts w:asciiTheme="minorEastAsia" w:hAnsiTheme="minorEastAsia" w:hint="eastAsia"/>
        </w:rPr>
        <w:t>鶴ヶ島市 健康福祉部 障害者福祉課</w:t>
      </w:r>
    </w:p>
    <w:p w:rsidR="006E6D5B" w:rsidRPr="00B23147" w:rsidRDefault="006E6D5B" w:rsidP="00B23147"/>
    <w:p w:rsidR="006E6D5B" w:rsidRPr="00B23147" w:rsidRDefault="006E6D5B" w:rsidP="00B23147">
      <w:r>
        <w:rPr>
          <w:rFonts w:hint="eastAsia"/>
          <w:noProof/>
        </w:rPr>
        <mc:AlternateContent>
          <mc:Choice Requires="wps">
            <w:drawing>
              <wp:anchor distT="0" distB="0" distL="114300" distR="114300" simplePos="0" relativeHeight="251831296" behindDoc="0" locked="0" layoutInCell="1" allowOverlap="1" wp14:anchorId="1C6532B2" wp14:editId="7156A436">
                <wp:simplePos x="0" y="0"/>
                <wp:positionH relativeFrom="column">
                  <wp:posOffset>2286000</wp:posOffset>
                </wp:positionH>
                <wp:positionV relativeFrom="paragraph">
                  <wp:posOffset>342900</wp:posOffset>
                </wp:positionV>
                <wp:extent cx="1143000" cy="91440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1430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6A7B8" id="正方形/長方形 112" o:spid="_x0000_s1026" style="position:absolute;left:0;text-align:left;margin-left:180pt;margin-top:27pt;width:90pt;height:1in;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" fillcolor="white [3201]" stroked="f" strokeweight="2pt"/>
            </w:pict>
          </mc:Fallback>
        </mc:AlternateContent>
      </w:r>
    </w:p>
    <w:sectPr w:rsidR="006E6D5B" w:rsidRPr="00B23147" w:rsidSect="00B23147">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47A" w:rsidRDefault="00F3047A">
      <w:r>
        <w:separator/>
      </w:r>
    </w:p>
  </w:endnote>
  <w:endnote w:type="continuationSeparator" w:id="0">
    <w:p w:rsidR="00F3047A" w:rsidRDefault="00F30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0"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744170429"/>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B35C4F1" wp14:editId="08D13E20">
                      <wp:simplePos x="0" y="0"/>
                      <wp:positionH relativeFrom="margin">
                        <wp:align>center</wp:align>
                      </wp:positionH>
                      <wp:positionV relativeFrom="bottomMargin">
                        <wp:align>center</wp:align>
                      </wp:positionV>
                      <wp:extent cx="626745" cy="626745"/>
                      <wp:effectExtent l="0" t="0" r="1905" b="1905"/>
                      <wp:wrapNone/>
                      <wp:docPr id="56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35C4F1" id="楕円 10" o:spid="_x0000_s1087" style="position:absolute;left:0;text-align:left;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" fillcolor="#40618b" stroked="f">
                      <v:textbox inset="0,,0">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942267487"/>
      <w:docPartObj>
        <w:docPartGallery w:val="Page Numbers (Bottom of Page)"/>
        <w:docPartUnique/>
      </w:docPartObj>
    </w:sdtPr>
    <w:sdtEndPr/>
    <w:sdtContent>
      <w:sdt>
        <w:sdtPr>
          <w:rPr>
            <w:rFonts w:asciiTheme="majorHAnsi" w:eastAsiaTheme="majorEastAsia" w:hAnsiTheme="majorHAnsi" w:cstheme="majorBidi"/>
          </w:rPr>
          <w:id w:val="-460644279"/>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84864" behindDoc="0" locked="0" layoutInCell="1" allowOverlap="1" wp14:anchorId="26DEE49E" wp14:editId="4FF544D5">
                      <wp:simplePos x="0" y="0"/>
                      <wp:positionH relativeFrom="margin">
                        <wp:align>center</wp:align>
                      </wp:positionH>
                      <wp:positionV relativeFrom="bottomMargin">
                        <wp:align>center</wp:align>
                      </wp:positionV>
                      <wp:extent cx="626745" cy="626745"/>
                      <wp:effectExtent l="0" t="0" r="1905" b="1905"/>
                      <wp:wrapNone/>
                      <wp:docPr id="229" name="楕円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DEE49E" id="楕円 229" o:spid="_x0000_s1096" style="position:absolute;left:0;text-align:left;margin-left:0;margin-top:0;width:49.35pt;height:49.35pt;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33</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670787589"/>
      <w:docPartObj>
        <w:docPartGallery w:val="Page Numbers (Bottom of Page)"/>
        <w:docPartUnique/>
      </w:docPartObj>
    </w:sdtPr>
    <w:sdtEndPr/>
    <w:sdtContent>
      <w:sdt>
        <w:sdtPr>
          <w:rPr>
            <w:rFonts w:asciiTheme="majorHAnsi" w:eastAsiaTheme="majorEastAsia" w:hAnsiTheme="majorHAnsi" w:cstheme="majorBidi"/>
          </w:rPr>
          <w:id w:val="-1271545814"/>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87936" behindDoc="0" locked="0" layoutInCell="1" allowOverlap="1" wp14:anchorId="4A64FF2A" wp14:editId="1F9DCB2C">
                      <wp:simplePos x="0" y="0"/>
                      <wp:positionH relativeFrom="margin">
                        <wp:align>center</wp:align>
                      </wp:positionH>
                      <wp:positionV relativeFrom="bottomMargin">
                        <wp:align>center</wp:align>
                      </wp:positionV>
                      <wp:extent cx="626745" cy="626745"/>
                      <wp:effectExtent l="0" t="0" r="1905" b="1905"/>
                      <wp:wrapNone/>
                      <wp:docPr id="235" name="楕円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35</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64FF2A" id="楕円 235" o:spid="_x0000_s1097" style="position:absolute;left:0;text-align:left;margin-left:0;margin-top:0;width:49.35pt;height:49.35pt;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M5JVf4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35</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168554691"/>
      <w:docPartObj>
        <w:docPartGallery w:val="Page Numbers (Bottom of Page)"/>
        <w:docPartUnique/>
      </w:docPartObj>
    </w:sdtPr>
    <w:sdtEndPr/>
    <w:sdtContent>
      <w:sdt>
        <w:sdtPr>
          <w:rPr>
            <w:rFonts w:asciiTheme="majorHAnsi" w:eastAsiaTheme="majorEastAsia" w:hAnsiTheme="majorHAnsi" w:cstheme="majorBidi"/>
          </w:rPr>
          <w:id w:val="-1771773878"/>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91008" behindDoc="0" locked="0" layoutInCell="1" allowOverlap="1" wp14:anchorId="58698467" wp14:editId="6309383C">
                      <wp:simplePos x="0" y="0"/>
                      <wp:positionH relativeFrom="margin">
                        <wp:align>center</wp:align>
                      </wp:positionH>
                      <wp:positionV relativeFrom="bottomMargin">
                        <wp:align>center</wp:align>
                      </wp:positionV>
                      <wp:extent cx="626745" cy="626745"/>
                      <wp:effectExtent l="0" t="0" r="1905" b="1905"/>
                      <wp:wrapNone/>
                      <wp:docPr id="238" name="楕円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36</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698467" id="楕円 238" o:spid="_x0000_s1098" style="position:absolute;left:0;text-align:left;margin-left:0;margin-top:0;width:49.35pt;height:49.35pt;z-index:2516910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kshcmo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36</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504429503"/>
      <w:docPartObj>
        <w:docPartGallery w:val="Page Numbers (Bottom of Page)"/>
        <w:docPartUnique/>
      </w:docPartObj>
    </w:sdtPr>
    <w:sdtEndPr/>
    <w:sdtContent>
      <w:sdt>
        <w:sdtPr>
          <w:rPr>
            <w:rFonts w:asciiTheme="majorHAnsi" w:eastAsiaTheme="majorEastAsia" w:hAnsiTheme="majorHAnsi" w:cstheme="majorBidi"/>
          </w:rPr>
          <w:id w:val="392622320"/>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94080" behindDoc="0" locked="0" layoutInCell="1" allowOverlap="1" wp14:anchorId="35A40074" wp14:editId="6FB24199">
                      <wp:simplePos x="0" y="0"/>
                      <wp:positionH relativeFrom="margin">
                        <wp:align>center</wp:align>
                      </wp:positionH>
                      <wp:positionV relativeFrom="bottomMargin">
                        <wp:align>center</wp:align>
                      </wp:positionV>
                      <wp:extent cx="626745" cy="626745"/>
                      <wp:effectExtent l="0" t="0" r="1905" b="1905"/>
                      <wp:wrapNone/>
                      <wp:docPr id="246" name="楕円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39</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A40074" id="楕円 246" o:spid="_x0000_s1099" style="position:absolute;left:0;text-align:left;margin-left:0;margin-top:0;width:49.35pt;height:49.35pt;z-index:2516940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BGSoO4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39</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059242679"/>
      <w:docPartObj>
        <w:docPartGallery w:val="Page Numbers (Bottom of Page)"/>
        <w:docPartUnique/>
      </w:docPartObj>
    </w:sdtPr>
    <w:sdtEndPr/>
    <w:sdtContent>
      <w:sdt>
        <w:sdtPr>
          <w:rPr>
            <w:rFonts w:asciiTheme="majorHAnsi" w:eastAsiaTheme="majorEastAsia" w:hAnsiTheme="majorHAnsi" w:cstheme="majorBidi"/>
          </w:rPr>
          <w:id w:val="1714384247"/>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97152" behindDoc="0" locked="0" layoutInCell="1" allowOverlap="1" wp14:anchorId="6EC3DE94" wp14:editId="6B3EC62E">
                      <wp:simplePos x="0" y="0"/>
                      <wp:positionH relativeFrom="margin">
                        <wp:align>center</wp:align>
                      </wp:positionH>
                      <wp:positionV relativeFrom="bottomMargin">
                        <wp:align>center</wp:align>
                      </wp:positionV>
                      <wp:extent cx="626745" cy="626745"/>
                      <wp:effectExtent l="0" t="0" r="1905" b="1905"/>
                      <wp:wrapNone/>
                      <wp:docPr id="249" name="楕円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C3DE94" id="楕円 249" o:spid="_x0000_s1100" style="position:absolute;left:0;text-align:left;margin-left:0;margin-top:0;width:49.35pt;height:49.35pt;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41</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590197549"/>
      <w:docPartObj>
        <w:docPartGallery w:val="Page Numbers (Bottom of Page)"/>
        <w:docPartUnique/>
      </w:docPartObj>
    </w:sdtPr>
    <w:sdtEndPr/>
    <w:sdtContent>
      <w:sdt>
        <w:sdtPr>
          <w:rPr>
            <w:rFonts w:asciiTheme="majorHAnsi" w:eastAsiaTheme="majorEastAsia" w:hAnsiTheme="majorHAnsi" w:cstheme="majorBidi"/>
          </w:rPr>
          <w:id w:val="-1950769400"/>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00224" behindDoc="0" locked="0" layoutInCell="1" allowOverlap="1" wp14:anchorId="68D8C3E5" wp14:editId="5EE0125D">
                      <wp:simplePos x="0" y="0"/>
                      <wp:positionH relativeFrom="margin">
                        <wp:align>center</wp:align>
                      </wp:positionH>
                      <wp:positionV relativeFrom="bottomMargin">
                        <wp:align>center</wp:align>
                      </wp:positionV>
                      <wp:extent cx="626745" cy="626745"/>
                      <wp:effectExtent l="0" t="0" r="1905" b="1905"/>
                      <wp:wrapNone/>
                      <wp:docPr id="251" name="楕円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D8C3E5" id="楕円 251" o:spid="_x0000_s1101" style="position:absolute;left:0;text-align:left;margin-left:0;margin-top:0;width:49.35pt;height:49.35pt;z-index:2517002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42</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440965356"/>
      <w:docPartObj>
        <w:docPartGallery w:val="Page Numbers (Bottom of Page)"/>
        <w:docPartUnique/>
      </w:docPartObj>
    </w:sdtPr>
    <w:sdtEndPr/>
    <w:sdtContent>
      <w:sdt>
        <w:sdtPr>
          <w:rPr>
            <w:rFonts w:asciiTheme="majorHAnsi" w:eastAsiaTheme="majorEastAsia" w:hAnsiTheme="majorHAnsi" w:cstheme="majorBidi"/>
          </w:rPr>
          <w:id w:val="-455327625"/>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03296" behindDoc="0" locked="0" layoutInCell="1" allowOverlap="1" wp14:anchorId="0DB7D1F6" wp14:editId="5FFE95AB">
                      <wp:simplePos x="0" y="0"/>
                      <wp:positionH relativeFrom="margin">
                        <wp:align>center</wp:align>
                      </wp:positionH>
                      <wp:positionV relativeFrom="bottomMargin">
                        <wp:align>center</wp:align>
                      </wp:positionV>
                      <wp:extent cx="626745" cy="626745"/>
                      <wp:effectExtent l="0" t="0" r="1905" b="1905"/>
                      <wp:wrapNone/>
                      <wp:docPr id="262" name="楕円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44</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B7D1F6" id="楕円 262" o:spid="_x0000_s1102" style="position:absolute;left:0;text-align:left;margin-left:0;margin-top:0;width:49.35pt;height:49.35pt;z-index:2517032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44</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115566102"/>
      <w:docPartObj>
        <w:docPartGallery w:val="Page Numbers (Bottom of Page)"/>
        <w:docPartUnique/>
      </w:docPartObj>
    </w:sdtPr>
    <w:sdtEndPr/>
    <w:sdtContent>
      <w:sdt>
        <w:sdtPr>
          <w:rPr>
            <w:rFonts w:asciiTheme="majorHAnsi" w:eastAsiaTheme="majorEastAsia" w:hAnsiTheme="majorHAnsi" w:cstheme="majorBidi"/>
          </w:rPr>
          <w:id w:val="-742411667"/>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05344" behindDoc="0" locked="0" layoutInCell="1" allowOverlap="1" wp14:anchorId="44C0B004" wp14:editId="2F2D5CB3">
                      <wp:simplePos x="0" y="0"/>
                      <wp:positionH relativeFrom="margin">
                        <wp:align>center</wp:align>
                      </wp:positionH>
                      <wp:positionV relativeFrom="bottomMargin">
                        <wp:align>center</wp:align>
                      </wp:positionV>
                      <wp:extent cx="626745" cy="626745"/>
                      <wp:effectExtent l="0" t="0" r="1905" b="1905"/>
                      <wp:wrapNone/>
                      <wp:docPr id="264" name="楕円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46</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C0B004" id="楕円 264" o:spid="_x0000_s1103" style="position:absolute;left:0;text-align:left;margin-left:0;margin-top:0;width:49.35pt;height:49.35pt;z-index:2517053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8f6w7Y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46</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2118511573"/>
      <w:docPartObj>
        <w:docPartGallery w:val="Page Numbers (Bottom of Page)"/>
        <w:docPartUnique/>
      </w:docPartObj>
    </w:sdtPr>
    <w:sdtEndPr/>
    <w:sdtContent>
      <w:sdt>
        <w:sdtPr>
          <w:rPr>
            <w:rFonts w:asciiTheme="majorHAnsi" w:eastAsiaTheme="majorEastAsia" w:hAnsiTheme="majorHAnsi" w:cstheme="majorBidi"/>
          </w:rPr>
          <w:id w:val="-379244478"/>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08416" behindDoc="0" locked="0" layoutInCell="1" allowOverlap="1" wp14:anchorId="7038324B" wp14:editId="36EE6354">
                      <wp:simplePos x="0" y="0"/>
                      <wp:positionH relativeFrom="margin">
                        <wp:align>center</wp:align>
                      </wp:positionH>
                      <wp:positionV relativeFrom="bottomMargin">
                        <wp:align>center</wp:align>
                      </wp:positionV>
                      <wp:extent cx="626745" cy="626745"/>
                      <wp:effectExtent l="0" t="0" r="1905" b="1905"/>
                      <wp:wrapNone/>
                      <wp:docPr id="277" name="楕円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60</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38324B" id="楕円 277" o:spid="_x0000_s1104" style="position:absolute;left:0;text-align:left;margin-left:0;margin-top:0;width:49.35pt;height:49.35pt;z-index:2517084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tbXbdY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60</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611969849"/>
      <w:docPartObj>
        <w:docPartGallery w:val="Page Numbers (Bottom of Page)"/>
        <w:docPartUnique/>
      </w:docPartObj>
    </w:sdtPr>
    <w:sdtEndPr/>
    <w:sdtContent>
      <w:sdt>
        <w:sdtPr>
          <w:rPr>
            <w:rFonts w:asciiTheme="majorHAnsi" w:eastAsiaTheme="majorEastAsia" w:hAnsiTheme="majorHAnsi" w:cstheme="majorBidi"/>
          </w:rPr>
          <w:id w:val="127371314"/>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11488" behindDoc="0" locked="0" layoutInCell="1" allowOverlap="1" wp14:anchorId="1C0ADDD9" wp14:editId="67ED8307">
                      <wp:simplePos x="0" y="0"/>
                      <wp:positionH relativeFrom="margin">
                        <wp:align>center</wp:align>
                      </wp:positionH>
                      <wp:positionV relativeFrom="bottomMargin">
                        <wp:align>center</wp:align>
                      </wp:positionV>
                      <wp:extent cx="626745" cy="626745"/>
                      <wp:effectExtent l="0" t="0" r="1905" b="1905"/>
                      <wp:wrapNone/>
                      <wp:docPr id="282" name="楕円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75</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0ADDD9" id="楕円 282" o:spid="_x0000_s1105" style="position:absolute;left:0;text-align:left;margin-left:0;margin-top:0;width:49.35pt;height:49.35pt;z-index:2517114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75</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63089681"/>
      <w:docPartObj>
        <w:docPartGallery w:val="Page Numbers (Bottom of Page)"/>
        <w:docPartUnique/>
      </w:docPartObj>
    </w:sdtPr>
    <w:sdtEndPr/>
    <w:sdtContent>
      <w:sdt>
        <w:sdtPr>
          <w:rPr>
            <w:rFonts w:asciiTheme="majorHAnsi" w:eastAsiaTheme="majorEastAsia" w:hAnsiTheme="majorHAnsi" w:cstheme="majorBidi"/>
          </w:rPr>
          <w:id w:val="-419111171"/>
          <w:docPartObj>
            <w:docPartGallery w:val="Page Numbers (Margins)"/>
            <w:docPartUnique/>
          </w:docPartObj>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0661F124" wp14:editId="766C99CA">
                      <wp:simplePos x="0" y="0"/>
                      <wp:positionH relativeFrom="margin">
                        <wp:align>center</wp:align>
                      </wp:positionH>
                      <wp:positionV relativeFrom="bottomMargin">
                        <wp:align>center</wp:align>
                      </wp:positionV>
                      <wp:extent cx="626745" cy="626745"/>
                      <wp:effectExtent l="0" t="0" r="1905" b="1905"/>
                      <wp:wrapNone/>
                      <wp:docPr id="6"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3</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61F124" id="_x0000_s1088" style="position:absolute;left:0;text-align:left;margin-left:0;margin-top:0;width:49.35pt;height:49.3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" fillcolor="#40618b" stroked="f">
                      <v:textbox inset="0,,0">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3</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522213794"/>
      <w:docPartObj>
        <w:docPartGallery w:val="Page Numbers (Bottom of Page)"/>
        <w:docPartUnique/>
      </w:docPartObj>
    </w:sdtPr>
    <w:sdtEndPr/>
    <w:sdtContent>
      <w:sdt>
        <w:sdtPr>
          <w:rPr>
            <w:rFonts w:asciiTheme="majorHAnsi" w:eastAsiaTheme="majorEastAsia" w:hAnsiTheme="majorHAnsi" w:cstheme="majorBidi"/>
          </w:rPr>
          <w:id w:val="1244454056"/>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13536" behindDoc="0" locked="0" layoutInCell="1" allowOverlap="1" wp14:anchorId="1DC8A266" wp14:editId="350AEA63">
                      <wp:simplePos x="0" y="0"/>
                      <wp:positionH relativeFrom="margin">
                        <wp:align>center</wp:align>
                      </wp:positionH>
                      <wp:positionV relativeFrom="bottomMargin">
                        <wp:align>center</wp:align>
                      </wp:positionV>
                      <wp:extent cx="626745" cy="626745"/>
                      <wp:effectExtent l="0" t="0" r="1905" b="1905"/>
                      <wp:wrapNone/>
                      <wp:docPr id="286" name="楕円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76</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C8A266" id="楕円 286" o:spid="_x0000_s1106" style="position:absolute;left:0;text-align:left;margin-left:0;margin-top:0;width:49.35pt;height:49.35pt;z-index:2517135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76</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985000856"/>
      <w:docPartObj>
        <w:docPartGallery w:val="Page Numbers (Bottom of Page)"/>
        <w:docPartUnique/>
      </w:docPartObj>
    </w:sdtPr>
    <w:sdtEndPr/>
    <w:sdtContent>
      <w:sdt>
        <w:sdtPr>
          <w:rPr>
            <w:rFonts w:asciiTheme="majorHAnsi" w:eastAsiaTheme="majorEastAsia" w:hAnsiTheme="majorHAnsi" w:cstheme="majorBidi"/>
          </w:rPr>
          <w:id w:val="-78918461"/>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16608" behindDoc="0" locked="0" layoutInCell="1" allowOverlap="1" wp14:anchorId="7314B223" wp14:editId="7C02DC40">
                      <wp:simplePos x="0" y="0"/>
                      <wp:positionH relativeFrom="margin">
                        <wp:align>center</wp:align>
                      </wp:positionH>
                      <wp:positionV relativeFrom="bottomMargin">
                        <wp:align>center</wp:align>
                      </wp:positionV>
                      <wp:extent cx="626745" cy="626745"/>
                      <wp:effectExtent l="0" t="0" r="1905" b="1905"/>
                      <wp:wrapNone/>
                      <wp:docPr id="304" name="楕円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78</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14B223" id="楕円 304" o:spid="_x0000_s1107" style="position:absolute;left:0;text-align:left;margin-left:0;margin-top:0;width:49.35pt;height:49.35pt;z-index:2517166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uOzTOI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78</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637908347"/>
      <w:docPartObj>
        <w:docPartGallery w:val="Page Numbers (Bottom of Page)"/>
        <w:docPartUnique/>
      </w:docPartObj>
    </w:sdtPr>
    <w:sdtEndPr/>
    <w:sdtContent>
      <w:sdt>
        <w:sdtPr>
          <w:rPr>
            <w:rFonts w:asciiTheme="majorHAnsi" w:eastAsiaTheme="majorEastAsia" w:hAnsiTheme="majorHAnsi" w:cstheme="majorBidi"/>
          </w:rPr>
          <w:id w:val="-240946156"/>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19680" behindDoc="0" locked="0" layoutInCell="1" allowOverlap="1" wp14:anchorId="35132193" wp14:editId="39FBE0A4">
                      <wp:simplePos x="0" y="0"/>
                      <wp:positionH relativeFrom="margin">
                        <wp:align>center</wp:align>
                      </wp:positionH>
                      <wp:positionV relativeFrom="bottomMargin">
                        <wp:align>center</wp:align>
                      </wp:positionV>
                      <wp:extent cx="626745" cy="626745"/>
                      <wp:effectExtent l="0" t="0" r="1905" b="1905"/>
                      <wp:wrapNone/>
                      <wp:docPr id="311" name="楕円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79</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132193" id="楕円 311" o:spid="_x0000_s1108" style="position:absolute;left:0;text-align:left;margin-left:0;margin-top:0;width:49.35pt;height:49.35pt;z-index:2517196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eeY3QY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79</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2095971847"/>
      <w:docPartObj>
        <w:docPartGallery w:val="Page Numbers (Bottom of Page)"/>
        <w:docPartUnique/>
      </w:docPartObj>
    </w:sdtPr>
    <w:sdtEndPr/>
    <w:sdtContent>
      <w:sdt>
        <w:sdtPr>
          <w:rPr>
            <w:rFonts w:asciiTheme="majorHAnsi" w:eastAsiaTheme="majorEastAsia" w:hAnsiTheme="majorHAnsi" w:cstheme="majorBidi"/>
          </w:rPr>
          <w:id w:val="2074998166"/>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21728" behindDoc="0" locked="0" layoutInCell="1" allowOverlap="1" wp14:anchorId="0EE5BE0F" wp14:editId="1EB90E0F">
                      <wp:simplePos x="0" y="0"/>
                      <wp:positionH relativeFrom="margin">
                        <wp:align>center</wp:align>
                      </wp:positionH>
                      <wp:positionV relativeFrom="bottomMargin">
                        <wp:align>center</wp:align>
                      </wp:positionV>
                      <wp:extent cx="626745" cy="626745"/>
                      <wp:effectExtent l="0" t="0" r="1905" b="1905"/>
                      <wp:wrapNone/>
                      <wp:docPr id="315" name="楕円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80</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E5BE0F" id="楕円 315" o:spid="_x0000_s1109" style="position:absolute;left:0;text-align:left;margin-left:0;margin-top:0;width:49.35pt;height:49.35pt;z-index:2517217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4iJnvo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80</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rPr>
      <w:id w:val="-1216577085"/>
      <w:docPartObj>
        <w:docPartGallery w:val="Page Numbers (Bottom of Page)"/>
        <w:docPartUnique/>
      </w:docPartObj>
    </w:sdtPr>
    <w:sdtEndPr/>
    <w:sdtContent>
      <w:sdt>
        <w:sdtPr>
          <w:rPr>
            <w:rFonts w:ascii="Arial" w:eastAsia="ＭＳ ゴシック" w:hAnsi="Arial" w:cs="Times New Roman"/>
          </w:rPr>
          <w:id w:val="1739982428"/>
        </w:sdtPr>
        <w:sdtEndPr/>
        <w:sdtContent>
          <w:p w:rsidR="00F3047A" w:rsidRDefault="00F3047A">
            <w:pPr>
              <w:rPr>
                <w:rFonts w:ascii="Arial" w:eastAsia="ＭＳ ゴシック" w:hAnsi="Arial" w:cs="Times New Roman"/>
              </w:rPr>
            </w:pPr>
            <w:r>
              <w:rPr>
                <w:rFonts w:ascii="Arial" w:eastAsia="ＭＳ ゴシック" w:hAnsi="Arial" w:cs="Times New Roman"/>
                <w:noProof/>
              </w:rPr>
              <mc:AlternateContent>
                <mc:Choice Requires="wps">
                  <w:drawing>
                    <wp:anchor distT="0" distB="0" distL="114300" distR="114300" simplePos="0" relativeHeight="251736064" behindDoc="0" locked="0" layoutInCell="1" allowOverlap="1" wp14:anchorId="2D9FC9B5" wp14:editId="6609DF0C">
                      <wp:simplePos x="0" y="0"/>
                      <wp:positionH relativeFrom="margin">
                        <wp:align>center</wp:align>
                      </wp:positionH>
                      <wp:positionV relativeFrom="bottomMargin">
                        <wp:align>center</wp:align>
                      </wp:positionV>
                      <wp:extent cx="626745" cy="626745"/>
                      <wp:effectExtent l="0" t="0" r="1905" b="1905"/>
                      <wp:wrapNone/>
                      <wp:docPr id="115" name="楕円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sz w:val="32"/>
                                      <w:szCs w:val="32"/>
                                    </w:rPr>
                                  </w:pPr>
                                  <w:r>
                                    <w:rPr>
                                      <w:sz w:val="22"/>
                                    </w:rPr>
                                    <w:fldChar w:fldCharType="begin"/>
                                  </w:r>
                                  <w:r>
                                    <w:instrText>PAGE    \* MERGEFORMAT</w:instrText>
                                  </w:r>
                                  <w:r>
                                    <w:rPr>
                                      <w:sz w:val="22"/>
                                    </w:rPr>
                                    <w:fldChar w:fldCharType="separate"/>
                                  </w:r>
                                  <w:r w:rsidR="00235EF4" w:rsidRPr="00235EF4">
                                    <w:rPr>
                                      <w:b/>
                                      <w:bCs/>
                                      <w:noProof/>
                                      <w:color w:val="FFFFFF"/>
                                      <w:sz w:val="32"/>
                                      <w:szCs w:val="32"/>
                                      <w:lang w:val="ja-JP"/>
                                    </w:rPr>
                                    <w:t>86</w:t>
                                  </w:r>
                                  <w:r>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9FC9B5" id="楕円 115" o:spid="_x0000_s1110" style="position:absolute;left:0;text-align:left;margin-left:0;margin-top:0;width:49.35pt;height:49.35pt;z-index:2517360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K0jOCo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sz w:val="32"/>
                                <w:szCs w:val="32"/>
                              </w:rPr>
                            </w:pPr>
                            <w:r>
                              <w:rPr>
                                <w:sz w:val="22"/>
                              </w:rPr>
                              <w:fldChar w:fldCharType="begin"/>
                            </w:r>
                            <w:r>
                              <w:instrText>PAGE    \* MERGEFORMAT</w:instrText>
                            </w:r>
                            <w:r>
                              <w:rPr>
                                <w:sz w:val="22"/>
                              </w:rPr>
                              <w:fldChar w:fldCharType="separate"/>
                            </w:r>
                            <w:r w:rsidR="00235EF4" w:rsidRPr="00235EF4">
                              <w:rPr>
                                <w:b/>
                                <w:bCs/>
                                <w:noProof/>
                                <w:color w:val="FFFFFF"/>
                                <w:sz w:val="32"/>
                                <w:szCs w:val="32"/>
                                <w:lang w:val="ja-JP"/>
                              </w:rPr>
                              <w:t>86</w:t>
                            </w:r>
                            <w:r>
                              <w:rPr>
                                <w:b/>
                                <w:bCs/>
                                <w:color w:val="FFFFFF"/>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rPr>
      <w:id w:val="1017976389"/>
      <w:docPartObj>
        <w:docPartGallery w:val="Page Numbers (Bottom of Page)"/>
        <w:docPartUnique/>
      </w:docPartObj>
    </w:sdtPr>
    <w:sdtEndPr/>
    <w:sdtContent>
      <w:sdt>
        <w:sdtPr>
          <w:rPr>
            <w:rFonts w:ascii="Arial" w:eastAsia="ＭＳ ゴシック" w:hAnsi="Arial" w:cs="Times New Roman"/>
          </w:rPr>
          <w:id w:val="245315038"/>
        </w:sdtPr>
        <w:sdtEndPr/>
        <w:sdtContent>
          <w:p w:rsidR="00F3047A" w:rsidRDefault="00F3047A">
            <w:pPr>
              <w:rPr>
                <w:rFonts w:ascii="Arial" w:eastAsia="ＭＳ ゴシック" w:hAnsi="Arial" w:cs="Times New Roman"/>
              </w:rPr>
            </w:pPr>
            <w:r>
              <w:rPr>
                <w:rFonts w:ascii="Arial" w:eastAsia="ＭＳ ゴシック" w:hAnsi="Arial" w:cs="Times New Roman"/>
                <w:noProof/>
              </w:rPr>
              <mc:AlternateContent>
                <mc:Choice Requires="wps">
                  <w:drawing>
                    <wp:anchor distT="0" distB="0" distL="114300" distR="114300" simplePos="0" relativeHeight="251732992" behindDoc="0" locked="0" layoutInCell="1" allowOverlap="1" wp14:anchorId="46652D93" wp14:editId="329248DB">
                      <wp:simplePos x="0" y="0"/>
                      <wp:positionH relativeFrom="margin">
                        <wp:align>center</wp:align>
                      </wp:positionH>
                      <wp:positionV relativeFrom="bottomMargin">
                        <wp:align>center</wp:align>
                      </wp:positionV>
                      <wp:extent cx="626745" cy="626745"/>
                      <wp:effectExtent l="0" t="0" r="1905" b="1905"/>
                      <wp:wrapNone/>
                      <wp:docPr id="288" name="楕円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sz w:val="32"/>
                                      <w:szCs w:val="32"/>
                                    </w:rPr>
                                  </w:pPr>
                                  <w:r>
                                    <w:rPr>
                                      <w:sz w:val="22"/>
                                    </w:rPr>
                                    <w:fldChar w:fldCharType="begin"/>
                                  </w:r>
                                  <w:r>
                                    <w:instrText>PAGE    \* MERGEFORMAT</w:instrText>
                                  </w:r>
                                  <w:r>
                                    <w:rPr>
                                      <w:sz w:val="22"/>
                                    </w:rPr>
                                    <w:fldChar w:fldCharType="separate"/>
                                  </w:r>
                                  <w:r w:rsidRPr="00DB509E">
                                    <w:rPr>
                                      <w:b/>
                                      <w:bCs/>
                                      <w:noProof/>
                                      <w:color w:val="FFFFFF"/>
                                      <w:sz w:val="32"/>
                                      <w:szCs w:val="32"/>
                                      <w:lang w:val="ja-JP"/>
                                    </w:rPr>
                                    <w:t>82</w:t>
                                  </w:r>
                                  <w:r>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652D93" id="楕円 288" o:spid="_x0000_s1111" style="position:absolute;left:0;text-align:left;margin-left:0;margin-top:0;width:49.35pt;height:49.35pt;z-index:2517329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1xcekI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sz w:val="32"/>
                                <w:szCs w:val="32"/>
                              </w:rPr>
                            </w:pPr>
                            <w:r>
                              <w:rPr>
                                <w:sz w:val="22"/>
                              </w:rPr>
                              <w:fldChar w:fldCharType="begin"/>
                            </w:r>
                            <w:r>
                              <w:instrText>PAGE    \* MERGEFORMAT</w:instrText>
                            </w:r>
                            <w:r>
                              <w:rPr>
                                <w:sz w:val="22"/>
                              </w:rPr>
                              <w:fldChar w:fldCharType="separate"/>
                            </w:r>
                            <w:r w:rsidRPr="00DB509E">
                              <w:rPr>
                                <w:b/>
                                <w:bCs/>
                                <w:noProof/>
                                <w:color w:val="FFFFFF"/>
                                <w:sz w:val="32"/>
                                <w:szCs w:val="32"/>
                                <w:lang w:val="ja-JP"/>
                              </w:rPr>
                              <w:t>82</w:t>
                            </w:r>
                            <w:r>
                              <w:rPr>
                                <w:b/>
                                <w:bCs/>
                                <w:color w:val="FFFFFF"/>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rPr>
      <w:id w:val="-733091167"/>
      <w:docPartObj>
        <w:docPartGallery w:val="Page Numbers (Bottom of Page)"/>
        <w:docPartUnique/>
      </w:docPartObj>
    </w:sdtPr>
    <w:sdtEndPr/>
    <w:sdtContent>
      <w:sdt>
        <w:sdtPr>
          <w:rPr>
            <w:rFonts w:ascii="Arial" w:eastAsia="ＭＳ ゴシック" w:hAnsi="Arial" w:cs="Times New Roman"/>
          </w:rPr>
          <w:id w:val="1218311290"/>
        </w:sdtPr>
        <w:sdtEndPr/>
        <w:sdtContent>
          <w:p w:rsidR="00F3047A" w:rsidRDefault="00F3047A">
            <w:pPr>
              <w:rPr>
                <w:rFonts w:ascii="Arial" w:eastAsia="ＭＳ ゴシック" w:hAnsi="Arial" w:cs="Times New Roman"/>
              </w:rPr>
            </w:pPr>
            <w:r>
              <w:rPr>
                <w:rFonts w:ascii="Arial" w:eastAsia="ＭＳ ゴシック" w:hAnsi="Arial" w:cs="Times New Roman"/>
                <w:noProof/>
              </w:rPr>
              <mc:AlternateContent>
                <mc:Choice Requires="wps">
                  <w:drawing>
                    <wp:anchor distT="0" distB="0" distL="114300" distR="114300" simplePos="0" relativeHeight="251723776" behindDoc="0" locked="0" layoutInCell="1" allowOverlap="1" wp14:anchorId="5BAA9968" wp14:editId="3ACC213E">
                      <wp:simplePos x="0" y="0"/>
                      <wp:positionH relativeFrom="margin">
                        <wp:align>center</wp:align>
                      </wp:positionH>
                      <wp:positionV relativeFrom="bottomMargin">
                        <wp:align>center</wp:align>
                      </wp:positionV>
                      <wp:extent cx="626745" cy="626745"/>
                      <wp:effectExtent l="0" t="0" r="1905" b="1905"/>
                      <wp:wrapNone/>
                      <wp:docPr id="102" name="楕円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sz w:val="32"/>
                                      <w:szCs w:val="32"/>
                                    </w:rPr>
                                  </w:pPr>
                                  <w:r>
                                    <w:rPr>
                                      <w:sz w:val="22"/>
                                    </w:rPr>
                                    <w:fldChar w:fldCharType="begin"/>
                                  </w:r>
                                  <w:r>
                                    <w:instrText>PAGE    \* MERGEFORMAT</w:instrText>
                                  </w:r>
                                  <w:r>
                                    <w:rPr>
                                      <w:sz w:val="22"/>
                                    </w:rPr>
                                    <w:fldChar w:fldCharType="separate"/>
                                  </w:r>
                                  <w:r w:rsidRPr="00B23147">
                                    <w:rPr>
                                      <w:b/>
                                      <w:bCs/>
                                      <w:noProof/>
                                      <w:color w:val="FFFFFF"/>
                                      <w:sz w:val="32"/>
                                      <w:szCs w:val="32"/>
                                      <w:lang w:val="ja-JP"/>
                                    </w:rPr>
                                    <w:t>86</w:t>
                                  </w:r>
                                  <w:r>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A9968" id="楕円 102" o:spid="_x0000_s1112" style="position:absolute;left:0;text-align:left;margin-left:0;margin-top:0;width:49.35pt;height:49.35pt;z-index:2517237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2DV5kI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sz w:val="32"/>
                                <w:szCs w:val="32"/>
                              </w:rPr>
                            </w:pPr>
                            <w:r>
                              <w:rPr>
                                <w:sz w:val="22"/>
                              </w:rPr>
                              <w:fldChar w:fldCharType="begin"/>
                            </w:r>
                            <w:r>
                              <w:instrText>PAGE    \* MERGEFORMAT</w:instrText>
                            </w:r>
                            <w:r>
                              <w:rPr>
                                <w:sz w:val="22"/>
                              </w:rPr>
                              <w:fldChar w:fldCharType="separate"/>
                            </w:r>
                            <w:r w:rsidRPr="00B23147">
                              <w:rPr>
                                <w:b/>
                                <w:bCs/>
                                <w:noProof/>
                                <w:color w:val="FFFFFF"/>
                                <w:sz w:val="32"/>
                                <w:szCs w:val="32"/>
                                <w:lang w:val="ja-JP"/>
                              </w:rPr>
                              <w:t>86</w:t>
                            </w:r>
                            <w:r>
                              <w:rPr>
                                <w:b/>
                                <w:bCs/>
                                <w:color w:val="FFFFFF"/>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93654929"/>
      <w:docPartObj>
        <w:docPartGallery w:val="Page Numbers (Bottom of Page)"/>
        <w:docPartUnique/>
      </w:docPartObj>
    </w:sdtPr>
    <w:sdtEndPr/>
    <w:sdtContent>
      <w:sdt>
        <w:sdtPr>
          <w:rPr>
            <w:rFonts w:asciiTheme="majorHAnsi" w:eastAsiaTheme="majorEastAsia" w:hAnsiTheme="majorHAnsi" w:cstheme="majorBidi"/>
          </w:rPr>
          <w:id w:val="-1190904025"/>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27872" behindDoc="0" locked="0" layoutInCell="1" allowOverlap="1" wp14:anchorId="0EB2382A" wp14:editId="66216C76">
                      <wp:simplePos x="0" y="0"/>
                      <wp:positionH relativeFrom="margin">
                        <wp:align>center</wp:align>
                      </wp:positionH>
                      <wp:positionV relativeFrom="bottomMargin">
                        <wp:align>center</wp:align>
                      </wp:positionV>
                      <wp:extent cx="626745" cy="626745"/>
                      <wp:effectExtent l="0" t="0" r="1905" b="1905"/>
                      <wp:wrapNone/>
                      <wp:docPr id="105" name="楕円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91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B2382A" id="楕円 105" o:spid="_x0000_s1113" style="position:absolute;left:0;text-align:left;margin-left:0;margin-top:0;width:49.35pt;height:49.35pt;z-index:2517278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odJW8ooCAAAG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91</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753005740"/>
      <w:docPartObj>
        <w:docPartGallery w:val="Page Numbers (Bottom of Page)"/>
        <w:docPartUnique/>
      </w:docPartObj>
    </w:sdtPr>
    <w:sdtEndPr/>
    <w:sdtContent>
      <w:sdt>
        <w:sdtPr>
          <w:rPr>
            <w:rFonts w:asciiTheme="majorHAnsi" w:eastAsiaTheme="majorEastAsia" w:hAnsiTheme="majorHAnsi" w:cstheme="majorBidi"/>
          </w:rPr>
          <w:id w:val="339820024"/>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30944" behindDoc="0" locked="0" layoutInCell="1" allowOverlap="1" wp14:anchorId="69FDA812" wp14:editId="4325BB57">
                      <wp:simplePos x="0" y="0"/>
                      <wp:positionH relativeFrom="margin">
                        <wp:posOffset>2425065</wp:posOffset>
                      </wp:positionH>
                      <wp:positionV relativeFrom="bottomMargin">
                        <wp:posOffset>227330</wp:posOffset>
                      </wp:positionV>
                      <wp:extent cx="775335" cy="626745"/>
                      <wp:effectExtent l="0" t="0" r="5715" b="1905"/>
                      <wp:wrapNone/>
                      <wp:docPr id="108" name="楕円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125</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FDA812" id="楕円 108" o:spid="_x0000_s1114" style="position:absolute;left:0;text-align:left;margin-left:190.95pt;margin-top:17.9pt;width:61.05pt;height:49.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125</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602029479"/>
      <w:docPartObj>
        <w:docPartGallery w:val="Page Numbers (Bottom of Page)"/>
        <w:docPartUnique/>
      </w:docPartObj>
    </w:sdtPr>
    <w:sdtEndPr/>
    <w:sdtContent>
      <w:sdt>
        <w:sdtPr>
          <w:rPr>
            <w:rFonts w:asciiTheme="majorHAnsi" w:eastAsiaTheme="majorEastAsia" w:hAnsiTheme="majorHAnsi" w:cstheme="majorBidi"/>
          </w:rPr>
          <w:id w:val="-274792844"/>
          <w:docPartObj>
            <w:docPartGallery w:val="Page Numbers (Margins)"/>
            <w:docPartUnique/>
          </w:docPartObj>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1DE3176A" wp14:editId="2C05EE96">
                      <wp:simplePos x="0" y="0"/>
                      <wp:positionH relativeFrom="margin">
                        <wp:align>center</wp:align>
                      </wp:positionH>
                      <wp:positionV relativeFrom="bottomMargin">
                        <wp:align>center</wp:align>
                      </wp:positionV>
                      <wp:extent cx="626745" cy="626745"/>
                      <wp:effectExtent l="0" t="0" r="1905" b="1905"/>
                      <wp:wrapNone/>
                      <wp:docPr id="21"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4</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E3176A" id="_x0000_s1089" style="position:absolute;left:0;text-align:left;margin-left:0;margin-top:0;width:49.35pt;height:49.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" fillcolor="#40618b" stroked="f">
                      <v:textbox inset="0,,0">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4</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201552777"/>
      <w:docPartObj>
        <w:docPartGallery w:val="Page Numbers (Bottom of Page)"/>
        <w:docPartUnique/>
      </w:docPartObj>
    </w:sdtPr>
    <w:sdtEndPr/>
    <w:sdtContent>
      <w:sdt>
        <w:sdtPr>
          <w:rPr>
            <w:rFonts w:asciiTheme="majorHAnsi" w:eastAsiaTheme="majorEastAsia" w:hAnsiTheme="majorHAnsi" w:cstheme="majorBidi"/>
          </w:rPr>
          <w:id w:val="-1074431414"/>
          <w:docPartObj>
            <w:docPartGallery w:val="Page Numbers (Margins)"/>
            <w:docPartUnique/>
          </w:docPartObj>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5CB9CA1B" wp14:editId="5E8B647E">
                      <wp:simplePos x="0" y="0"/>
                      <wp:positionH relativeFrom="margin">
                        <wp:align>center</wp:align>
                      </wp:positionH>
                      <wp:positionV relativeFrom="bottomMargin">
                        <wp:align>center</wp:align>
                      </wp:positionV>
                      <wp:extent cx="626745" cy="626745"/>
                      <wp:effectExtent l="0" t="0" r="1905" b="1905"/>
                      <wp:wrapNone/>
                      <wp:docPr id="27"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5</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B9CA1B" id="_x0000_s1090" style="position:absolute;left:0;text-align:left;margin-left:0;margin-top:0;width:49.35pt;height:49.35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" fillcolor="#40618b" stroked="f">
                      <v:textbox inset="0,,0">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5</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647558954"/>
      <w:docPartObj>
        <w:docPartGallery w:val="Page Numbers (Bottom of Page)"/>
        <w:docPartUnique/>
      </w:docPartObj>
    </w:sdtPr>
    <w:sdtEndPr/>
    <w:sdtContent>
      <w:sdt>
        <w:sdtPr>
          <w:rPr>
            <w:rFonts w:asciiTheme="majorHAnsi" w:eastAsiaTheme="majorEastAsia" w:hAnsiTheme="majorHAnsi" w:cstheme="majorBidi"/>
          </w:rPr>
          <w:id w:val="-1001203942"/>
          <w:docPartObj>
            <w:docPartGallery w:val="Page Numbers (Margins)"/>
            <w:docPartUnique/>
          </w:docPartObj>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249B2B30" wp14:editId="6FD49C1D">
                      <wp:simplePos x="0" y="0"/>
                      <wp:positionH relativeFrom="margin">
                        <wp:align>center</wp:align>
                      </wp:positionH>
                      <wp:positionV relativeFrom="bottomMargin">
                        <wp:align>center</wp:align>
                      </wp:positionV>
                      <wp:extent cx="626745" cy="626745"/>
                      <wp:effectExtent l="0" t="0" r="1905" b="1905"/>
                      <wp:wrapNone/>
                      <wp:docPr id="28"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6</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9B2B30" id="_x0000_s1091" style="position:absolute;left:0;text-align:left;margin-left:0;margin-top:0;width:49.35pt;height:49.35pt;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" fillcolor="#40618b" stroked="f">
                      <v:textbox inset="0,,0">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6</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293905369"/>
      <w:docPartObj>
        <w:docPartGallery w:val="Page Numbers (Bottom of Page)"/>
        <w:docPartUnique/>
      </w:docPartObj>
    </w:sdtPr>
    <w:sdtEndPr/>
    <w:sdtContent>
      <w:sdt>
        <w:sdtPr>
          <w:rPr>
            <w:rFonts w:asciiTheme="majorHAnsi" w:eastAsiaTheme="majorEastAsia" w:hAnsiTheme="majorHAnsi" w:cstheme="majorBidi"/>
          </w:rPr>
          <w:id w:val="-1235460789"/>
          <w:docPartObj>
            <w:docPartGallery w:val="Page Numbers (Margins)"/>
            <w:docPartUnique/>
          </w:docPartObj>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678CB088" wp14:editId="1B5D4CD1">
                      <wp:simplePos x="0" y="0"/>
                      <wp:positionH relativeFrom="margin">
                        <wp:align>center</wp:align>
                      </wp:positionH>
                      <wp:positionV relativeFrom="bottomMargin">
                        <wp:align>center</wp:align>
                      </wp:positionV>
                      <wp:extent cx="626745" cy="626745"/>
                      <wp:effectExtent l="0" t="0" r="1905" b="1905"/>
                      <wp:wrapNone/>
                      <wp:docPr id="564"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14</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8CB088" id="_x0000_s1092" style="position:absolute;left:0;text-align:left;margin-left:0;margin-top:0;width:49.35pt;height:49.3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" fillcolor="#40618b" stroked="f">
                      <v:textbox inset="0,,0">
                        <w:txbxContent>
                          <w:p w:rsidR="00F3047A" w:rsidRDefault="00F3047A">
                            <w:pPr>
                              <w:pStyle w:val="a7"/>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235EF4" w:rsidRPr="00235EF4">
                              <w:rPr>
                                <w:b/>
                                <w:bCs/>
                                <w:noProof/>
                                <w:color w:val="FFFFFF" w:themeColor="background1"/>
                                <w:sz w:val="32"/>
                                <w:szCs w:val="32"/>
                                <w:lang w:val="ja-JP"/>
                              </w:rPr>
                              <w:t>14</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01627725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0741A6AC" wp14:editId="7CA3DB70">
                      <wp:simplePos x="0" y="0"/>
                      <wp:positionH relativeFrom="margin">
                        <wp:align>center</wp:align>
                      </wp:positionH>
                      <wp:positionV relativeFrom="bottomMargin">
                        <wp:align>center</wp:align>
                      </wp:positionV>
                      <wp:extent cx="626745" cy="626745"/>
                      <wp:effectExtent l="0" t="0" r="1905" b="1905"/>
                      <wp:wrapNone/>
                      <wp:docPr id="580" name="楕円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22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41A6AC" id="楕円 580" o:spid="_x0000_s1093" style="position:absolute;left:0;text-align:left;margin-left:0;margin-top:0;width:49.35pt;height:49.35pt;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ZJFxHooCAAAF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22</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732654073"/>
      <w:docPartObj>
        <w:docPartGallery w:val="Page Numbers (Bottom of Page)"/>
        <w:docPartUnique/>
      </w:docPartObj>
    </w:sdtPr>
    <w:sdtEndPr/>
    <w:sdtContent>
      <w:sdt>
        <w:sdtPr>
          <w:rPr>
            <w:rFonts w:asciiTheme="majorHAnsi" w:eastAsiaTheme="majorEastAsia" w:hAnsiTheme="majorHAnsi" w:cstheme="majorBidi"/>
          </w:rPr>
          <w:id w:val="1959449129"/>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9744" behindDoc="0" locked="0" layoutInCell="1" allowOverlap="1" wp14:anchorId="6AE187DD" wp14:editId="69261840">
                      <wp:simplePos x="0" y="0"/>
                      <wp:positionH relativeFrom="margin">
                        <wp:align>center</wp:align>
                      </wp:positionH>
                      <wp:positionV relativeFrom="bottomMargin">
                        <wp:align>center</wp:align>
                      </wp:positionV>
                      <wp:extent cx="626745" cy="626745"/>
                      <wp:effectExtent l="0" t="0" r="1905" b="1905"/>
                      <wp:wrapNone/>
                      <wp:docPr id="602" name="楕円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23</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E187DD" id="楕円 602" o:spid="_x0000_s1094" style="position:absolute;left:0;text-align:left;margin-left:0;margin-top:0;width:49.35pt;height:49.35pt;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7N5ZtooCAAAF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23</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339197843"/>
      <w:docPartObj>
        <w:docPartGallery w:val="Page Numbers (Bottom of Page)"/>
        <w:docPartUnique/>
      </w:docPartObj>
    </w:sdtPr>
    <w:sdtEndPr/>
    <w:sdtContent>
      <w:sdt>
        <w:sdtPr>
          <w:rPr>
            <w:rFonts w:asciiTheme="majorHAnsi" w:eastAsiaTheme="majorEastAsia" w:hAnsiTheme="majorHAnsi" w:cstheme="majorBidi"/>
          </w:rPr>
          <w:id w:val="-506589779"/>
        </w:sdtPr>
        <w:sdtEndPr/>
        <w:sdtContent>
          <w:p w:rsidR="00F3047A" w:rsidRDefault="00F3047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82816" behindDoc="0" locked="0" layoutInCell="1" allowOverlap="1" wp14:anchorId="3A130E4C" wp14:editId="08184A16">
                      <wp:simplePos x="0" y="0"/>
                      <wp:positionH relativeFrom="margin">
                        <wp:align>center</wp:align>
                      </wp:positionH>
                      <wp:positionV relativeFrom="bottomMargin">
                        <wp:align>center</wp:align>
                      </wp:positionV>
                      <wp:extent cx="626745" cy="626745"/>
                      <wp:effectExtent l="0" t="0" r="1905" b="1905"/>
                      <wp:wrapNone/>
                      <wp:docPr id="227" name="楕円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130E4C" id="楕円 227" o:spid="_x0000_s1095" style="position:absolute;left:0;text-align:left;margin-left:0;margin-top:0;width:49.35pt;height:49.35pt;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" fillcolor="#40618b" stroked="f">
                      <v:textbox>
                        <w:txbxContent>
                          <w:p w:rsidR="00F3047A" w:rsidRDefault="00F3047A">
                            <w:pPr>
                              <w:pStyle w:val="a7"/>
                              <w:jc w:val="center"/>
                              <w:rPr>
                                <w:b/>
                                <w:bCs/>
                                <w:color w:val="FFFFFF" w:themeColor="background1"/>
                                <w:sz w:val="32"/>
                                <w:szCs w:val="32"/>
                              </w:rPr>
                            </w:pPr>
                            <w:r>
                              <w:rPr>
                                <w:sz w:val="22"/>
                              </w:rPr>
                              <w:fldChar w:fldCharType="begin"/>
                            </w:r>
                            <w:r>
                              <w:instrText>PAGE    \* MERGEFORMAT</w:instrText>
                            </w:r>
                            <w:r>
                              <w:rPr>
                                <w:sz w:val="22"/>
                              </w:rPr>
                              <w:fldChar w:fldCharType="separate"/>
                            </w:r>
                            <w:r w:rsidR="00235EF4" w:rsidRPr="00235EF4">
                              <w:rPr>
                                <w:b/>
                                <w:bCs/>
                                <w:noProof/>
                                <w:color w:val="FFFFFF" w:themeColor="background1"/>
                                <w:sz w:val="32"/>
                                <w:szCs w:val="32"/>
                                <w:lang w:val="ja-JP"/>
                              </w:rPr>
                              <w:t>32</w:t>
                            </w:r>
                            <w:r>
                              <w:rPr>
                                <w:b/>
                                <w:bCs/>
                                <w:color w:val="FFFFFF" w:themeColor="background1"/>
                                <w:sz w:val="32"/>
                                <w:szCs w:val="32"/>
                              </w:rPr>
                              <w:fldChar w:fldCharType="end"/>
                            </w:r>
                          </w:p>
                        </w:txbxContent>
                      </v:textbox>
                      <w10:wrap anchorx="margin" anchory="margin"/>
                    </v:oval>
                  </w:pict>
                </mc:Fallback>
              </mc:AlternateContent>
            </w:r>
          </w:p>
        </w:sdtContent>
      </w:sdt>
    </w:sdtContent>
  </w:sdt>
  <w:p w:rsidR="00F3047A" w:rsidRDefault="00F304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47A" w:rsidRDefault="00F3047A">
      <w:r>
        <w:separator/>
      </w:r>
    </w:p>
  </w:footnote>
  <w:footnote w:type="continuationSeparator" w:id="0">
    <w:p w:rsidR="00F3047A" w:rsidRDefault="00F30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 xml:space="preserve">第１章　計画策定の趣旨　　　　　　　　　　　　　　　　　　　　</w:t>
    </w:r>
    <w:r>
      <w:rPr>
        <w:rFonts w:hint="eastAsia"/>
      </w:rPr>
      <w:t>1</w:t>
    </w:r>
    <w:r>
      <w:rPr>
        <w:rFonts w:hint="eastAsia"/>
      </w:rPr>
      <w:t xml:space="preserve">　計画策定の趣旨</w:t>
    </w:r>
  </w:p>
  <w:p w:rsidR="00F3047A" w:rsidRDefault="00F3047A" w:rsidP="00174403">
    <w:pPr>
      <w:pStyle w:val="a5"/>
    </w:pPr>
    <w:r>
      <w:rPr>
        <w:noProof/>
      </w:rPr>
      <mc:AlternateContent>
        <mc:Choice Requires="wps">
          <w:drawing>
            <wp:anchor distT="0" distB="0" distL="114300" distR="114300" simplePos="0" relativeHeight="251661312" behindDoc="0" locked="0" layoutInCell="1" allowOverlap="1" wp14:anchorId="5E490CBE" wp14:editId="337ABAED">
              <wp:simplePos x="0" y="0"/>
              <wp:positionH relativeFrom="column">
                <wp:posOffset>-342900</wp:posOffset>
              </wp:positionH>
              <wp:positionV relativeFrom="paragraph">
                <wp:posOffset>86995</wp:posOffset>
              </wp:positionV>
              <wp:extent cx="6054090" cy="0"/>
              <wp:effectExtent l="0" t="38100" r="3810" b="38100"/>
              <wp:wrapNone/>
              <wp:docPr id="5" name="直線コネクタ 5"/>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09FF75D0" id="直線コネクタ 5"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" strokeweight="6pt"/>
          </w:pict>
        </mc:Fallback>
      </mc:AlternateContent>
    </w:r>
  </w:p>
  <w:p w:rsidR="00F3047A" w:rsidRPr="008113DD" w:rsidRDefault="00F3047A">
    <w:pPr>
      <w:pStyle w:val="a5"/>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3</w:t>
    </w:r>
    <w:r>
      <w:rPr>
        <w:rFonts w:hint="eastAsia"/>
      </w:rPr>
      <w:t xml:space="preserve">章　自殺対策の推進に関する基本的な考え方　　　　　　</w:t>
    </w:r>
    <w:r>
      <w:rPr>
        <w:rFonts w:hint="eastAsia"/>
      </w:rPr>
      <w:t xml:space="preserve">              </w:t>
    </w:r>
    <w:r>
      <w:rPr>
        <w:rFonts w:hint="eastAsia"/>
      </w:rPr>
      <w:t>３</w:t>
    </w:r>
    <w:r>
      <w:rPr>
        <w:rFonts w:hint="eastAsia"/>
      </w:rPr>
      <w:t xml:space="preserve"> </w:t>
    </w:r>
    <w:r>
      <w:rPr>
        <w:rFonts w:hint="eastAsia"/>
      </w:rPr>
      <w:t xml:space="preserve">基本方針　　　　　　　</w:t>
    </w:r>
  </w:p>
  <w:p w:rsidR="00F3047A" w:rsidRDefault="00F3047A" w:rsidP="00174403">
    <w:pPr>
      <w:pStyle w:val="a5"/>
    </w:pPr>
    <w:r>
      <w:rPr>
        <w:noProof/>
      </w:rPr>
      <mc:AlternateContent>
        <mc:Choice Requires="wps">
          <w:drawing>
            <wp:anchor distT="0" distB="0" distL="114300" distR="114300" simplePos="0" relativeHeight="251693056" behindDoc="0" locked="0" layoutInCell="1" allowOverlap="1" wp14:anchorId="73BF474F" wp14:editId="0C1FA906">
              <wp:simplePos x="0" y="0"/>
              <wp:positionH relativeFrom="column">
                <wp:posOffset>-342900</wp:posOffset>
              </wp:positionH>
              <wp:positionV relativeFrom="paragraph">
                <wp:posOffset>86995</wp:posOffset>
              </wp:positionV>
              <wp:extent cx="6054090" cy="0"/>
              <wp:effectExtent l="0" t="38100" r="3810" b="38100"/>
              <wp:wrapNone/>
              <wp:docPr id="245" name="直線コネクタ 245"/>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45FEF89A" id="直線コネクタ 245"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" strokeweight="6pt"/>
          </w:pict>
        </mc:Fallback>
      </mc:AlternateContent>
    </w:r>
  </w:p>
  <w:p w:rsidR="00F3047A" w:rsidRPr="00CF645F" w:rsidRDefault="00F3047A">
    <w:pPr>
      <w:pStyle w:val="a5"/>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3</w:t>
    </w:r>
    <w:r>
      <w:rPr>
        <w:rFonts w:hint="eastAsia"/>
      </w:rPr>
      <w:t xml:space="preserve">章　自殺対策の推進に関する基本的な考え方　　　　　</w:t>
    </w:r>
    <w:r>
      <w:rPr>
        <w:rFonts w:hint="eastAsia"/>
      </w:rPr>
      <w:t xml:space="preserve">          </w:t>
    </w:r>
    <w:r>
      <w:rPr>
        <w:rFonts w:hint="eastAsia"/>
      </w:rPr>
      <w:t>４</w:t>
    </w:r>
    <w:r>
      <w:rPr>
        <w:rFonts w:hint="eastAsia"/>
      </w:rPr>
      <w:t xml:space="preserve"> </w:t>
    </w:r>
    <w:r>
      <w:rPr>
        <w:rFonts w:hint="eastAsia"/>
      </w:rPr>
      <w:t xml:space="preserve">計画の数値目標　　　　　　　　　</w:t>
    </w:r>
  </w:p>
  <w:p w:rsidR="00F3047A" w:rsidRDefault="00F3047A" w:rsidP="00174403">
    <w:pPr>
      <w:pStyle w:val="a5"/>
    </w:pPr>
    <w:r>
      <w:rPr>
        <w:noProof/>
      </w:rPr>
      <mc:AlternateContent>
        <mc:Choice Requires="wps">
          <w:drawing>
            <wp:anchor distT="0" distB="0" distL="114300" distR="114300" simplePos="0" relativeHeight="251696128" behindDoc="0" locked="0" layoutInCell="1" allowOverlap="1" wp14:anchorId="248B7428" wp14:editId="14F3F9D3">
              <wp:simplePos x="0" y="0"/>
              <wp:positionH relativeFrom="column">
                <wp:posOffset>-342900</wp:posOffset>
              </wp:positionH>
              <wp:positionV relativeFrom="paragraph">
                <wp:posOffset>86995</wp:posOffset>
              </wp:positionV>
              <wp:extent cx="6054090" cy="0"/>
              <wp:effectExtent l="0" t="38100" r="3810" b="38100"/>
              <wp:wrapNone/>
              <wp:docPr id="248" name="直線コネクタ 248"/>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363C9DF8" id="直線コネクタ 248"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" strokeweight="6pt"/>
          </w:pict>
        </mc:Fallback>
      </mc:AlternateContent>
    </w:r>
  </w:p>
  <w:p w:rsidR="00F3047A" w:rsidRPr="00CF645F" w:rsidRDefault="00F3047A">
    <w:pPr>
      <w:pStyle w:val="a5"/>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3</w:t>
    </w:r>
    <w:r>
      <w:rPr>
        <w:rFonts w:hint="eastAsia"/>
      </w:rPr>
      <w:t>章</w:t>
    </w:r>
    <w:r>
      <w:rPr>
        <w:rFonts w:hint="eastAsia"/>
      </w:rPr>
      <w:t xml:space="preserve"> </w:t>
    </w:r>
    <w:r>
      <w:rPr>
        <w:rFonts w:hint="eastAsia"/>
      </w:rPr>
      <w:t>自殺対策の推進に関する基本的な考え方</w:t>
    </w:r>
    <w:r>
      <w:rPr>
        <w:rFonts w:hint="eastAsia"/>
      </w:rPr>
      <w:t xml:space="preserve">   </w:t>
    </w:r>
    <w:r>
      <w:rPr>
        <w:rFonts w:hint="eastAsia"/>
      </w:rPr>
      <w:t xml:space="preserve">５数値目標を達成するための評価指標　　　　　　</w:t>
    </w:r>
  </w:p>
  <w:p w:rsidR="00F3047A" w:rsidRDefault="00F3047A" w:rsidP="00174403">
    <w:pPr>
      <w:pStyle w:val="a5"/>
    </w:pPr>
    <w:r>
      <w:rPr>
        <w:noProof/>
      </w:rPr>
      <mc:AlternateContent>
        <mc:Choice Requires="wps">
          <w:drawing>
            <wp:anchor distT="0" distB="0" distL="114300" distR="114300" simplePos="0" relativeHeight="251699200" behindDoc="0" locked="0" layoutInCell="1" allowOverlap="1" wp14:anchorId="6245BAA2" wp14:editId="2815D6A8">
              <wp:simplePos x="0" y="0"/>
              <wp:positionH relativeFrom="column">
                <wp:posOffset>-342900</wp:posOffset>
              </wp:positionH>
              <wp:positionV relativeFrom="paragraph">
                <wp:posOffset>86995</wp:posOffset>
              </wp:positionV>
              <wp:extent cx="6054090" cy="0"/>
              <wp:effectExtent l="0" t="38100" r="3810" b="38100"/>
              <wp:wrapNone/>
              <wp:docPr id="250" name="直線コネクタ 250"/>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2E5DE78C" id="直線コネクタ 250" o:spid="_x0000_s1026" style="position:absolute;left:0;text-align:lef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" strokeweight="6pt"/>
          </w:pict>
        </mc:Fallback>
      </mc:AlternateContent>
    </w:r>
  </w:p>
  <w:p w:rsidR="00F3047A" w:rsidRPr="00CF645F" w:rsidRDefault="00F3047A">
    <w:pPr>
      <w:pStyle w:val="a5"/>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3</w:t>
    </w:r>
    <w:r>
      <w:rPr>
        <w:rFonts w:hint="eastAsia"/>
      </w:rPr>
      <w:t xml:space="preserve">章　自殺対策の推進に関する基本的な考え方　　　　</w:t>
    </w:r>
    <w:r>
      <w:rPr>
        <w:rFonts w:hint="eastAsia"/>
      </w:rPr>
      <w:t xml:space="preserve">                  </w:t>
    </w:r>
    <w:r>
      <w:rPr>
        <w:rFonts w:hint="eastAsia"/>
      </w:rPr>
      <w:t>６</w:t>
    </w:r>
    <w:r>
      <w:rPr>
        <w:rFonts w:hint="eastAsia"/>
      </w:rPr>
      <w:t xml:space="preserve"> </w:t>
    </w:r>
    <w:r>
      <w:rPr>
        <w:rFonts w:hint="eastAsia"/>
      </w:rPr>
      <w:t xml:space="preserve">施策体系　　　　　　　　　</w:t>
    </w:r>
  </w:p>
  <w:p w:rsidR="00F3047A" w:rsidRDefault="00F3047A" w:rsidP="00174403">
    <w:pPr>
      <w:pStyle w:val="a5"/>
    </w:pPr>
    <w:r>
      <w:rPr>
        <w:noProof/>
      </w:rPr>
      <mc:AlternateContent>
        <mc:Choice Requires="wps">
          <w:drawing>
            <wp:anchor distT="0" distB="0" distL="114300" distR="114300" simplePos="0" relativeHeight="251702272" behindDoc="0" locked="0" layoutInCell="1" allowOverlap="1" wp14:anchorId="552D6262" wp14:editId="49243952">
              <wp:simplePos x="0" y="0"/>
              <wp:positionH relativeFrom="column">
                <wp:posOffset>-342900</wp:posOffset>
              </wp:positionH>
              <wp:positionV relativeFrom="paragraph">
                <wp:posOffset>86995</wp:posOffset>
              </wp:positionV>
              <wp:extent cx="6054090" cy="0"/>
              <wp:effectExtent l="0" t="38100" r="3810" b="38100"/>
              <wp:wrapNone/>
              <wp:docPr id="261" name="直線コネクタ 261"/>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41CEF2BB" id="直線コネクタ 261" o:spid="_x0000_s1026" style="position:absolute;left:0;text-align:lef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" strokeweight="6pt"/>
          </w:pict>
        </mc:Fallback>
      </mc:AlternateContent>
    </w:r>
  </w:p>
  <w:p w:rsidR="00F3047A" w:rsidRPr="00CF645F" w:rsidRDefault="00F3047A">
    <w:pPr>
      <w:pStyle w:val="a5"/>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第４章　具体的な取組　　　　　　　　　　　　　　　　　　　　　　　　Ⅰ基本施策</w:t>
    </w:r>
  </w:p>
  <w:p w:rsidR="00F3047A" w:rsidRDefault="00F3047A">
    <w:pPr>
      <w:pStyle w:val="a5"/>
    </w:pPr>
    <w:r>
      <w:rPr>
        <w:noProof/>
      </w:rPr>
      <mc:AlternateContent>
        <mc:Choice Requires="wps">
          <w:drawing>
            <wp:anchor distT="0" distB="0" distL="114300" distR="114300" simplePos="0" relativeHeight="251707392" behindDoc="0" locked="0" layoutInCell="1" allowOverlap="1" wp14:anchorId="7A4A114C" wp14:editId="06867B63">
              <wp:simplePos x="0" y="0"/>
              <wp:positionH relativeFrom="column">
                <wp:posOffset>-342900</wp:posOffset>
              </wp:positionH>
              <wp:positionV relativeFrom="paragraph">
                <wp:posOffset>86995</wp:posOffset>
              </wp:positionV>
              <wp:extent cx="6054090" cy="0"/>
              <wp:effectExtent l="0" t="38100" r="3810" b="38100"/>
              <wp:wrapNone/>
              <wp:docPr id="275" name="直線コネクタ 275"/>
              <wp:cNvGraphicFramePr/>
              <a:graphic xmlns:a="http://schemas.openxmlformats.org/drawingml/2006/main">
                <a:graphicData uri="http://schemas.microsoft.com/office/word/2010/wordprocessingShape">
                  <wps:wsp>
                    <wps:cNvCnPr/>
                    <wps:spPr>
                      <a:xfrm>
                        <a:off x="0" y="0"/>
                        <a:ext cx="6054090" cy="0"/>
                      </a:xfrm>
                      <a:prstGeom prst="line">
                        <a:avLst/>
                      </a:prstGeom>
                      <a:ln w="76200">
                        <a:gradFill flip="none" rotWithShape="1">
                          <a:gsLst>
                            <a:gs pos="0">
                              <a:schemeClr val="bg1">
                                <a:lumMod val="65000"/>
                              </a:schemeClr>
                            </a:gs>
                            <a:gs pos="30000">
                              <a:schemeClr val="accent1">
                                <a:tint val="44500"/>
                                <a:satMod val="160000"/>
                              </a:schemeClr>
                            </a:gs>
                            <a:gs pos="100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CD6C9" id="直線コネクタ 275" o:spid="_x0000_s1026"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" strokeweight="6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第４章　具体的な取組</w:t>
    </w:r>
    <w:r>
      <w:rPr>
        <w:rFonts w:hint="eastAsia"/>
      </w:rPr>
      <w:t xml:space="preserve">                                            </w:t>
    </w:r>
    <w:r>
      <w:rPr>
        <w:rFonts w:hint="eastAsia"/>
      </w:rPr>
      <w:t xml:space="preserve">　</w:t>
    </w:r>
    <w:r>
      <w:rPr>
        <w:rFonts w:hint="eastAsia"/>
      </w:rPr>
      <w:t xml:space="preserve">  </w:t>
    </w:r>
    <w:r>
      <w:rPr>
        <w:rFonts w:hint="eastAsia"/>
      </w:rPr>
      <w:t>Ⅱ重点施策</w:t>
    </w:r>
  </w:p>
  <w:p w:rsidR="00F3047A" w:rsidRDefault="00F3047A">
    <w:pPr>
      <w:pStyle w:val="a5"/>
    </w:pPr>
    <w:r>
      <w:rPr>
        <w:noProof/>
      </w:rPr>
      <mc:AlternateContent>
        <mc:Choice Requires="wps">
          <w:drawing>
            <wp:anchor distT="0" distB="0" distL="114300" distR="114300" simplePos="0" relativeHeight="251710464" behindDoc="0" locked="0" layoutInCell="1" allowOverlap="1" wp14:anchorId="72655F8F" wp14:editId="360FED2E">
              <wp:simplePos x="0" y="0"/>
              <wp:positionH relativeFrom="column">
                <wp:posOffset>-342900</wp:posOffset>
              </wp:positionH>
              <wp:positionV relativeFrom="paragraph">
                <wp:posOffset>86995</wp:posOffset>
              </wp:positionV>
              <wp:extent cx="6054090" cy="0"/>
              <wp:effectExtent l="0" t="38100" r="3810" b="38100"/>
              <wp:wrapNone/>
              <wp:docPr id="281" name="直線コネクタ 281"/>
              <wp:cNvGraphicFramePr/>
              <a:graphic xmlns:a="http://schemas.openxmlformats.org/drawingml/2006/main">
                <a:graphicData uri="http://schemas.microsoft.com/office/word/2010/wordprocessingShape">
                  <wps:wsp>
                    <wps:cNvCnPr/>
                    <wps:spPr>
                      <a:xfrm>
                        <a:off x="0" y="0"/>
                        <a:ext cx="6054090" cy="0"/>
                      </a:xfrm>
                      <a:prstGeom prst="line">
                        <a:avLst/>
                      </a:prstGeom>
                      <a:ln w="76200">
                        <a:gradFill flip="none" rotWithShape="1">
                          <a:gsLst>
                            <a:gs pos="0">
                              <a:schemeClr val="bg1">
                                <a:lumMod val="65000"/>
                              </a:schemeClr>
                            </a:gs>
                            <a:gs pos="30000">
                              <a:schemeClr val="accent1">
                                <a:tint val="44500"/>
                                <a:satMod val="160000"/>
                              </a:schemeClr>
                            </a:gs>
                            <a:gs pos="100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CDB0C" id="直線コネクタ 281"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" strokeweight="6p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w:t>
    </w:r>
    <w:r>
      <w:rPr>
        <w:rFonts w:hint="eastAsia"/>
      </w:rPr>
      <w:t>5</w:t>
    </w:r>
    <w:r>
      <w:rPr>
        <w:rFonts w:hint="eastAsia"/>
      </w:rPr>
      <w:t>章　計画の推進　　　　　　　　　　　　　　　　　　　　　　　１</w:t>
    </w:r>
    <w:r>
      <w:rPr>
        <w:rFonts w:hint="eastAsia"/>
      </w:rPr>
      <w:t xml:space="preserve"> </w:t>
    </w:r>
    <w:r>
      <w:rPr>
        <w:rFonts w:hint="eastAsia"/>
      </w:rPr>
      <w:t>計画の推進体制</w:t>
    </w:r>
  </w:p>
  <w:p w:rsidR="00F3047A" w:rsidRDefault="00F3047A">
    <w:pPr>
      <w:pStyle w:val="a5"/>
    </w:pPr>
    <w:r>
      <w:rPr>
        <w:noProof/>
      </w:rPr>
      <mc:AlternateContent>
        <mc:Choice Requires="wps">
          <w:drawing>
            <wp:anchor distT="0" distB="0" distL="114300" distR="114300" simplePos="0" relativeHeight="251715584" behindDoc="0" locked="0" layoutInCell="1" allowOverlap="1" wp14:anchorId="7ECEAECE" wp14:editId="5A1502AE">
              <wp:simplePos x="0" y="0"/>
              <wp:positionH relativeFrom="column">
                <wp:posOffset>-342900</wp:posOffset>
              </wp:positionH>
              <wp:positionV relativeFrom="paragraph">
                <wp:posOffset>86995</wp:posOffset>
              </wp:positionV>
              <wp:extent cx="6054090" cy="0"/>
              <wp:effectExtent l="0" t="38100" r="3810" b="38100"/>
              <wp:wrapNone/>
              <wp:docPr id="303" name="直線コネクタ 303"/>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6E05C3DF" id="直線コネクタ 303"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" strokeweight="6pt"/>
          </w:pict>
        </mc:Fallback>
      </mc:AlternateContent>
    </w:r>
  </w:p>
  <w:p w:rsidR="00F3047A" w:rsidRDefault="00F3047A">
    <w:pPr>
      <w:pStyle w:val="a5"/>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5</w:t>
    </w:r>
    <w:r>
      <w:rPr>
        <w:rFonts w:hint="eastAsia"/>
      </w:rPr>
      <w:t xml:space="preserve">章　計画の推進　　　　　　　　　　　　　</w:t>
    </w:r>
    <w:r>
      <w:rPr>
        <w:rFonts w:hint="eastAsia"/>
      </w:rPr>
      <w:t xml:space="preserve">                    </w:t>
    </w:r>
    <w:r>
      <w:rPr>
        <w:rFonts w:hint="eastAsia"/>
      </w:rPr>
      <w:t>２</w:t>
    </w:r>
    <w:r>
      <w:rPr>
        <w:rFonts w:hint="eastAsia"/>
      </w:rPr>
      <w:t xml:space="preserve"> </w:t>
    </w:r>
    <w:r>
      <w:rPr>
        <w:rFonts w:hint="eastAsia"/>
      </w:rPr>
      <w:t>計画の進捗管理</w:t>
    </w:r>
  </w:p>
  <w:p w:rsidR="00F3047A" w:rsidRDefault="00F3047A" w:rsidP="00174403">
    <w:pPr>
      <w:pStyle w:val="a5"/>
    </w:pPr>
    <w:r>
      <w:rPr>
        <w:noProof/>
      </w:rPr>
      <mc:AlternateContent>
        <mc:Choice Requires="wps">
          <w:drawing>
            <wp:anchor distT="0" distB="0" distL="114300" distR="114300" simplePos="0" relativeHeight="251718656" behindDoc="0" locked="0" layoutInCell="1" allowOverlap="1" wp14:anchorId="14C8870D" wp14:editId="6BF1C4AD">
              <wp:simplePos x="0" y="0"/>
              <wp:positionH relativeFrom="column">
                <wp:posOffset>-342900</wp:posOffset>
              </wp:positionH>
              <wp:positionV relativeFrom="paragraph">
                <wp:posOffset>86995</wp:posOffset>
              </wp:positionV>
              <wp:extent cx="6054090" cy="0"/>
              <wp:effectExtent l="0" t="38100" r="3810" b="38100"/>
              <wp:wrapNone/>
              <wp:docPr id="310" name="直線コネクタ 310"/>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353CBF58" id="直線コネクタ 310"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" strokeweight="6pt"/>
          </w:pict>
        </mc:Fallback>
      </mc:AlternateContent>
    </w:r>
  </w:p>
  <w:p w:rsidR="00F3047A" w:rsidRPr="005B0EF7" w:rsidRDefault="00F3047A">
    <w:pPr>
      <w:pStyle w:val="a5"/>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w:t>
    </w:r>
    <w:r>
      <w:rPr>
        <w:rFonts w:hint="eastAsia"/>
      </w:rPr>
      <w:t>6</w:t>
    </w:r>
    <w:r>
      <w:rPr>
        <w:rFonts w:hint="eastAsia"/>
      </w:rPr>
      <w:t xml:space="preserve">章　資料編　　　　　　　　　　　　　</w:t>
    </w:r>
  </w:p>
  <w:p w:rsidR="00F3047A" w:rsidRDefault="00F3047A">
    <w:pPr>
      <w:pStyle w:val="a5"/>
    </w:pPr>
    <w:r>
      <w:rPr>
        <w:noProof/>
      </w:rPr>
      <mc:AlternateContent>
        <mc:Choice Requires="wps">
          <w:drawing>
            <wp:anchor distT="0" distB="0" distL="114300" distR="114300" simplePos="0" relativeHeight="251737088" behindDoc="0" locked="0" layoutInCell="1" allowOverlap="1" wp14:anchorId="44551FD2" wp14:editId="10B29236">
              <wp:simplePos x="0" y="0"/>
              <wp:positionH relativeFrom="column">
                <wp:posOffset>-342900</wp:posOffset>
              </wp:positionH>
              <wp:positionV relativeFrom="paragraph">
                <wp:posOffset>86995</wp:posOffset>
              </wp:positionV>
              <wp:extent cx="6054090" cy="0"/>
              <wp:effectExtent l="0" t="38100" r="3810" b="38100"/>
              <wp:wrapNone/>
              <wp:docPr id="114" name="直線コネクタ 114"/>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438CAE0B" id="直線コネクタ 114" o:spid="_x0000_s1026" style="position:absolute;left:0;text-align:lef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" strokeweight="6pt"/>
          </w:pict>
        </mc:Fallback>
      </mc:AlternateContent>
    </w:r>
  </w:p>
  <w:p w:rsidR="00F3047A" w:rsidRDefault="00F3047A">
    <w:pPr>
      <w:pStyle w:val="a5"/>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w:t>
    </w:r>
    <w:r>
      <w:rPr>
        <w:rFonts w:hint="eastAsia"/>
      </w:rPr>
      <w:t>6</w:t>
    </w:r>
    <w:r>
      <w:rPr>
        <w:rFonts w:hint="eastAsia"/>
      </w:rPr>
      <w:t xml:space="preserve">章　資料編　　　　　　　　　　　　　</w:t>
    </w:r>
  </w:p>
  <w:p w:rsidR="00F3047A" w:rsidRDefault="00F3047A">
    <w:pPr>
      <w:pStyle w:val="a5"/>
    </w:pPr>
    <w:r>
      <w:rPr>
        <w:noProof/>
      </w:rPr>
      <mc:AlternateContent>
        <mc:Choice Requires="wps">
          <w:drawing>
            <wp:anchor distT="0" distB="0" distL="114300" distR="114300" simplePos="0" relativeHeight="251734016" behindDoc="0" locked="0" layoutInCell="1" allowOverlap="1" wp14:anchorId="57CA6041" wp14:editId="09DB8AB6">
              <wp:simplePos x="0" y="0"/>
              <wp:positionH relativeFrom="column">
                <wp:posOffset>-342900</wp:posOffset>
              </wp:positionH>
              <wp:positionV relativeFrom="paragraph">
                <wp:posOffset>86995</wp:posOffset>
              </wp:positionV>
              <wp:extent cx="6054090" cy="0"/>
              <wp:effectExtent l="0" t="38100" r="3810" b="38100"/>
              <wp:wrapNone/>
              <wp:docPr id="283" name="直線コネクタ 283"/>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0C3E99E0" id="直線コネクタ 283" o:spid="_x0000_s1026" style="position:absolute;left:0;text-align:lef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" strokeweight="6pt"/>
          </w:pict>
        </mc:Fallback>
      </mc:AlternateContent>
    </w:r>
  </w:p>
  <w:p w:rsidR="00F3047A" w:rsidRDefault="00F3047A">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 xml:space="preserve">第１章　計画策定の趣旨　　　　　　　　　　　　　　　　　　　　　</w:t>
    </w:r>
    <w:r>
      <w:rPr>
        <w:rFonts w:hint="eastAsia"/>
      </w:rPr>
      <w:t>2</w:t>
    </w:r>
    <w:r>
      <w:t xml:space="preserve"> </w:t>
    </w:r>
    <w:r>
      <w:rPr>
        <w:rFonts w:hint="eastAsia"/>
      </w:rPr>
      <w:t>計画の位置づけ</w:t>
    </w:r>
  </w:p>
  <w:p w:rsidR="00F3047A" w:rsidRDefault="00F3047A" w:rsidP="00174403">
    <w:pPr>
      <w:pStyle w:val="a5"/>
    </w:pPr>
    <w:r>
      <w:rPr>
        <w:noProof/>
      </w:rPr>
      <mc:AlternateContent>
        <mc:Choice Requires="wps">
          <w:drawing>
            <wp:anchor distT="0" distB="0" distL="114300" distR="114300" simplePos="0" relativeHeight="251664384" behindDoc="0" locked="0" layoutInCell="1" allowOverlap="1" wp14:anchorId="3F54BE90" wp14:editId="311F6E9C">
              <wp:simplePos x="0" y="0"/>
              <wp:positionH relativeFrom="column">
                <wp:posOffset>-342900</wp:posOffset>
              </wp:positionH>
              <wp:positionV relativeFrom="paragraph">
                <wp:posOffset>86995</wp:posOffset>
              </wp:positionV>
              <wp:extent cx="6054090" cy="0"/>
              <wp:effectExtent l="0" t="38100" r="3810" b="38100"/>
              <wp:wrapNone/>
              <wp:docPr id="20" name="直線コネクタ 20"/>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77E7EF69" id="直線コネクタ 20"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" strokeweight="6pt"/>
          </w:pict>
        </mc:Fallback>
      </mc:AlternateContent>
    </w:r>
  </w:p>
  <w:p w:rsidR="00F3047A" w:rsidRPr="008113DD" w:rsidRDefault="00F3047A">
    <w:pPr>
      <w:pStyle w:val="a5"/>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w:t>
    </w:r>
    <w:r>
      <w:rPr>
        <w:rFonts w:hint="eastAsia"/>
      </w:rPr>
      <w:t>6</w:t>
    </w:r>
    <w:r>
      <w:rPr>
        <w:rFonts w:hint="eastAsia"/>
      </w:rPr>
      <w:t xml:space="preserve">章　資料編　　　　　　　　　　　　　</w:t>
    </w:r>
  </w:p>
  <w:p w:rsidR="00F3047A" w:rsidRDefault="00F3047A">
    <w:pPr>
      <w:pStyle w:val="a5"/>
    </w:pPr>
    <w:r>
      <w:rPr>
        <w:noProof/>
      </w:rPr>
      <mc:AlternateContent>
        <mc:Choice Requires="wps">
          <w:drawing>
            <wp:anchor distT="0" distB="0" distL="114300" distR="114300" simplePos="0" relativeHeight="251724800" behindDoc="0" locked="0" layoutInCell="1" allowOverlap="1" wp14:anchorId="3C5D094D" wp14:editId="583A9D1F">
              <wp:simplePos x="0" y="0"/>
              <wp:positionH relativeFrom="column">
                <wp:posOffset>-342900</wp:posOffset>
              </wp:positionH>
              <wp:positionV relativeFrom="paragraph">
                <wp:posOffset>86995</wp:posOffset>
              </wp:positionV>
              <wp:extent cx="6054090" cy="0"/>
              <wp:effectExtent l="0" t="38100" r="3810" b="38100"/>
              <wp:wrapNone/>
              <wp:docPr id="101" name="直線コネクタ 101"/>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036D8476" id="直線コネクタ 101" o:spid="_x0000_s1026" style="position:absolute;left:0;text-align:lef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" strokeweight="6pt"/>
          </w:pict>
        </mc:Fallback>
      </mc:AlternateContent>
    </w:r>
  </w:p>
  <w:p w:rsidR="00F3047A" w:rsidRDefault="00F3047A">
    <w:pPr>
      <w:pStyle w:val="a5"/>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w:t>
    </w:r>
    <w:r>
      <w:rPr>
        <w:rFonts w:hint="eastAsia"/>
      </w:rPr>
      <w:t>6</w:t>
    </w:r>
    <w:r>
      <w:rPr>
        <w:rFonts w:hint="eastAsia"/>
      </w:rPr>
      <w:t xml:space="preserve">章　資料編　　　　　　　　　　　　　</w:t>
    </w:r>
  </w:p>
  <w:p w:rsidR="00F3047A" w:rsidRDefault="00F3047A">
    <w:pPr>
      <w:pStyle w:val="a5"/>
    </w:pPr>
    <w:r>
      <w:rPr>
        <w:noProof/>
      </w:rPr>
      <mc:AlternateContent>
        <mc:Choice Requires="wps">
          <w:drawing>
            <wp:anchor distT="0" distB="0" distL="114300" distR="114300" simplePos="0" relativeHeight="251726848" behindDoc="0" locked="0" layoutInCell="1" allowOverlap="1" wp14:anchorId="44242808" wp14:editId="3A2092F3">
              <wp:simplePos x="0" y="0"/>
              <wp:positionH relativeFrom="column">
                <wp:posOffset>-342900</wp:posOffset>
              </wp:positionH>
              <wp:positionV relativeFrom="paragraph">
                <wp:posOffset>86995</wp:posOffset>
              </wp:positionV>
              <wp:extent cx="6054090" cy="0"/>
              <wp:effectExtent l="0" t="38100" r="3810" b="38100"/>
              <wp:wrapNone/>
              <wp:docPr id="104" name="直線コネクタ 104"/>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2FC700E5" id="直線コネクタ 104" o:spid="_x0000_s1026" style="position:absolute;left:0;text-align:lef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" strokeweight="6pt"/>
          </w:pict>
        </mc:Fallback>
      </mc:AlternateContent>
    </w:r>
  </w:p>
  <w:p w:rsidR="00F3047A" w:rsidRDefault="00F3047A">
    <w:pPr>
      <w:pStyle w:val="a5"/>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pPr>
      <w:pStyle w:val="a5"/>
    </w:pPr>
    <w:r>
      <w:rPr>
        <w:rFonts w:hint="eastAsia"/>
      </w:rPr>
      <w:t>第</w:t>
    </w:r>
    <w:r>
      <w:rPr>
        <w:rFonts w:hint="eastAsia"/>
      </w:rPr>
      <w:t>6</w:t>
    </w:r>
    <w:r>
      <w:rPr>
        <w:rFonts w:hint="eastAsia"/>
      </w:rPr>
      <w:t xml:space="preserve">章　資料編　　　　　　　　　　　　　</w:t>
    </w:r>
  </w:p>
  <w:p w:rsidR="00F3047A" w:rsidRDefault="00F3047A">
    <w:pPr>
      <w:pStyle w:val="a5"/>
    </w:pPr>
    <w:r>
      <w:rPr>
        <w:noProof/>
      </w:rPr>
      <mc:AlternateContent>
        <mc:Choice Requires="wps">
          <w:drawing>
            <wp:anchor distT="0" distB="0" distL="114300" distR="114300" simplePos="0" relativeHeight="251729920" behindDoc="0" locked="0" layoutInCell="1" allowOverlap="1" wp14:anchorId="2B4AD677" wp14:editId="711266C6">
              <wp:simplePos x="0" y="0"/>
              <wp:positionH relativeFrom="column">
                <wp:posOffset>-342900</wp:posOffset>
              </wp:positionH>
              <wp:positionV relativeFrom="paragraph">
                <wp:posOffset>86995</wp:posOffset>
              </wp:positionV>
              <wp:extent cx="6054090" cy="0"/>
              <wp:effectExtent l="0" t="38100" r="3810" b="38100"/>
              <wp:wrapNone/>
              <wp:docPr id="107" name="直線コネクタ 107"/>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4B3FAC70" id="直線コネクタ 107" o:spid="_x0000_s1026" style="position:absolute;left:0;text-align:lef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" strokeweight="6pt"/>
          </w:pict>
        </mc:Fallback>
      </mc:AlternateContent>
    </w:r>
  </w:p>
  <w:p w:rsidR="00F3047A" w:rsidRDefault="00F3047A">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 xml:space="preserve">第１章　計画策定の趣旨　　　　　　　　　　　　　　　　　　　　　　　</w:t>
    </w:r>
    <w:r>
      <w:rPr>
        <w:rFonts w:hint="eastAsia"/>
      </w:rPr>
      <w:t>3</w:t>
    </w:r>
    <w:r>
      <w:t xml:space="preserve"> </w:t>
    </w:r>
    <w:r>
      <w:rPr>
        <w:rFonts w:hint="eastAsia"/>
      </w:rPr>
      <w:t>計画の期間</w:t>
    </w:r>
  </w:p>
  <w:p w:rsidR="00F3047A" w:rsidRDefault="00F3047A" w:rsidP="00174403">
    <w:pPr>
      <w:pStyle w:val="a5"/>
    </w:pPr>
    <w:r>
      <w:rPr>
        <w:noProof/>
      </w:rPr>
      <mc:AlternateContent>
        <mc:Choice Requires="wps">
          <w:drawing>
            <wp:anchor distT="0" distB="0" distL="114300" distR="114300" simplePos="0" relativeHeight="251667456" behindDoc="0" locked="0" layoutInCell="1" allowOverlap="1" wp14:anchorId="7A9EC95B" wp14:editId="389F923C">
              <wp:simplePos x="0" y="0"/>
              <wp:positionH relativeFrom="column">
                <wp:posOffset>-342900</wp:posOffset>
              </wp:positionH>
              <wp:positionV relativeFrom="paragraph">
                <wp:posOffset>86995</wp:posOffset>
              </wp:positionV>
              <wp:extent cx="6054090" cy="0"/>
              <wp:effectExtent l="0" t="38100" r="3810" b="38100"/>
              <wp:wrapNone/>
              <wp:docPr id="26" name="直線コネクタ 26"/>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24666091" id="直線コネクタ 26" o:spid="_x0000_s1026"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" strokeweight="6pt"/>
          </w:pict>
        </mc:Fallback>
      </mc:AlternateContent>
    </w:r>
  </w:p>
  <w:p w:rsidR="00F3047A" w:rsidRPr="008113DD" w:rsidRDefault="00F3047A">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p>
  <w:p w:rsidR="00F3047A" w:rsidRPr="006077E2" w:rsidRDefault="00F3047A" w:rsidP="00174403">
    <w:pPr>
      <w:pStyle w:val="a5"/>
    </w:pPr>
    <w:r>
      <w:rPr>
        <w:noProof/>
      </w:rPr>
      <mc:AlternateContent>
        <mc:Choice Requires="wps">
          <w:drawing>
            <wp:anchor distT="0" distB="0" distL="114300" distR="114300" simplePos="0" relativeHeight="251672576" behindDoc="0" locked="0" layoutInCell="1" allowOverlap="1" wp14:anchorId="4A75EFE8" wp14:editId="29817C5C">
              <wp:simplePos x="0" y="0"/>
              <wp:positionH relativeFrom="column">
                <wp:posOffset>-230505</wp:posOffset>
              </wp:positionH>
              <wp:positionV relativeFrom="paragraph">
                <wp:posOffset>220345</wp:posOffset>
              </wp:positionV>
              <wp:extent cx="6054090" cy="0"/>
              <wp:effectExtent l="0" t="38100" r="3810" b="38100"/>
              <wp:wrapNone/>
              <wp:docPr id="563" name="直線コネクタ 563"/>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35ECE7FF" id="直線コネクタ 563"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17.35pt" to="458.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" strokeweight="6pt"/>
          </w:pict>
        </mc:Fallback>
      </mc:AlternateContent>
    </w:r>
    <w:r>
      <w:rPr>
        <w:rFonts w:hint="eastAsia"/>
      </w:rPr>
      <w:t xml:space="preserve">第２章　鶴ヶ島市の自殺の現状　　　　　　　　</w:t>
    </w:r>
    <w:r>
      <w:rPr>
        <w:rFonts w:hint="eastAsia"/>
      </w:rPr>
      <w:t>1</w:t>
    </w:r>
    <w:r>
      <w:t xml:space="preserve"> </w:t>
    </w:r>
    <w:r>
      <w:rPr>
        <w:rFonts w:hint="eastAsia"/>
      </w:rPr>
      <w:t>統計データから見る本市の自殺の現状</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 xml:space="preserve">第２章　鶴ヶ島市の自殺の現状　　　　　　　</w:t>
    </w:r>
    <w:r>
      <w:rPr>
        <w:rFonts w:hint="eastAsia"/>
      </w:rPr>
      <w:t xml:space="preserve">2 </w:t>
    </w:r>
    <w:r>
      <w:rPr>
        <w:rFonts w:hint="eastAsia"/>
      </w:rPr>
      <w:t>既存アンケート調査から見る本市の現状</w:t>
    </w:r>
  </w:p>
  <w:p w:rsidR="00F3047A" w:rsidRDefault="00F3047A" w:rsidP="00174403">
    <w:pPr>
      <w:pStyle w:val="a5"/>
    </w:pPr>
    <w:r>
      <w:rPr>
        <w:noProof/>
      </w:rPr>
      <mc:AlternateContent>
        <mc:Choice Requires="wps">
          <w:drawing>
            <wp:anchor distT="0" distB="0" distL="114300" distR="114300" simplePos="0" relativeHeight="251675648" behindDoc="0" locked="0" layoutInCell="1" allowOverlap="1" wp14:anchorId="6558A79E" wp14:editId="1523535C">
              <wp:simplePos x="0" y="0"/>
              <wp:positionH relativeFrom="column">
                <wp:posOffset>-342900</wp:posOffset>
              </wp:positionH>
              <wp:positionV relativeFrom="paragraph">
                <wp:posOffset>86995</wp:posOffset>
              </wp:positionV>
              <wp:extent cx="6054090" cy="0"/>
              <wp:effectExtent l="0" t="38100" r="3810" b="38100"/>
              <wp:wrapNone/>
              <wp:docPr id="579" name="直線コネクタ 579"/>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3B4E7131" id="直線コネクタ 579"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" strokeweight="6pt"/>
          </w:pict>
        </mc:Fallback>
      </mc:AlternateContent>
    </w:r>
  </w:p>
  <w:p w:rsidR="00F3047A" w:rsidRPr="00491D90" w:rsidRDefault="00F3047A">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 xml:space="preserve">第２章　鶴ヶ島市の自殺の現状　　　　　　　　　　</w:t>
    </w:r>
    <w:r>
      <w:rPr>
        <w:rFonts w:hint="eastAsia"/>
      </w:rPr>
      <w:t xml:space="preserve">3 </w:t>
    </w:r>
    <w:r>
      <w:rPr>
        <w:rFonts w:hint="eastAsia"/>
      </w:rPr>
      <w:t>各種行政報告から見る本市の現状</w:t>
    </w:r>
  </w:p>
  <w:p w:rsidR="00F3047A" w:rsidRDefault="00F3047A" w:rsidP="00174403">
    <w:pPr>
      <w:pStyle w:val="a5"/>
    </w:pPr>
    <w:r>
      <w:rPr>
        <w:noProof/>
      </w:rPr>
      <mc:AlternateContent>
        <mc:Choice Requires="wps">
          <w:drawing>
            <wp:anchor distT="0" distB="0" distL="114300" distR="114300" simplePos="0" relativeHeight="251678720" behindDoc="0" locked="0" layoutInCell="1" allowOverlap="1" wp14:anchorId="3526586A" wp14:editId="1B1AB6BF">
              <wp:simplePos x="0" y="0"/>
              <wp:positionH relativeFrom="column">
                <wp:posOffset>-342900</wp:posOffset>
              </wp:positionH>
              <wp:positionV relativeFrom="paragraph">
                <wp:posOffset>86995</wp:posOffset>
              </wp:positionV>
              <wp:extent cx="6054090" cy="0"/>
              <wp:effectExtent l="0" t="38100" r="3810" b="38100"/>
              <wp:wrapNone/>
              <wp:docPr id="601" name="直線コネクタ 601"/>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344FE6F5" id="直線コネクタ 601"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" strokeweight="6pt"/>
          </w:pict>
        </mc:Fallback>
      </mc:AlternateContent>
    </w:r>
  </w:p>
  <w:p w:rsidR="00F3047A" w:rsidRPr="005B7640" w:rsidRDefault="00F3047A">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 xml:space="preserve">第２章　鶴ヶ島市の自殺の現状　　　　　</w:t>
    </w:r>
    <w:r>
      <w:rPr>
        <w:rFonts w:hint="eastAsia"/>
      </w:rPr>
      <w:t>4</w:t>
    </w:r>
    <w:r>
      <w:t xml:space="preserve"> </w:t>
    </w:r>
    <w:r>
      <w:rPr>
        <w:rFonts w:hint="eastAsia"/>
      </w:rPr>
      <w:t>本市の自殺の特徴と支援が優先される対象群</w:t>
    </w:r>
  </w:p>
  <w:p w:rsidR="00F3047A" w:rsidRDefault="00F3047A" w:rsidP="00174403">
    <w:pPr>
      <w:pStyle w:val="a5"/>
    </w:pPr>
    <w:r>
      <w:rPr>
        <w:noProof/>
      </w:rPr>
      <mc:AlternateContent>
        <mc:Choice Requires="wps">
          <w:drawing>
            <wp:anchor distT="0" distB="0" distL="114300" distR="114300" simplePos="0" relativeHeight="251681792" behindDoc="0" locked="0" layoutInCell="1" allowOverlap="1" wp14:anchorId="757D4FE6" wp14:editId="636F2609">
              <wp:simplePos x="0" y="0"/>
              <wp:positionH relativeFrom="column">
                <wp:posOffset>-342900</wp:posOffset>
              </wp:positionH>
              <wp:positionV relativeFrom="paragraph">
                <wp:posOffset>86995</wp:posOffset>
              </wp:positionV>
              <wp:extent cx="6054090" cy="0"/>
              <wp:effectExtent l="0" t="38100" r="3810" b="38100"/>
              <wp:wrapNone/>
              <wp:docPr id="226" name="直線コネクタ 226"/>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5CE29400" id="直線コネクタ 22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" strokeweight="6pt"/>
          </w:pict>
        </mc:Fallback>
      </mc:AlternateContent>
    </w:r>
  </w:p>
  <w:p w:rsidR="00F3047A" w:rsidRPr="00925DCE" w:rsidRDefault="00F3047A">
    <w:pPr>
      <w:pStyle w:val="a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3</w:t>
    </w:r>
    <w:r>
      <w:rPr>
        <w:rFonts w:hint="eastAsia"/>
      </w:rPr>
      <w:t xml:space="preserve">章　自殺対策の推進に関する基本的な考え方　　　　　　　</w:t>
    </w:r>
    <w:r>
      <w:rPr>
        <w:rFonts w:hint="eastAsia"/>
      </w:rPr>
      <w:t xml:space="preserve">            </w:t>
    </w:r>
    <w:r>
      <w:rPr>
        <w:rFonts w:hint="eastAsia"/>
      </w:rPr>
      <w:t>１</w:t>
    </w:r>
    <w:r>
      <w:rPr>
        <w:rFonts w:hint="eastAsia"/>
      </w:rPr>
      <w:t xml:space="preserve"> </w:t>
    </w:r>
    <w:r>
      <w:rPr>
        <w:rFonts w:hint="eastAsia"/>
      </w:rPr>
      <w:t xml:space="preserve">基本認識　　　　　　</w:t>
    </w:r>
  </w:p>
  <w:p w:rsidR="00F3047A" w:rsidRDefault="00F3047A" w:rsidP="00174403">
    <w:pPr>
      <w:pStyle w:val="a5"/>
    </w:pPr>
    <w:r>
      <w:rPr>
        <w:noProof/>
      </w:rPr>
      <mc:AlternateContent>
        <mc:Choice Requires="wps">
          <w:drawing>
            <wp:anchor distT="0" distB="0" distL="114300" distR="114300" simplePos="0" relativeHeight="251686912" behindDoc="0" locked="0" layoutInCell="1" allowOverlap="1" wp14:anchorId="0F5E8B81" wp14:editId="391A8B76">
              <wp:simplePos x="0" y="0"/>
              <wp:positionH relativeFrom="column">
                <wp:posOffset>-342900</wp:posOffset>
              </wp:positionH>
              <wp:positionV relativeFrom="paragraph">
                <wp:posOffset>86995</wp:posOffset>
              </wp:positionV>
              <wp:extent cx="6054090" cy="0"/>
              <wp:effectExtent l="0" t="38100" r="3810" b="38100"/>
              <wp:wrapNone/>
              <wp:docPr id="234" name="直線コネクタ 234"/>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5DED7E7F" id="直線コネクタ 234"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" strokeweight="6pt"/>
          </w:pict>
        </mc:Fallback>
      </mc:AlternateContent>
    </w:r>
  </w:p>
  <w:p w:rsidR="00F3047A" w:rsidRPr="00CF645F" w:rsidRDefault="00F3047A">
    <w:pPr>
      <w:pStyle w:val="a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47A" w:rsidRDefault="00F3047A" w:rsidP="00174403">
    <w:pPr>
      <w:pStyle w:val="a5"/>
    </w:pPr>
    <w:r>
      <w:rPr>
        <w:rFonts w:hint="eastAsia"/>
      </w:rPr>
      <w:t>第</w:t>
    </w:r>
    <w:r>
      <w:rPr>
        <w:rFonts w:hint="eastAsia"/>
      </w:rPr>
      <w:t>3</w:t>
    </w:r>
    <w:r>
      <w:rPr>
        <w:rFonts w:hint="eastAsia"/>
      </w:rPr>
      <w:t>章　自殺対策の推進に関する基本的な考え方　　　　　　　　　　　　　２</w:t>
    </w:r>
    <w:r>
      <w:rPr>
        <w:rFonts w:hint="eastAsia"/>
      </w:rPr>
      <w:t xml:space="preserve"> </w:t>
    </w:r>
    <w:r>
      <w:rPr>
        <w:rFonts w:hint="eastAsia"/>
      </w:rPr>
      <w:t xml:space="preserve">基本理念　　　　　</w:t>
    </w:r>
  </w:p>
  <w:p w:rsidR="00F3047A" w:rsidRDefault="00F3047A" w:rsidP="00174403">
    <w:pPr>
      <w:pStyle w:val="a5"/>
    </w:pPr>
    <w:r>
      <w:rPr>
        <w:noProof/>
      </w:rPr>
      <mc:AlternateContent>
        <mc:Choice Requires="wps">
          <w:drawing>
            <wp:anchor distT="0" distB="0" distL="114300" distR="114300" simplePos="0" relativeHeight="251689984" behindDoc="0" locked="0" layoutInCell="1" allowOverlap="1" wp14:anchorId="03881375" wp14:editId="165F1306">
              <wp:simplePos x="0" y="0"/>
              <wp:positionH relativeFrom="column">
                <wp:posOffset>-342900</wp:posOffset>
              </wp:positionH>
              <wp:positionV relativeFrom="paragraph">
                <wp:posOffset>86995</wp:posOffset>
              </wp:positionV>
              <wp:extent cx="6054090" cy="0"/>
              <wp:effectExtent l="0" t="38100" r="3810" b="38100"/>
              <wp:wrapNone/>
              <wp:docPr id="237" name="直線コネクタ 237"/>
              <wp:cNvGraphicFramePr/>
              <a:graphic xmlns:a="http://schemas.openxmlformats.org/drawingml/2006/main">
                <a:graphicData uri="http://schemas.microsoft.com/office/word/2010/wordprocessingShape">
                  <wps:wsp>
                    <wps:cNvCnPr/>
                    <wps:spPr>
                      <a:xfrm>
                        <a:off x="0" y="0"/>
                        <a:ext cx="6054090" cy="0"/>
                      </a:xfrm>
                      <a:prstGeom prst="line">
                        <a:avLst/>
                      </a:prstGeom>
                      <a:noFill/>
                      <a:ln w="76200" cap="flat" cmpd="sng" algn="ctr">
                        <a:gradFill flip="none" rotWithShape="1">
                          <a:gsLst>
                            <a:gs pos="0">
                              <a:sysClr val="window" lastClr="FFFFFF">
                                <a:lumMod val="65000"/>
                              </a:sysClr>
                            </a:gs>
                            <a:gs pos="30000">
                              <a:srgbClr val="4F81BD">
                                <a:tint val="44500"/>
                                <a:satMod val="160000"/>
                              </a:srgbClr>
                            </a:gs>
                            <a:gs pos="100000">
                              <a:srgbClr val="4F81BD">
                                <a:tint val="23500"/>
                                <a:satMod val="160000"/>
                              </a:srgbClr>
                            </a:gs>
                          </a:gsLst>
                          <a:lin ang="0" scaled="1"/>
                          <a:tileRect/>
                        </a:gradFill>
                        <a:prstDash val="solid"/>
                      </a:ln>
                      <a:effectLst/>
                    </wps:spPr>
                    <wps:bodyPr/>
                  </wps:wsp>
                </a:graphicData>
              </a:graphic>
              <wp14:sizeRelH relativeFrom="margin">
                <wp14:pctWidth>0</wp14:pctWidth>
              </wp14:sizeRelH>
            </wp:anchor>
          </w:drawing>
        </mc:Choice>
        <mc:Fallback>
          <w:pict>
            <v:line w14:anchorId="1BB1E4BC" id="直線コネクタ 237" o:spid="_x0000_s1026" style="position:absolute;left:0;text-align:lef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6.85pt" to="44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" strokeweight="6pt"/>
          </w:pict>
        </mc:Fallback>
      </mc:AlternateContent>
    </w:r>
  </w:p>
  <w:p w:rsidR="00F3047A" w:rsidRPr="00CF645F" w:rsidRDefault="00F3047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87392"/>
    <w:multiLevelType w:val="hybridMultilevel"/>
    <w:tmpl w:val="D8024290"/>
    <w:lvl w:ilvl="0" w:tplc="C1C663B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5137BD"/>
    <w:multiLevelType w:val="hybridMultilevel"/>
    <w:tmpl w:val="6AC68FE8"/>
    <w:lvl w:ilvl="0" w:tplc="658C37F0">
      <w:start w:val="1"/>
      <w:numFmt w:val="bullet"/>
      <w:lvlText w:val="□"/>
      <w:lvlJc w:val="left"/>
      <w:pPr>
        <w:ind w:left="360" w:hanging="360"/>
      </w:pPr>
      <w:rPr>
        <w:rFonts w:ascii="ＭＳ 明朝" w:eastAsia="ＭＳ 明朝" w:hAnsi="ＭＳ 明朝" w:cstheme="minorBidi" w:hint="eastAsia"/>
      </w:rPr>
    </w:lvl>
    <w:lvl w:ilvl="1" w:tplc="4AF03152">
      <w:start w:val="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8CD45DD"/>
    <w:multiLevelType w:val="hybridMultilevel"/>
    <w:tmpl w:val="2BBC1330"/>
    <w:lvl w:ilvl="0" w:tplc="C5FA84DA">
      <w:start w:val="4"/>
      <w:numFmt w:val="bullet"/>
      <w:lvlText w:val="＊"/>
      <w:lvlJc w:val="left"/>
      <w:pPr>
        <w:ind w:left="800" w:hanging="360"/>
      </w:pPr>
      <w:rPr>
        <w:rFonts w:ascii="ＭＳ ゴシック" w:eastAsia="ＭＳ ゴシック" w:hAnsi="ＭＳ ゴシック"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 w15:restartNumberingAfterBreak="0">
    <w:nsid w:val="3A947F60"/>
    <w:multiLevelType w:val="hybridMultilevel"/>
    <w:tmpl w:val="36EC4D04"/>
    <w:lvl w:ilvl="0" w:tplc="723CE81C">
      <w:start w:val="1"/>
      <w:numFmt w:val="japaneseCounting"/>
      <w:lvlText w:val="第%1章"/>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08239F"/>
    <w:multiLevelType w:val="hybridMultilevel"/>
    <w:tmpl w:val="6A50F594"/>
    <w:lvl w:ilvl="0" w:tplc="AA8438B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2B25F7C"/>
    <w:multiLevelType w:val="multilevel"/>
    <w:tmpl w:val="04090025"/>
    <w:lvl w:ilvl="0">
      <w:start w:val="1"/>
      <w:numFmt w:val="decimalFullWidth"/>
      <w:pStyle w:val="1"/>
      <w:lvlText w:val="第%1章"/>
      <w:lvlJc w:val="left"/>
      <w:pPr>
        <w:ind w:left="425" w:hanging="425"/>
      </w:p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6" w15:restartNumberingAfterBreak="0">
    <w:nsid w:val="5FAF12BE"/>
    <w:multiLevelType w:val="hybridMultilevel"/>
    <w:tmpl w:val="8C4499D0"/>
    <w:lvl w:ilvl="0" w:tplc="3B0CA530">
      <w:start w:val="40"/>
      <w:numFmt w:val="bullet"/>
      <w:lvlText w:val="※"/>
      <w:lvlJc w:val="left"/>
      <w:pPr>
        <w:ind w:left="99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5FB55C4C"/>
    <w:multiLevelType w:val="hybridMultilevel"/>
    <w:tmpl w:val="DB8E5D5A"/>
    <w:lvl w:ilvl="0" w:tplc="07E2B5A6">
      <w:numFmt w:val="bullet"/>
      <w:lvlText w:val="□"/>
      <w:lvlJc w:val="left"/>
      <w:pPr>
        <w:ind w:left="825" w:hanging="360"/>
      </w:pPr>
      <w:rPr>
        <w:rFonts w:ascii="ＭＳ 明朝" w:eastAsia="ＭＳ 明朝" w:hAnsi="ＭＳ 明朝" w:cs="ＭＳ 明朝" w:hint="eastAsia"/>
      </w:rPr>
    </w:lvl>
    <w:lvl w:ilvl="1" w:tplc="D542D70E">
      <w:start w:val="3"/>
      <w:numFmt w:val="bullet"/>
      <w:lvlText w:val="※"/>
      <w:lvlJc w:val="left"/>
      <w:pPr>
        <w:ind w:left="1245" w:hanging="360"/>
      </w:pPr>
      <w:rPr>
        <w:rFonts w:ascii="ＭＳ ゴシック" w:eastAsia="ＭＳ ゴシック" w:hAnsi="ＭＳ ゴシック" w:cstheme="minorBidi" w:hint="eastAsia"/>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8" w15:restartNumberingAfterBreak="0">
    <w:nsid w:val="6A4D5135"/>
    <w:multiLevelType w:val="hybridMultilevel"/>
    <w:tmpl w:val="990038F8"/>
    <w:lvl w:ilvl="0" w:tplc="F2844468">
      <w:start w:val="1"/>
      <w:numFmt w:val="decimalFullWidth"/>
      <w:lvlText w:val="第%1条"/>
      <w:lvlJc w:val="left"/>
      <w:pPr>
        <w:ind w:left="1315" w:hanging="885"/>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9" w15:restartNumberingAfterBreak="0">
    <w:nsid w:val="6D2D1AAF"/>
    <w:multiLevelType w:val="hybridMultilevel"/>
    <w:tmpl w:val="5CE40EDA"/>
    <w:lvl w:ilvl="0" w:tplc="E3C45F7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9"/>
  </w:num>
  <w:num w:numId="3">
    <w:abstractNumId w:val="2"/>
  </w:num>
  <w:num w:numId="4">
    <w:abstractNumId w:val="1"/>
  </w:num>
  <w:num w:numId="5">
    <w:abstractNumId w:val="4"/>
  </w:num>
  <w:num w:numId="6">
    <w:abstractNumId w:val="6"/>
  </w:num>
  <w:num w:numId="7">
    <w:abstractNumId w:val="7"/>
  </w:num>
  <w:num w:numId="8">
    <w:abstractNumId w:val="0"/>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DA"/>
    <w:rsid w:val="000D2028"/>
    <w:rsid w:val="001028AD"/>
    <w:rsid w:val="00143487"/>
    <w:rsid w:val="001672DF"/>
    <w:rsid w:val="00174403"/>
    <w:rsid w:val="00190608"/>
    <w:rsid w:val="002217DA"/>
    <w:rsid w:val="00235EF4"/>
    <w:rsid w:val="003337BB"/>
    <w:rsid w:val="004A3845"/>
    <w:rsid w:val="006E6D5B"/>
    <w:rsid w:val="008D2104"/>
    <w:rsid w:val="00B23147"/>
    <w:rsid w:val="00DB509E"/>
    <w:rsid w:val="00DC7030"/>
    <w:rsid w:val="00F0774E"/>
    <w:rsid w:val="00F3047A"/>
    <w:rsid w:val="00F40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603D1E3C-BE82-4B58-885F-04905FA0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23147"/>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B23147"/>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23147"/>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23147"/>
    <w:pPr>
      <w:keepNext/>
      <w:numPr>
        <w:ilvl w:val="3"/>
        <w:numId w:val="1"/>
      </w:numPr>
      <w:outlineLvl w:val="3"/>
    </w:pPr>
    <w:rPr>
      <w:b/>
      <w:bCs/>
    </w:rPr>
  </w:style>
  <w:style w:type="paragraph" w:styleId="5">
    <w:name w:val="heading 5"/>
    <w:basedOn w:val="a"/>
    <w:next w:val="a"/>
    <w:link w:val="50"/>
    <w:uiPriority w:val="9"/>
    <w:semiHidden/>
    <w:unhideWhenUsed/>
    <w:qFormat/>
    <w:rsid w:val="00B23147"/>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B23147"/>
    <w:pPr>
      <w:keepNext/>
      <w:numPr>
        <w:ilvl w:val="5"/>
        <w:numId w:val="1"/>
      </w:numPr>
      <w:outlineLvl w:val="5"/>
    </w:pPr>
    <w:rPr>
      <w:b/>
      <w:bCs/>
    </w:rPr>
  </w:style>
  <w:style w:type="paragraph" w:styleId="7">
    <w:name w:val="heading 7"/>
    <w:basedOn w:val="a"/>
    <w:next w:val="a"/>
    <w:link w:val="70"/>
    <w:uiPriority w:val="9"/>
    <w:semiHidden/>
    <w:unhideWhenUsed/>
    <w:qFormat/>
    <w:rsid w:val="00B23147"/>
    <w:pPr>
      <w:keepNext/>
      <w:numPr>
        <w:ilvl w:val="6"/>
        <w:numId w:val="1"/>
      </w:numPr>
      <w:outlineLvl w:val="6"/>
    </w:pPr>
  </w:style>
  <w:style w:type="paragraph" w:styleId="8">
    <w:name w:val="heading 8"/>
    <w:basedOn w:val="a"/>
    <w:next w:val="a"/>
    <w:link w:val="80"/>
    <w:uiPriority w:val="9"/>
    <w:semiHidden/>
    <w:unhideWhenUsed/>
    <w:qFormat/>
    <w:rsid w:val="00B23147"/>
    <w:pPr>
      <w:keepNext/>
      <w:numPr>
        <w:ilvl w:val="7"/>
        <w:numId w:val="1"/>
      </w:numPr>
      <w:outlineLvl w:val="7"/>
    </w:pPr>
  </w:style>
  <w:style w:type="paragraph" w:styleId="9">
    <w:name w:val="heading 9"/>
    <w:basedOn w:val="a"/>
    <w:next w:val="a"/>
    <w:link w:val="90"/>
    <w:uiPriority w:val="9"/>
    <w:semiHidden/>
    <w:unhideWhenUsed/>
    <w:qFormat/>
    <w:rsid w:val="00B23147"/>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character" w:customStyle="1" w:styleId="a4">
    <w:name w:val="日付 (文字)"/>
    <w:basedOn w:val="a0"/>
    <w:link w:val="a3"/>
    <w:uiPriority w:val="99"/>
    <w:semiHidden/>
  </w:style>
  <w:style w:type="paragraph" w:styleId="a5">
    <w:name w:val="header"/>
    <w:basedOn w:val="a"/>
    <w:link w:val="a6"/>
    <w:uiPriority w:val="99"/>
    <w:unhideWhenUsed/>
    <w:pPr>
      <w:tabs>
        <w:tab w:val="center" w:pos="4252"/>
        <w:tab w:val="right" w:pos="8504"/>
      </w:tabs>
      <w:snapToGrid w:val="0"/>
    </w:pPr>
  </w:style>
  <w:style w:type="character" w:customStyle="1" w:styleId="a6">
    <w:name w:val="ヘッダー (文字)"/>
    <w:basedOn w:val="a0"/>
    <w:link w:val="a5"/>
    <w:uiPriority w:val="99"/>
  </w:style>
  <w:style w:type="paragraph" w:styleId="a7">
    <w:name w:val="footer"/>
    <w:basedOn w:val="a"/>
    <w:link w:val="a8"/>
    <w:uiPriority w:val="99"/>
    <w:unhideWhenUsed/>
    <w:pPr>
      <w:tabs>
        <w:tab w:val="center" w:pos="4252"/>
        <w:tab w:val="right" w:pos="8504"/>
      </w:tabs>
      <w:snapToGrid w:val="0"/>
    </w:pPr>
  </w:style>
  <w:style w:type="character" w:customStyle="1" w:styleId="a8">
    <w:name w:val="フッター (文字)"/>
    <w:basedOn w:val="a0"/>
    <w:link w:val="a7"/>
    <w:uiPriority w:val="99"/>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10">
    <w:name w:val="見出し 1 (文字)"/>
    <w:basedOn w:val="a0"/>
    <w:link w:val="1"/>
    <w:uiPriority w:val="9"/>
    <w:rsid w:val="00B23147"/>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B23147"/>
    <w:rPr>
      <w:rFonts w:asciiTheme="majorHAnsi" w:eastAsiaTheme="majorEastAsia" w:hAnsiTheme="majorHAnsi" w:cstheme="majorBidi"/>
    </w:rPr>
  </w:style>
  <w:style w:type="character" w:customStyle="1" w:styleId="30">
    <w:name w:val="見出し 3 (文字)"/>
    <w:basedOn w:val="a0"/>
    <w:link w:val="3"/>
    <w:uiPriority w:val="9"/>
    <w:semiHidden/>
    <w:rsid w:val="00B23147"/>
    <w:rPr>
      <w:rFonts w:asciiTheme="majorHAnsi" w:eastAsiaTheme="majorEastAsia" w:hAnsiTheme="majorHAnsi" w:cstheme="majorBidi"/>
    </w:rPr>
  </w:style>
  <w:style w:type="character" w:customStyle="1" w:styleId="40">
    <w:name w:val="見出し 4 (文字)"/>
    <w:basedOn w:val="a0"/>
    <w:link w:val="4"/>
    <w:uiPriority w:val="9"/>
    <w:semiHidden/>
    <w:rsid w:val="00B23147"/>
    <w:rPr>
      <w:b/>
      <w:bCs/>
    </w:rPr>
  </w:style>
  <w:style w:type="character" w:customStyle="1" w:styleId="50">
    <w:name w:val="見出し 5 (文字)"/>
    <w:basedOn w:val="a0"/>
    <w:link w:val="5"/>
    <w:uiPriority w:val="9"/>
    <w:semiHidden/>
    <w:rsid w:val="00B23147"/>
    <w:rPr>
      <w:rFonts w:asciiTheme="majorHAnsi" w:eastAsiaTheme="majorEastAsia" w:hAnsiTheme="majorHAnsi" w:cstheme="majorBidi"/>
    </w:rPr>
  </w:style>
  <w:style w:type="character" w:customStyle="1" w:styleId="60">
    <w:name w:val="見出し 6 (文字)"/>
    <w:basedOn w:val="a0"/>
    <w:link w:val="6"/>
    <w:uiPriority w:val="9"/>
    <w:semiHidden/>
    <w:rsid w:val="00B23147"/>
    <w:rPr>
      <w:b/>
      <w:bCs/>
    </w:rPr>
  </w:style>
  <w:style w:type="character" w:customStyle="1" w:styleId="70">
    <w:name w:val="見出し 7 (文字)"/>
    <w:basedOn w:val="a0"/>
    <w:link w:val="7"/>
    <w:uiPriority w:val="9"/>
    <w:semiHidden/>
    <w:rsid w:val="00B23147"/>
  </w:style>
  <w:style w:type="character" w:customStyle="1" w:styleId="80">
    <w:name w:val="見出し 8 (文字)"/>
    <w:basedOn w:val="a0"/>
    <w:link w:val="8"/>
    <w:uiPriority w:val="9"/>
    <w:semiHidden/>
    <w:rsid w:val="00B23147"/>
  </w:style>
  <w:style w:type="character" w:customStyle="1" w:styleId="90">
    <w:name w:val="見出し 9 (文字)"/>
    <w:basedOn w:val="a0"/>
    <w:link w:val="9"/>
    <w:uiPriority w:val="9"/>
    <w:semiHidden/>
    <w:rsid w:val="00B23147"/>
  </w:style>
  <w:style w:type="paragraph" w:styleId="ab">
    <w:name w:val="TOC Heading"/>
    <w:basedOn w:val="1"/>
    <w:next w:val="a"/>
    <w:uiPriority w:val="39"/>
    <w:semiHidden/>
    <w:unhideWhenUsed/>
    <w:qFormat/>
    <w:rsid w:val="00B23147"/>
    <w:pPr>
      <w:keepLines/>
      <w:widowControl/>
      <w:numPr>
        <w:numId w:val="0"/>
      </w:numPr>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qFormat/>
    <w:rsid w:val="00B23147"/>
  </w:style>
  <w:style w:type="paragraph" w:styleId="21">
    <w:name w:val="toc 2"/>
    <w:basedOn w:val="a"/>
    <w:next w:val="a"/>
    <w:autoRedefine/>
    <w:uiPriority w:val="39"/>
    <w:unhideWhenUsed/>
    <w:qFormat/>
    <w:rsid w:val="00B23147"/>
    <w:pPr>
      <w:widowControl/>
      <w:spacing w:after="100" w:line="276" w:lineRule="auto"/>
      <w:ind w:left="220"/>
      <w:jc w:val="left"/>
    </w:pPr>
    <w:rPr>
      <w:kern w:val="0"/>
      <w:sz w:val="22"/>
    </w:rPr>
  </w:style>
  <w:style w:type="table" w:styleId="ac">
    <w:name w:val="Table Grid"/>
    <w:basedOn w:val="a1"/>
    <w:uiPriority w:val="3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フッター (文字)1"/>
    <w:basedOn w:val="a0"/>
    <w:uiPriority w:val="99"/>
    <w:rsid w:val="00B23147"/>
  </w:style>
  <w:style w:type="character" w:customStyle="1" w:styleId="22">
    <w:name w:val="フッター (文字)2"/>
    <w:basedOn w:val="a0"/>
    <w:uiPriority w:val="99"/>
    <w:rsid w:val="00B23147"/>
  </w:style>
  <w:style w:type="character" w:customStyle="1" w:styleId="13">
    <w:name w:val="ヘッダー (文字)1"/>
    <w:basedOn w:val="a0"/>
    <w:uiPriority w:val="99"/>
    <w:rsid w:val="00B23147"/>
  </w:style>
  <w:style w:type="character" w:customStyle="1" w:styleId="31">
    <w:name w:val="フッター (文字)3"/>
    <w:basedOn w:val="a0"/>
    <w:uiPriority w:val="99"/>
    <w:rsid w:val="00B23147"/>
  </w:style>
  <w:style w:type="character" w:customStyle="1" w:styleId="23">
    <w:name w:val="ヘッダー (文字)2"/>
    <w:basedOn w:val="a0"/>
    <w:uiPriority w:val="99"/>
    <w:rsid w:val="00B23147"/>
  </w:style>
  <w:style w:type="character" w:customStyle="1" w:styleId="41">
    <w:name w:val="フッター (文字)4"/>
    <w:basedOn w:val="a0"/>
    <w:uiPriority w:val="99"/>
    <w:rsid w:val="00B23147"/>
  </w:style>
  <w:style w:type="character" w:customStyle="1" w:styleId="32">
    <w:name w:val="ヘッダー (文字)3"/>
    <w:basedOn w:val="a0"/>
    <w:uiPriority w:val="99"/>
    <w:rsid w:val="00B23147"/>
  </w:style>
  <w:style w:type="character" w:customStyle="1" w:styleId="51">
    <w:name w:val="フッター (文字)5"/>
    <w:basedOn w:val="a0"/>
    <w:uiPriority w:val="99"/>
    <w:rsid w:val="00B23147"/>
  </w:style>
  <w:style w:type="character" w:customStyle="1" w:styleId="61">
    <w:name w:val="フッター (文字)6"/>
    <w:basedOn w:val="a0"/>
    <w:uiPriority w:val="99"/>
    <w:rsid w:val="00B23147"/>
  </w:style>
  <w:style w:type="character" w:customStyle="1" w:styleId="42">
    <w:name w:val="ヘッダー (文字)4"/>
    <w:basedOn w:val="a0"/>
    <w:uiPriority w:val="99"/>
    <w:rsid w:val="00B23147"/>
  </w:style>
  <w:style w:type="character" w:customStyle="1" w:styleId="71">
    <w:name w:val="フッター (文字)7"/>
    <w:basedOn w:val="a0"/>
    <w:uiPriority w:val="99"/>
    <w:rsid w:val="00B23147"/>
  </w:style>
  <w:style w:type="paragraph" w:styleId="Web">
    <w:name w:val="Normal (Web)"/>
    <w:basedOn w:val="a"/>
    <w:uiPriority w:val="99"/>
    <w:semiHidden/>
    <w:unhideWhenUsed/>
    <w:rsid w:val="00B231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B23147"/>
    <w:pPr>
      <w:ind w:leftChars="400" w:left="840"/>
    </w:pPr>
  </w:style>
  <w:style w:type="table" w:customStyle="1" w:styleId="5-31">
    <w:name w:val="グリッド (表) 5 濃色 - アクセント 31"/>
    <w:basedOn w:val="a1"/>
    <w:uiPriority w:val="50"/>
    <w:rsid w:val="00B231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52">
    <w:name w:val="ヘッダー (文字)5"/>
    <w:basedOn w:val="a0"/>
    <w:uiPriority w:val="99"/>
    <w:rsid w:val="00B23147"/>
  </w:style>
  <w:style w:type="character" w:customStyle="1" w:styleId="81">
    <w:name w:val="フッター (文字)8"/>
    <w:basedOn w:val="a0"/>
    <w:uiPriority w:val="99"/>
    <w:rsid w:val="00B23147"/>
  </w:style>
  <w:style w:type="character" w:customStyle="1" w:styleId="62">
    <w:name w:val="ヘッダー (文字)6"/>
    <w:basedOn w:val="a0"/>
    <w:uiPriority w:val="99"/>
    <w:rsid w:val="00B23147"/>
  </w:style>
  <w:style w:type="character" w:customStyle="1" w:styleId="91">
    <w:name w:val="フッター (文字)9"/>
    <w:basedOn w:val="a0"/>
    <w:uiPriority w:val="99"/>
    <w:rsid w:val="00B23147"/>
  </w:style>
  <w:style w:type="character" w:customStyle="1" w:styleId="72">
    <w:name w:val="ヘッダー (文字)7"/>
    <w:basedOn w:val="a0"/>
    <w:uiPriority w:val="99"/>
    <w:rsid w:val="00B23147"/>
  </w:style>
  <w:style w:type="character" w:customStyle="1" w:styleId="100">
    <w:name w:val="フッター (文字)10"/>
    <w:basedOn w:val="a0"/>
    <w:uiPriority w:val="99"/>
    <w:rsid w:val="00B23147"/>
  </w:style>
  <w:style w:type="character" w:customStyle="1" w:styleId="110">
    <w:name w:val="フッター (文字)11"/>
    <w:basedOn w:val="a0"/>
    <w:uiPriority w:val="99"/>
    <w:rsid w:val="00B23147"/>
  </w:style>
  <w:style w:type="character" w:customStyle="1" w:styleId="82">
    <w:name w:val="ヘッダー (文字)8"/>
    <w:basedOn w:val="a0"/>
    <w:uiPriority w:val="99"/>
    <w:rsid w:val="00B23147"/>
  </w:style>
  <w:style w:type="character" w:customStyle="1" w:styleId="120">
    <w:name w:val="フッター (文字)12"/>
    <w:basedOn w:val="a0"/>
    <w:uiPriority w:val="99"/>
    <w:rsid w:val="00B23147"/>
  </w:style>
  <w:style w:type="character" w:customStyle="1" w:styleId="92">
    <w:name w:val="ヘッダー (文字)9"/>
    <w:basedOn w:val="a0"/>
    <w:uiPriority w:val="99"/>
    <w:rsid w:val="00B23147"/>
  </w:style>
  <w:style w:type="character" w:customStyle="1" w:styleId="130">
    <w:name w:val="フッター (文字)13"/>
    <w:basedOn w:val="a0"/>
    <w:uiPriority w:val="99"/>
    <w:rsid w:val="00B23147"/>
  </w:style>
  <w:style w:type="character" w:customStyle="1" w:styleId="101">
    <w:name w:val="ヘッダー (文字)10"/>
    <w:basedOn w:val="a0"/>
    <w:uiPriority w:val="99"/>
    <w:rsid w:val="00B23147"/>
  </w:style>
  <w:style w:type="character" w:customStyle="1" w:styleId="14">
    <w:name w:val="フッター (文字)14"/>
    <w:basedOn w:val="a0"/>
    <w:uiPriority w:val="99"/>
    <w:rsid w:val="00B23147"/>
  </w:style>
  <w:style w:type="character" w:customStyle="1" w:styleId="111">
    <w:name w:val="ヘッダー (文字)11"/>
    <w:basedOn w:val="a0"/>
    <w:uiPriority w:val="99"/>
    <w:rsid w:val="00B23147"/>
  </w:style>
  <w:style w:type="character" w:customStyle="1" w:styleId="15">
    <w:name w:val="フッター (文字)15"/>
    <w:basedOn w:val="a0"/>
    <w:uiPriority w:val="99"/>
    <w:rsid w:val="00B23147"/>
  </w:style>
  <w:style w:type="table" w:customStyle="1" w:styleId="16">
    <w:name w:val="表 (格子)1"/>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1">
    <w:name w:val="ヘッダー (文字)12"/>
    <w:basedOn w:val="a0"/>
    <w:uiPriority w:val="99"/>
    <w:rsid w:val="00B23147"/>
  </w:style>
  <w:style w:type="character" w:customStyle="1" w:styleId="160">
    <w:name w:val="フッター (文字)16"/>
    <w:basedOn w:val="a0"/>
    <w:uiPriority w:val="99"/>
    <w:rsid w:val="00B23147"/>
  </w:style>
  <w:style w:type="character" w:customStyle="1" w:styleId="131">
    <w:name w:val="ヘッダー (文字)13"/>
    <w:basedOn w:val="a0"/>
    <w:uiPriority w:val="99"/>
    <w:rsid w:val="00B23147"/>
  </w:style>
  <w:style w:type="character" w:customStyle="1" w:styleId="17">
    <w:name w:val="フッター (文字)17"/>
    <w:basedOn w:val="a0"/>
    <w:uiPriority w:val="99"/>
    <w:rsid w:val="00B23147"/>
  </w:style>
  <w:style w:type="table" w:customStyle="1" w:styleId="43">
    <w:name w:val="表 (格子)4"/>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フッター (文字)18"/>
    <w:basedOn w:val="a0"/>
    <w:uiPriority w:val="99"/>
    <w:rsid w:val="00B23147"/>
  </w:style>
  <w:style w:type="character" w:customStyle="1" w:styleId="140">
    <w:name w:val="ヘッダー (文字)14"/>
    <w:basedOn w:val="a0"/>
    <w:uiPriority w:val="99"/>
    <w:rsid w:val="00B23147"/>
  </w:style>
  <w:style w:type="character" w:customStyle="1" w:styleId="19">
    <w:name w:val="フッター (文字)19"/>
    <w:basedOn w:val="a0"/>
    <w:uiPriority w:val="99"/>
    <w:rsid w:val="00B23147"/>
  </w:style>
  <w:style w:type="character" w:customStyle="1" w:styleId="1a">
    <w:name w:val="吹き出し (文字)1"/>
    <w:basedOn w:val="a0"/>
    <w:uiPriority w:val="99"/>
    <w:semiHidden/>
    <w:rsid w:val="00B23147"/>
    <w:rPr>
      <w:rFonts w:asciiTheme="majorHAnsi" w:eastAsiaTheme="majorEastAsia" w:hAnsiTheme="majorHAnsi" w:cstheme="majorBidi"/>
      <w:sz w:val="18"/>
      <w:szCs w:val="18"/>
    </w:rPr>
  </w:style>
  <w:style w:type="paragraph" w:styleId="ae">
    <w:name w:val="No Spacing"/>
    <w:link w:val="af"/>
    <w:uiPriority w:val="1"/>
    <w:qFormat/>
    <w:rsid w:val="00B23147"/>
    <w:rPr>
      <w:kern w:val="0"/>
      <w:sz w:val="22"/>
    </w:rPr>
  </w:style>
  <w:style w:type="character" w:customStyle="1" w:styleId="af">
    <w:name w:val="行間詰め (文字)"/>
    <w:basedOn w:val="a0"/>
    <w:link w:val="ae"/>
    <w:uiPriority w:val="1"/>
    <w:rsid w:val="00B23147"/>
    <w:rPr>
      <w:kern w:val="0"/>
      <w:sz w:val="22"/>
    </w:rPr>
  </w:style>
  <w:style w:type="character" w:customStyle="1" w:styleId="150">
    <w:name w:val="ヘッダー (文字)15"/>
    <w:basedOn w:val="a0"/>
    <w:uiPriority w:val="99"/>
    <w:rsid w:val="00B23147"/>
  </w:style>
  <w:style w:type="character" w:customStyle="1" w:styleId="200">
    <w:name w:val="フッター (文字)20"/>
    <w:basedOn w:val="a0"/>
    <w:uiPriority w:val="99"/>
    <w:rsid w:val="00B23147"/>
  </w:style>
  <w:style w:type="character" w:customStyle="1" w:styleId="25">
    <w:name w:val="吹き出し (文字)2"/>
    <w:basedOn w:val="a0"/>
    <w:uiPriority w:val="99"/>
    <w:semiHidden/>
    <w:rsid w:val="00B23147"/>
    <w:rPr>
      <w:rFonts w:asciiTheme="majorHAnsi" w:eastAsiaTheme="majorEastAsia" w:hAnsiTheme="majorHAnsi" w:cstheme="majorBidi"/>
      <w:sz w:val="18"/>
      <w:szCs w:val="18"/>
    </w:rPr>
  </w:style>
  <w:style w:type="character" w:customStyle="1" w:styleId="1b">
    <w:name w:val="行間詰め (文字)1"/>
    <w:basedOn w:val="a0"/>
    <w:uiPriority w:val="1"/>
    <w:rsid w:val="00B23147"/>
    <w:rPr>
      <w:kern w:val="0"/>
      <w:sz w:val="22"/>
    </w:rPr>
  </w:style>
  <w:style w:type="table" w:customStyle="1" w:styleId="112">
    <w:name w:val="表 (格子)11"/>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1"/>
    <w:next w:val="ac"/>
    <w:uiPriority w:val="59"/>
    <w:rsid w:val="00B23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1"/>
    <w:next w:val="ac"/>
    <w:uiPriority w:val="59"/>
    <w:rsid w:val="00B2314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フッター (文字)21"/>
    <w:basedOn w:val="a0"/>
    <w:uiPriority w:val="99"/>
    <w:rsid w:val="00B23147"/>
  </w:style>
  <w:style w:type="character" w:customStyle="1" w:styleId="161">
    <w:name w:val="ヘッダー (文字)16"/>
    <w:basedOn w:val="a0"/>
    <w:uiPriority w:val="99"/>
    <w:rsid w:val="00B23147"/>
  </w:style>
  <w:style w:type="character" w:customStyle="1" w:styleId="220">
    <w:name w:val="フッター (文字)22"/>
    <w:basedOn w:val="a0"/>
    <w:uiPriority w:val="99"/>
    <w:rsid w:val="00B23147"/>
  </w:style>
  <w:style w:type="character" w:customStyle="1" w:styleId="170">
    <w:name w:val="ヘッダー (文字)17"/>
    <w:basedOn w:val="a0"/>
    <w:uiPriority w:val="99"/>
    <w:rsid w:val="00B23147"/>
  </w:style>
  <w:style w:type="character" w:customStyle="1" w:styleId="230">
    <w:name w:val="フッター (文字)23"/>
    <w:basedOn w:val="a0"/>
    <w:uiPriority w:val="99"/>
    <w:rsid w:val="00B23147"/>
  </w:style>
  <w:style w:type="character" w:customStyle="1" w:styleId="240">
    <w:name w:val="フッター (文字)24"/>
    <w:basedOn w:val="a0"/>
    <w:uiPriority w:val="99"/>
    <w:rsid w:val="00B23147"/>
  </w:style>
  <w:style w:type="character" w:customStyle="1" w:styleId="180">
    <w:name w:val="ヘッダー (文字)18"/>
    <w:basedOn w:val="a0"/>
    <w:uiPriority w:val="99"/>
    <w:rsid w:val="00B23147"/>
  </w:style>
  <w:style w:type="character" w:customStyle="1" w:styleId="250">
    <w:name w:val="フッター (文字)25"/>
    <w:basedOn w:val="a0"/>
    <w:uiPriority w:val="99"/>
    <w:rsid w:val="00B23147"/>
  </w:style>
  <w:style w:type="character" w:customStyle="1" w:styleId="190">
    <w:name w:val="ヘッダー (文字)19"/>
    <w:basedOn w:val="a0"/>
    <w:uiPriority w:val="99"/>
    <w:rsid w:val="00B23147"/>
  </w:style>
  <w:style w:type="character" w:customStyle="1" w:styleId="26">
    <w:name w:val="フッター (文字)26"/>
    <w:basedOn w:val="a0"/>
    <w:uiPriority w:val="99"/>
    <w:rsid w:val="00B23147"/>
  </w:style>
  <w:style w:type="character" w:customStyle="1" w:styleId="201">
    <w:name w:val="ヘッダー (文字)20"/>
    <w:basedOn w:val="a0"/>
    <w:uiPriority w:val="99"/>
    <w:rsid w:val="00B23147"/>
  </w:style>
  <w:style w:type="character" w:customStyle="1" w:styleId="27">
    <w:name w:val="フッター (文字)27"/>
    <w:basedOn w:val="a0"/>
    <w:uiPriority w:val="99"/>
    <w:rsid w:val="00B23147"/>
  </w:style>
  <w:style w:type="character" w:styleId="af0">
    <w:name w:val="Hyperlink"/>
    <w:basedOn w:val="a0"/>
    <w:uiPriority w:val="99"/>
    <w:unhideWhenUsed/>
    <w:rsid w:val="001028AD"/>
    <w:rPr>
      <w:color w:val="0000FF" w:themeColor="hyperlink"/>
      <w:u w:val="single"/>
    </w:rPr>
  </w:style>
  <w:style w:type="character" w:styleId="af1">
    <w:name w:val="FollowedHyperlink"/>
    <w:basedOn w:val="a0"/>
    <w:uiPriority w:val="99"/>
    <w:semiHidden/>
    <w:unhideWhenUsed/>
    <w:rsid w:val="00DB509E"/>
    <w:rPr>
      <w:color w:val="800080" w:themeColor="followedHyperlink"/>
      <w:u w:val="single"/>
    </w:rPr>
  </w:style>
  <w:style w:type="table" w:customStyle="1" w:styleId="73">
    <w:name w:val="表 (格子)7"/>
    <w:basedOn w:val="a1"/>
    <w:next w:val="ac"/>
    <w:uiPriority w:val="39"/>
    <w:rsid w:val="00DB5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header" Target="header20.xml"/><Relationship Id="rId21" Type="http://schemas.openxmlformats.org/officeDocument/2006/relationships/chart" Target="charts/chart4.xml"/><Relationship Id="rId42" Type="http://schemas.openxmlformats.org/officeDocument/2006/relationships/chart" Target="charts/chart19.xml"/><Relationship Id="rId47" Type="http://schemas.openxmlformats.org/officeDocument/2006/relationships/chart" Target="charts/chart23.xml"/><Relationship Id="rId63" Type="http://schemas.openxmlformats.org/officeDocument/2006/relationships/chart" Target="charts/chart31.xml"/><Relationship Id="rId68" Type="http://schemas.openxmlformats.org/officeDocument/2006/relationships/footer" Target="footer7.xml"/><Relationship Id="rId84" Type="http://schemas.openxmlformats.org/officeDocument/2006/relationships/footer" Target="footer9.xml"/><Relationship Id="rId89" Type="http://schemas.openxmlformats.org/officeDocument/2006/relationships/footer" Target="footer12.xml"/><Relationship Id="rId112" Type="http://schemas.openxmlformats.org/officeDocument/2006/relationships/footer" Target="footer23.xml"/><Relationship Id="rId133"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footer" Target="footer21.xml"/><Relationship Id="rId11" Type="http://schemas.openxmlformats.org/officeDocument/2006/relationships/footer" Target="footer2.xml"/><Relationship Id="rId32" Type="http://schemas.openxmlformats.org/officeDocument/2006/relationships/chart" Target="charts/chart13.xml"/><Relationship Id="rId37"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27.xml"/><Relationship Id="rId74" Type="http://schemas.openxmlformats.org/officeDocument/2006/relationships/chart" Target="charts/chart37.xml"/><Relationship Id="rId79" Type="http://schemas.openxmlformats.org/officeDocument/2006/relationships/chart" Target="charts/chart42.xml"/><Relationship Id="rId102" Type="http://schemas.openxmlformats.org/officeDocument/2006/relationships/footer" Target="footer18.xml"/><Relationship Id="rId123" Type="http://schemas.openxmlformats.org/officeDocument/2006/relationships/hyperlink" Target="http://elaws.e-gov.go.jp/search/elawsSearch/elaws_search/lsg0500/detail?lawId=418AC1000000085_20160401_428AC0000000011&amp;openerCode=1" TargetMode="External"/><Relationship Id="rId128" Type="http://schemas.openxmlformats.org/officeDocument/2006/relationships/hyperlink" Target="http://elaws.e-gov.go.jp/search/elawsSearch/elaws_search/lsg0500/detail?lawId=418AC1000000085_20160401_428AC0000000011&amp;openerCode=1" TargetMode="External"/><Relationship Id="rId5" Type="http://schemas.openxmlformats.org/officeDocument/2006/relationships/footnotes" Target="footnotes.xml"/><Relationship Id="rId90" Type="http://schemas.openxmlformats.org/officeDocument/2006/relationships/header" Target="header10.xml"/><Relationship Id="rId95" Type="http://schemas.openxmlformats.org/officeDocument/2006/relationships/footer" Target="footer15.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oter" Target="footer6.xml"/><Relationship Id="rId35" Type="http://schemas.openxmlformats.org/officeDocument/2006/relationships/chart" Target="charts/chart16.xml"/><Relationship Id="rId43" Type="http://schemas.openxmlformats.org/officeDocument/2006/relationships/chart" Target="charts/chart20.xml"/><Relationship Id="rId48" Type="http://schemas.openxmlformats.org/officeDocument/2006/relationships/chart" Target="charts/chart21.xml"/><Relationship Id="rId56" Type="http://schemas.openxmlformats.org/officeDocument/2006/relationships/chart" Target="charts/chart25.xml"/><Relationship Id="rId64" Type="http://schemas.openxmlformats.org/officeDocument/2006/relationships/chart" Target="charts/chart29.xml"/><Relationship Id="rId69" Type="http://schemas.openxmlformats.org/officeDocument/2006/relationships/chart" Target="charts/chart32.xml"/><Relationship Id="rId77" Type="http://schemas.openxmlformats.org/officeDocument/2006/relationships/chart" Target="charts/chart40.xml"/><Relationship Id="rId100" Type="http://schemas.openxmlformats.org/officeDocument/2006/relationships/footer" Target="footer17.xml"/><Relationship Id="rId105" Type="http://schemas.openxmlformats.org/officeDocument/2006/relationships/footer" Target="footer20.xml"/><Relationship Id="rId113" Type="http://schemas.openxmlformats.org/officeDocument/2006/relationships/header" Target="header18.xml"/><Relationship Id="rId118" Type="http://schemas.openxmlformats.org/officeDocument/2006/relationships/footer" Target="footer26.xml"/><Relationship Id="rId126" Type="http://schemas.openxmlformats.org/officeDocument/2006/relationships/hyperlink" Target="http://elaws.e-gov.go.jp/search/elawsSearch/elaws_search/lsg0500/detail?lawId=418AC1000000085_20160401_428AC0000000011&amp;openerCode=1" TargetMode="External"/><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24.xml"/><Relationship Id="rId72" Type="http://schemas.openxmlformats.org/officeDocument/2006/relationships/chart" Target="charts/chart35.xml"/><Relationship Id="rId80" Type="http://schemas.openxmlformats.org/officeDocument/2006/relationships/header" Target="header6.xml"/><Relationship Id="rId85" Type="http://schemas.openxmlformats.org/officeDocument/2006/relationships/footer" Target="footer10.xml"/><Relationship Id="rId93" Type="http://schemas.openxmlformats.org/officeDocument/2006/relationships/footer" Target="footer14.xml"/><Relationship Id="rId98" Type="http://schemas.openxmlformats.org/officeDocument/2006/relationships/header" Target="header13.xml"/><Relationship Id="rId121" Type="http://schemas.openxmlformats.org/officeDocument/2006/relationships/hyperlink" Target="http://elaws.e-gov.go.jp/search/elawsSearch/elaws_search/lsg0500/detail?lawId=418AC1000000085_20160401_428AC0000000011&amp;openerCode=1"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2.xml"/><Relationship Id="rId59" Type="http://schemas.openxmlformats.org/officeDocument/2006/relationships/chart" Target="charts/chart28.xml"/><Relationship Id="rId67" Type="http://schemas.openxmlformats.org/officeDocument/2006/relationships/header" Target="header5.xml"/><Relationship Id="rId103" Type="http://schemas.openxmlformats.org/officeDocument/2006/relationships/header" Target="header15.xml"/><Relationship Id="rId108" Type="http://schemas.openxmlformats.org/officeDocument/2006/relationships/image" Target="media/image6.png"/><Relationship Id="rId116" Type="http://schemas.openxmlformats.org/officeDocument/2006/relationships/footer" Target="footer25.xml"/><Relationship Id="rId124" Type="http://schemas.openxmlformats.org/officeDocument/2006/relationships/hyperlink" Target="http://elaws.e-gov.go.jp/search/elawsSearch/elaws_search/lsg0500/detail?lawId=418AC1000000085_20160401_428AC0000000011&amp;openerCode=1" TargetMode="External"/><Relationship Id="rId129" Type="http://schemas.openxmlformats.org/officeDocument/2006/relationships/hyperlink" Target="http://elaws.e-gov.go.jp/search/elawsSearch/elaws_search/lsg0500/322AC0000000026_20170401_429AC0000000005" TargetMode="External"/><Relationship Id="rId20" Type="http://schemas.openxmlformats.org/officeDocument/2006/relationships/chart" Target="charts/chart3.xml"/><Relationship Id="rId41" Type="http://schemas.openxmlformats.org/officeDocument/2006/relationships/chart" Target="charts/chart18.xml"/><Relationship Id="rId54" Type="http://schemas.openxmlformats.org/officeDocument/2006/relationships/chart" Target="charts/chart26.xml"/><Relationship Id="rId62" Type="http://schemas.openxmlformats.org/officeDocument/2006/relationships/chart" Target="charts/chart30.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header" Target="header7.xml"/><Relationship Id="rId88" Type="http://schemas.openxmlformats.org/officeDocument/2006/relationships/header" Target="header9.xml"/><Relationship Id="rId91" Type="http://schemas.openxmlformats.org/officeDocument/2006/relationships/footer" Target="footer13.xml"/><Relationship Id="rId96" Type="http://schemas.openxmlformats.org/officeDocument/2006/relationships/image" Target="media/image5.png"/><Relationship Id="rId111" Type="http://schemas.openxmlformats.org/officeDocument/2006/relationships/footer" Target="footer22.xml"/><Relationship Id="rId132"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6.xml"/><Relationship Id="rId49" Type="http://schemas.openxmlformats.org/officeDocument/2006/relationships/chart" Target="charts/chart22.xml"/><Relationship Id="rId57" Type="http://schemas.openxmlformats.org/officeDocument/2006/relationships/chart" Target="charts/chart26.xml"/><Relationship Id="rId106" Type="http://schemas.openxmlformats.org/officeDocument/2006/relationships/header" Target="header16.xml"/><Relationship Id="rId114" Type="http://schemas.openxmlformats.org/officeDocument/2006/relationships/footer" Target="footer24.xml"/><Relationship Id="rId119" Type="http://schemas.openxmlformats.org/officeDocument/2006/relationships/header" Target="header21.xml"/><Relationship Id="rId127" Type="http://schemas.openxmlformats.org/officeDocument/2006/relationships/hyperlink" Target="http://elaws.e-gov.go.jp/search/elawsSearch/elaws_search/lsg0500/detail?lawId=418AC1000000085_20160401_428AC0000000011&amp;openerCode=1" TargetMode="External"/><Relationship Id="rId10" Type="http://schemas.openxmlformats.org/officeDocument/2006/relationships/header" Target="header1.xml"/><Relationship Id="rId31" Type="http://schemas.openxmlformats.org/officeDocument/2006/relationships/chart" Target="charts/chart12.xml"/><Relationship Id="rId44" Type="http://schemas.openxmlformats.org/officeDocument/2006/relationships/chart" Target="charts/chart20.xml"/><Relationship Id="rId52" Type="http://schemas.openxmlformats.org/officeDocument/2006/relationships/chart" Target="charts/chart24.xml"/><Relationship Id="rId60" Type="http://schemas.openxmlformats.org/officeDocument/2006/relationships/chart" Target="charts/chart28.xml"/><Relationship Id="rId65" Type="http://schemas.openxmlformats.org/officeDocument/2006/relationships/chart" Target="charts/chart30.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footer" Target="footer8.xml"/><Relationship Id="rId86" Type="http://schemas.openxmlformats.org/officeDocument/2006/relationships/header" Target="header8.xml"/><Relationship Id="rId94" Type="http://schemas.openxmlformats.org/officeDocument/2006/relationships/header" Target="header12.xml"/><Relationship Id="rId99" Type="http://schemas.openxmlformats.org/officeDocument/2006/relationships/footer" Target="footer16.xml"/><Relationship Id="rId101" Type="http://schemas.openxmlformats.org/officeDocument/2006/relationships/header" Target="header14.xml"/><Relationship Id="rId122" Type="http://schemas.openxmlformats.org/officeDocument/2006/relationships/hyperlink" Target="http://elaws.e-gov.go.jp/search/elawsSearch/elaws_search/lsg0500/detail?lawId=418AC1000000085_20160401_428AC0000000011&amp;openerCode=1" TargetMode="External"/><Relationship Id="rId130" Type="http://schemas.openxmlformats.org/officeDocument/2006/relationships/hyperlink" Target="http://elaws.e-gov.go.jp/search/elawsSearch/elaws_search/lsg0500/322AC0000000026_20170401_429AC0000000005" TargetMode="Externa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chart" Target="charts/chart1.xml"/><Relationship Id="rId39" Type="http://schemas.openxmlformats.org/officeDocument/2006/relationships/chart" Target="charts/chart19.xml"/><Relationship Id="rId109" Type="http://schemas.microsoft.com/office/2007/relationships/hdphoto" Target="media/hdphoto2.wdp"/><Relationship Id="rId34" Type="http://schemas.openxmlformats.org/officeDocument/2006/relationships/chart" Target="charts/chart15.xml"/><Relationship Id="rId50" Type="http://schemas.openxmlformats.org/officeDocument/2006/relationships/chart" Target="charts/chart23.xml"/><Relationship Id="rId55" Type="http://schemas.openxmlformats.org/officeDocument/2006/relationships/chart" Target="charts/chart27.xml"/><Relationship Id="rId76" Type="http://schemas.openxmlformats.org/officeDocument/2006/relationships/chart" Target="charts/chart39.xml"/><Relationship Id="rId97" Type="http://schemas.microsoft.com/office/2007/relationships/hdphoto" Target="media/hdphoto1.wdp"/><Relationship Id="rId104" Type="http://schemas.openxmlformats.org/officeDocument/2006/relationships/footer" Target="footer19.xml"/><Relationship Id="rId120" Type="http://schemas.openxmlformats.org/officeDocument/2006/relationships/footer" Target="footer27.xml"/><Relationship Id="rId125" Type="http://schemas.openxmlformats.org/officeDocument/2006/relationships/hyperlink" Target="http://elaws.e-gov.go.jp/search/elawsSearch/elaws_search/lsg0500/detail?lawId=418AC1000000085_20160401_428AC0000000011&amp;openerCode=1" TargetMode="External"/><Relationship Id="rId7" Type="http://schemas.openxmlformats.org/officeDocument/2006/relationships/image" Target="media/image1.jpeg"/><Relationship Id="rId71" Type="http://schemas.openxmlformats.org/officeDocument/2006/relationships/chart" Target="charts/chart34.xml"/><Relationship Id="rId92" Type="http://schemas.openxmlformats.org/officeDocument/2006/relationships/header" Target="header11.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chart" Target="charts/chart7.xml"/><Relationship Id="rId40" Type="http://schemas.openxmlformats.org/officeDocument/2006/relationships/chart" Target="charts/chart17.xml"/><Relationship Id="rId45" Type="http://schemas.openxmlformats.org/officeDocument/2006/relationships/chart" Target="charts/chart21.xml"/><Relationship Id="rId66" Type="http://schemas.openxmlformats.org/officeDocument/2006/relationships/chart" Target="charts/chart31.xml"/><Relationship Id="rId87" Type="http://schemas.openxmlformats.org/officeDocument/2006/relationships/footer" Target="footer11.xml"/><Relationship Id="rId110" Type="http://schemas.openxmlformats.org/officeDocument/2006/relationships/header" Target="header17.xml"/><Relationship Id="rId115" Type="http://schemas.openxmlformats.org/officeDocument/2006/relationships/header" Target="header19.xml"/><Relationship Id="rId131" Type="http://schemas.openxmlformats.org/officeDocument/2006/relationships/header" Target="header22.xml"/><Relationship Id="rId61" Type="http://schemas.openxmlformats.org/officeDocument/2006/relationships/chart" Target="charts/chart29.xml"/><Relationship Id="rId82" Type="http://schemas.openxmlformats.org/officeDocument/2006/relationships/image" Target="media/image4.png"/><Relationship Id="rId1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13.xlsx"/><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___14.xlsx"/><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___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_____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_____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_____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_____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_____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_____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_____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_____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_____24.xlsx"/></Relationships>
</file>

<file path=word/charts/_rels/chart3.xml.rels><?xml version="1.0" encoding="UTF-8" standalone="yes"?>
<Relationships xmlns="http://schemas.openxmlformats.org/package/2006/relationships"><Relationship Id="rId3" Type="http://schemas.openxmlformats.org/officeDocument/2006/relationships/oleObject" Target="file:///\\sv-Docs\&#38556;&#23475;&#32773;&#31119;&#31049;&#35506;\&#38556;&#23475;&#32773;&#31119;&#31049;&#35506;\&#38556;&#23475;&#32773;&#31119;&#31049;&#25285;&#24403;\&#31934;&#31070;&#38556;&#23475;&#32773;&#31119;&#31049;\040&#31934;&#31070;&#20445;&#20581;&#31119;&#31049;\&#33258;&#27578;&#23550;&#31574;\&#33258;&#27578;&#23550;&#31574;&#35336;&#30011;\&#22259;&#35299;&#12539;&#22259;&#34920;\&#35336;&#30011;&#12398;&#12464;&#12521;&#12501;%20&#21407;&#26412;.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_____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_____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_____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_____28.xlsx"/></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3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7.xml"/><Relationship Id="rId1" Type="http://schemas.microsoft.com/office/2011/relationships/chartStyle" Target="style7.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_____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_____30.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___31.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_____3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_____33.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______34.xlsx"/><Relationship Id="rId2" Type="http://schemas.microsoft.com/office/2011/relationships/chartColorStyle" Target="colors8.xml"/><Relationship Id="rId1" Type="http://schemas.microsoft.com/office/2011/relationships/chartStyle" Target="style8.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______35.xlsx"/><Relationship Id="rId2" Type="http://schemas.microsoft.com/office/2011/relationships/chartColorStyle" Target="colors9.xml"/><Relationship Id="rId1" Type="http://schemas.microsoft.com/office/2011/relationships/chartStyle" Target="style9.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4.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0259262054436"/>
          <c:y val="7.6433121019108277E-2"/>
          <c:w val="0.83492649148355924"/>
          <c:h val="0.72474112710433491"/>
        </c:manualLayout>
      </c:layout>
      <c:barChart>
        <c:barDir val="col"/>
        <c:grouping val="stacked"/>
        <c:varyColors val="0"/>
        <c:ser>
          <c:idx val="0"/>
          <c:order val="0"/>
          <c:tx>
            <c:strRef>
              <c:f>棒①!$B$5</c:f>
              <c:strCache>
                <c:ptCount val="1"/>
                <c:pt idx="0">
                  <c:v>男性</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entury" panose="02040604050505020304" pitchFamily="18"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棒①!$C$4:$J$4</c:f>
              <c:strCache>
                <c:ptCount val="8"/>
                <c:pt idx="0">
                  <c:v>Ｈ21</c:v>
                </c:pt>
                <c:pt idx="1">
                  <c:v>Ｈ22</c:v>
                </c:pt>
                <c:pt idx="2">
                  <c:v>Ｈ23</c:v>
                </c:pt>
                <c:pt idx="3">
                  <c:v>Ｈ24</c:v>
                </c:pt>
                <c:pt idx="4">
                  <c:v>Ｈ25</c:v>
                </c:pt>
                <c:pt idx="5">
                  <c:v>Ｈ26</c:v>
                </c:pt>
                <c:pt idx="6">
                  <c:v>Ｈ27</c:v>
                </c:pt>
                <c:pt idx="7">
                  <c:v>Ｈ28</c:v>
                </c:pt>
              </c:strCache>
            </c:strRef>
          </c:cat>
          <c:val>
            <c:numRef>
              <c:f>棒①!$C$5:$J$5</c:f>
              <c:numCache>
                <c:formatCode>General</c:formatCode>
                <c:ptCount val="8"/>
                <c:pt idx="0">
                  <c:v>18</c:v>
                </c:pt>
                <c:pt idx="1">
                  <c:v>13</c:v>
                </c:pt>
                <c:pt idx="2">
                  <c:v>11</c:v>
                </c:pt>
                <c:pt idx="3">
                  <c:v>8</c:v>
                </c:pt>
                <c:pt idx="4">
                  <c:v>13</c:v>
                </c:pt>
                <c:pt idx="5">
                  <c:v>7</c:v>
                </c:pt>
                <c:pt idx="6">
                  <c:v>11</c:v>
                </c:pt>
                <c:pt idx="7">
                  <c:v>10</c:v>
                </c:pt>
              </c:numCache>
            </c:numRef>
          </c:val>
          <c:extLst>
            <c:ext xmlns:c16="http://schemas.microsoft.com/office/drawing/2014/chart" uri="{C3380CC4-5D6E-409C-BE32-E72D297353CC}">
              <c16:uniqueId val="{00000000-A52B-45D1-8239-20A839177F0C}"/>
            </c:ext>
          </c:extLst>
        </c:ser>
        <c:ser>
          <c:idx val="1"/>
          <c:order val="1"/>
          <c:tx>
            <c:strRef>
              <c:f>棒①!$B$6</c:f>
              <c:strCache>
                <c:ptCount val="1"/>
                <c:pt idx="0">
                  <c:v>女性</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entury" panose="02040604050505020304" pitchFamily="18"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棒①!$C$4:$J$4</c:f>
              <c:strCache>
                <c:ptCount val="8"/>
                <c:pt idx="0">
                  <c:v>Ｈ21</c:v>
                </c:pt>
                <c:pt idx="1">
                  <c:v>Ｈ22</c:v>
                </c:pt>
                <c:pt idx="2">
                  <c:v>Ｈ23</c:v>
                </c:pt>
                <c:pt idx="3">
                  <c:v>Ｈ24</c:v>
                </c:pt>
                <c:pt idx="4">
                  <c:v>Ｈ25</c:v>
                </c:pt>
                <c:pt idx="5">
                  <c:v>Ｈ26</c:v>
                </c:pt>
                <c:pt idx="6">
                  <c:v>Ｈ27</c:v>
                </c:pt>
                <c:pt idx="7">
                  <c:v>Ｈ28</c:v>
                </c:pt>
              </c:strCache>
            </c:strRef>
          </c:cat>
          <c:val>
            <c:numRef>
              <c:f>棒①!$C$6:$J$6</c:f>
              <c:numCache>
                <c:formatCode>General</c:formatCode>
                <c:ptCount val="8"/>
                <c:pt idx="0">
                  <c:v>4</c:v>
                </c:pt>
                <c:pt idx="1">
                  <c:v>7</c:v>
                </c:pt>
                <c:pt idx="2">
                  <c:v>6</c:v>
                </c:pt>
                <c:pt idx="3">
                  <c:v>7</c:v>
                </c:pt>
                <c:pt idx="4">
                  <c:v>7</c:v>
                </c:pt>
                <c:pt idx="5">
                  <c:v>5</c:v>
                </c:pt>
                <c:pt idx="6">
                  <c:v>2</c:v>
                </c:pt>
                <c:pt idx="7">
                  <c:v>3</c:v>
                </c:pt>
              </c:numCache>
            </c:numRef>
          </c:val>
          <c:extLst>
            <c:ext xmlns:c16="http://schemas.microsoft.com/office/drawing/2014/chart" uri="{C3380CC4-5D6E-409C-BE32-E72D297353CC}">
              <c16:uniqueId val="{00000001-A52B-45D1-8239-20A839177F0C}"/>
            </c:ext>
          </c:extLst>
        </c:ser>
        <c:dLbls>
          <c:showLegendKey val="0"/>
          <c:showVal val="0"/>
          <c:showCatName val="0"/>
          <c:showSerName val="0"/>
          <c:showPercent val="0"/>
          <c:showBubbleSize val="0"/>
        </c:dLbls>
        <c:gapWidth val="219"/>
        <c:overlap val="100"/>
        <c:axId val="89416448"/>
        <c:axId val="89414656"/>
      </c:barChart>
      <c:lineChart>
        <c:grouping val="standard"/>
        <c:varyColors val="0"/>
        <c:ser>
          <c:idx val="2"/>
          <c:order val="2"/>
          <c:tx>
            <c:strRef>
              <c:f>棒①!$B$7</c:f>
              <c:strCache>
                <c:ptCount val="1"/>
                <c:pt idx="0">
                  <c:v>市</c:v>
                </c:pt>
              </c:strCache>
            </c:strRef>
          </c:tx>
          <c:spPr>
            <a:ln w="50800" cap="rnd">
              <a:solidFill>
                <a:schemeClr val="bg1">
                  <a:lumMod val="85000"/>
                </a:schemeClr>
              </a:solidFill>
              <a:round/>
            </a:ln>
            <a:effectLst/>
          </c:spPr>
          <c:marker>
            <c:symbol val="none"/>
          </c:marker>
          <c:cat>
            <c:strRef>
              <c:f>棒①!$C$4:$J$4</c:f>
              <c:strCache>
                <c:ptCount val="8"/>
                <c:pt idx="0">
                  <c:v>Ｈ21</c:v>
                </c:pt>
                <c:pt idx="1">
                  <c:v>Ｈ22</c:v>
                </c:pt>
                <c:pt idx="2">
                  <c:v>Ｈ23</c:v>
                </c:pt>
                <c:pt idx="3">
                  <c:v>Ｈ24</c:v>
                </c:pt>
                <c:pt idx="4">
                  <c:v>Ｈ25</c:v>
                </c:pt>
                <c:pt idx="5">
                  <c:v>Ｈ26</c:v>
                </c:pt>
                <c:pt idx="6">
                  <c:v>Ｈ27</c:v>
                </c:pt>
                <c:pt idx="7">
                  <c:v>Ｈ28</c:v>
                </c:pt>
              </c:strCache>
            </c:strRef>
          </c:cat>
          <c:val>
            <c:numRef>
              <c:f>棒①!$C$7:$J$7</c:f>
              <c:numCache>
                <c:formatCode>General</c:formatCode>
                <c:ptCount val="8"/>
                <c:pt idx="0">
                  <c:v>31.8</c:v>
                </c:pt>
                <c:pt idx="1">
                  <c:v>29</c:v>
                </c:pt>
                <c:pt idx="2">
                  <c:v>24.6</c:v>
                </c:pt>
                <c:pt idx="3">
                  <c:v>21.7</c:v>
                </c:pt>
                <c:pt idx="4">
                  <c:v>28.5</c:v>
                </c:pt>
                <c:pt idx="5">
                  <c:v>17.100000000000001</c:v>
                </c:pt>
                <c:pt idx="6">
                  <c:v>18.5</c:v>
                </c:pt>
                <c:pt idx="7">
                  <c:v>18.5</c:v>
                </c:pt>
              </c:numCache>
            </c:numRef>
          </c:val>
          <c:smooth val="0"/>
          <c:extLst>
            <c:ext xmlns:c16="http://schemas.microsoft.com/office/drawing/2014/chart" uri="{C3380CC4-5D6E-409C-BE32-E72D297353CC}">
              <c16:uniqueId val="{00000002-A52B-45D1-8239-20A839177F0C}"/>
            </c:ext>
          </c:extLst>
        </c:ser>
        <c:ser>
          <c:idx val="3"/>
          <c:order val="3"/>
          <c:tx>
            <c:strRef>
              <c:f>棒①!$B$8</c:f>
              <c:strCache>
                <c:ptCount val="1"/>
                <c:pt idx="0">
                  <c:v>県</c:v>
                </c:pt>
              </c:strCache>
            </c:strRef>
          </c:tx>
          <c:spPr>
            <a:ln w="25400" cap="rnd">
              <a:solidFill>
                <a:schemeClr val="tx1">
                  <a:lumMod val="50000"/>
                  <a:lumOff val="50000"/>
                </a:schemeClr>
              </a:solidFill>
              <a:prstDash val="sysDot"/>
              <a:round/>
            </a:ln>
            <a:effectLst/>
          </c:spPr>
          <c:marker>
            <c:symbol val="none"/>
          </c:marker>
          <c:cat>
            <c:strRef>
              <c:f>棒①!$C$4:$J$4</c:f>
              <c:strCache>
                <c:ptCount val="8"/>
                <c:pt idx="0">
                  <c:v>Ｈ21</c:v>
                </c:pt>
                <c:pt idx="1">
                  <c:v>Ｈ22</c:v>
                </c:pt>
                <c:pt idx="2">
                  <c:v>Ｈ23</c:v>
                </c:pt>
                <c:pt idx="3">
                  <c:v>Ｈ24</c:v>
                </c:pt>
                <c:pt idx="4">
                  <c:v>Ｈ25</c:v>
                </c:pt>
                <c:pt idx="5">
                  <c:v>Ｈ26</c:v>
                </c:pt>
                <c:pt idx="6">
                  <c:v>Ｈ27</c:v>
                </c:pt>
                <c:pt idx="7">
                  <c:v>Ｈ28</c:v>
                </c:pt>
              </c:strCache>
            </c:strRef>
          </c:cat>
          <c:val>
            <c:numRef>
              <c:f>棒①!$C$8:$J$8</c:f>
              <c:numCache>
                <c:formatCode>General</c:formatCode>
                <c:ptCount val="8"/>
                <c:pt idx="0">
                  <c:v>25</c:v>
                </c:pt>
                <c:pt idx="1">
                  <c:v>24.2</c:v>
                </c:pt>
                <c:pt idx="2">
                  <c:v>22.9</c:v>
                </c:pt>
                <c:pt idx="3">
                  <c:v>21.8</c:v>
                </c:pt>
                <c:pt idx="4">
                  <c:v>21.1</c:v>
                </c:pt>
                <c:pt idx="5">
                  <c:v>18.8</c:v>
                </c:pt>
                <c:pt idx="6">
                  <c:v>17.8</c:v>
                </c:pt>
                <c:pt idx="7">
                  <c:v>16.899999999999999</c:v>
                </c:pt>
              </c:numCache>
            </c:numRef>
          </c:val>
          <c:smooth val="0"/>
          <c:extLst>
            <c:ext xmlns:c16="http://schemas.microsoft.com/office/drawing/2014/chart" uri="{C3380CC4-5D6E-409C-BE32-E72D297353CC}">
              <c16:uniqueId val="{00000003-A52B-45D1-8239-20A839177F0C}"/>
            </c:ext>
          </c:extLst>
        </c:ser>
        <c:ser>
          <c:idx val="4"/>
          <c:order val="4"/>
          <c:tx>
            <c:strRef>
              <c:f>棒①!$B$9</c:f>
              <c:strCache>
                <c:ptCount val="1"/>
                <c:pt idx="0">
                  <c:v>全国</c:v>
                </c:pt>
              </c:strCache>
            </c:strRef>
          </c:tx>
          <c:spPr>
            <a:ln w="12700" cap="rnd">
              <a:solidFill>
                <a:schemeClr val="tx1"/>
              </a:solidFill>
              <a:round/>
            </a:ln>
            <a:effectLst/>
          </c:spPr>
          <c:marker>
            <c:symbol val="none"/>
          </c:marker>
          <c:cat>
            <c:strRef>
              <c:f>棒①!$C$4:$J$4</c:f>
              <c:strCache>
                <c:ptCount val="8"/>
                <c:pt idx="0">
                  <c:v>Ｈ21</c:v>
                </c:pt>
                <c:pt idx="1">
                  <c:v>Ｈ22</c:v>
                </c:pt>
                <c:pt idx="2">
                  <c:v>Ｈ23</c:v>
                </c:pt>
                <c:pt idx="3">
                  <c:v>Ｈ24</c:v>
                </c:pt>
                <c:pt idx="4">
                  <c:v>Ｈ25</c:v>
                </c:pt>
                <c:pt idx="5">
                  <c:v>Ｈ26</c:v>
                </c:pt>
                <c:pt idx="6">
                  <c:v>Ｈ27</c:v>
                </c:pt>
                <c:pt idx="7">
                  <c:v>Ｈ28</c:v>
                </c:pt>
              </c:strCache>
            </c:strRef>
          </c:cat>
          <c:val>
            <c:numRef>
              <c:f>棒①!$C$9:$J$9</c:f>
              <c:numCache>
                <c:formatCode>General</c:formatCode>
                <c:ptCount val="8"/>
                <c:pt idx="0">
                  <c:v>25.6</c:v>
                </c:pt>
                <c:pt idx="1">
                  <c:v>24.7</c:v>
                </c:pt>
                <c:pt idx="2">
                  <c:v>24.1</c:v>
                </c:pt>
                <c:pt idx="3">
                  <c:v>21.8</c:v>
                </c:pt>
                <c:pt idx="4">
                  <c:v>21.1</c:v>
                </c:pt>
                <c:pt idx="5">
                  <c:v>19.600000000000001</c:v>
                </c:pt>
                <c:pt idx="6">
                  <c:v>18.600000000000001</c:v>
                </c:pt>
                <c:pt idx="7">
                  <c:v>17</c:v>
                </c:pt>
              </c:numCache>
            </c:numRef>
          </c:val>
          <c:smooth val="0"/>
          <c:extLst>
            <c:ext xmlns:c16="http://schemas.microsoft.com/office/drawing/2014/chart" uri="{C3380CC4-5D6E-409C-BE32-E72D297353CC}">
              <c16:uniqueId val="{00000004-A52B-45D1-8239-20A839177F0C}"/>
            </c:ext>
          </c:extLst>
        </c:ser>
        <c:dLbls>
          <c:showLegendKey val="0"/>
          <c:showVal val="0"/>
          <c:showCatName val="0"/>
          <c:showSerName val="0"/>
          <c:showPercent val="0"/>
          <c:showBubbleSize val="0"/>
        </c:dLbls>
        <c:marker val="1"/>
        <c:smooth val="0"/>
        <c:axId val="89411584"/>
        <c:axId val="89413120"/>
      </c:lineChart>
      <c:catAx>
        <c:axId val="89411584"/>
        <c:scaling>
          <c:orientation val="minMax"/>
        </c:scaling>
        <c:delete val="0"/>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1000">
                    <a:latin typeface="ＭＳ 明朝" panose="02020609040205080304" pitchFamily="17" charset="-128"/>
                    <a:ea typeface="ＭＳ 明朝" panose="02020609040205080304" pitchFamily="17" charset="-128"/>
                  </a:rPr>
                  <a:t>（人口１０万対）</a:t>
                </a:r>
              </a:p>
            </c:rich>
          </c:tx>
          <c:layout>
            <c:manualLayout>
              <c:xMode val="edge"/>
              <c:yMode val="edge"/>
              <c:x val="8.5847735486738283E-2"/>
              <c:y val="3.82165605095541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413120"/>
        <c:crosses val="max"/>
        <c:auto val="1"/>
        <c:lblAlgn val="ctr"/>
        <c:lblOffset val="100"/>
        <c:noMultiLvlLbl val="0"/>
      </c:catAx>
      <c:valAx>
        <c:axId val="89413120"/>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baseline="0"/>
                  <a:t>（人）</a:t>
                </a:r>
              </a:p>
            </c:rich>
          </c:tx>
          <c:layout>
            <c:manualLayout>
              <c:xMode val="edge"/>
              <c:yMode val="edge"/>
              <c:x val="0.873269435569755"/>
              <c:y val="3.901599879632880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mn-ea"/>
                <a:cs typeface="+mn-cs"/>
              </a:defRPr>
            </a:pPr>
            <a:endParaRPr lang="ja-JP"/>
          </a:p>
        </c:txPr>
        <c:crossAx val="89411584"/>
        <c:crosses val="autoZero"/>
        <c:crossBetween val="between"/>
      </c:valAx>
      <c:valAx>
        <c:axId val="89414656"/>
        <c:scaling>
          <c:orientation val="minMax"/>
          <c:max val="3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mn-ea"/>
                <a:cs typeface="+mn-cs"/>
              </a:defRPr>
            </a:pPr>
            <a:endParaRPr lang="ja-JP"/>
          </a:p>
        </c:txPr>
        <c:crossAx val="89416448"/>
        <c:crosses val="max"/>
        <c:crossBetween val="between"/>
      </c:valAx>
      <c:catAx>
        <c:axId val="89416448"/>
        <c:scaling>
          <c:orientation val="minMax"/>
        </c:scaling>
        <c:delete val="1"/>
        <c:axPos val="b"/>
        <c:numFmt formatCode="General" sourceLinked="1"/>
        <c:majorTickMark val="out"/>
        <c:minorTickMark val="none"/>
        <c:tickLblPos val="nextTo"/>
        <c:crossAx val="894146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棒②!$B$5:$B$11</c:f>
              <c:strCache>
                <c:ptCount val="7"/>
                <c:pt idx="0">
                  <c:v>自営業・家族従事者</c:v>
                </c:pt>
                <c:pt idx="1">
                  <c:v>被雇用者・勤め人</c:v>
                </c:pt>
                <c:pt idx="2">
                  <c:v>学生</c:v>
                </c:pt>
                <c:pt idx="3">
                  <c:v>主婦</c:v>
                </c:pt>
                <c:pt idx="4">
                  <c:v>失業者</c:v>
                </c:pt>
                <c:pt idx="5">
                  <c:v>年金等</c:v>
                </c:pt>
                <c:pt idx="6">
                  <c:v>その他無職</c:v>
                </c:pt>
              </c:strCache>
            </c:strRef>
          </c:cat>
          <c:val>
            <c:numRef>
              <c:f>棒②!$C$5:$C$11</c:f>
              <c:numCache>
                <c:formatCode>General</c:formatCode>
                <c:ptCount val="7"/>
                <c:pt idx="0">
                  <c:v>4</c:v>
                </c:pt>
                <c:pt idx="1">
                  <c:v>13</c:v>
                </c:pt>
                <c:pt idx="2">
                  <c:v>3</c:v>
                </c:pt>
                <c:pt idx="3">
                  <c:v>4</c:v>
                </c:pt>
                <c:pt idx="4">
                  <c:v>6</c:v>
                </c:pt>
                <c:pt idx="5">
                  <c:v>25</c:v>
                </c:pt>
                <c:pt idx="6">
                  <c:v>17</c:v>
                </c:pt>
              </c:numCache>
            </c:numRef>
          </c:val>
          <c:extLst>
            <c:ext xmlns:c16="http://schemas.microsoft.com/office/drawing/2014/chart" uri="{C3380CC4-5D6E-409C-BE32-E72D297353CC}">
              <c16:uniqueId val="{00000000-A6E9-46C6-8885-A9E50C1F3B7C}"/>
            </c:ext>
          </c:extLst>
        </c:ser>
        <c:dLbls>
          <c:showLegendKey val="0"/>
          <c:showVal val="0"/>
          <c:showCatName val="0"/>
          <c:showSerName val="0"/>
          <c:showPercent val="0"/>
          <c:showBubbleSize val="0"/>
        </c:dLbls>
        <c:gapWidth val="219"/>
        <c:axId val="182949760"/>
        <c:axId val="183107584"/>
      </c:barChart>
      <c:catAx>
        <c:axId val="182949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8.6291251155618295E-2"/>
              <c:y val="3.44089806847865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83107584"/>
        <c:crosses val="autoZero"/>
        <c:auto val="1"/>
        <c:lblAlgn val="ctr"/>
        <c:lblOffset val="100"/>
        <c:noMultiLvlLbl val="0"/>
      </c:catAx>
      <c:valAx>
        <c:axId val="18310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294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8.3708083643824857E-2"/>
          <c:y val="0.13371988482782934"/>
          <c:w val="0.84552279285978149"/>
          <c:h val="0.70920378422846397"/>
        </c:manualLayout>
      </c:layout>
      <c:barChart>
        <c:barDir val="bar"/>
        <c:grouping val="stacked"/>
        <c:varyColors val="0"/>
        <c:ser>
          <c:idx val="8"/>
          <c:order val="8"/>
          <c:tx>
            <c:strRef>
              <c:f>割合棒グラフ②!$B$4</c:f>
              <c:strCache>
                <c:ptCount val="1"/>
                <c:pt idx="0">
                  <c:v>自営業・家族従事者</c:v>
                </c:pt>
              </c:strCache>
            </c:strRef>
          </c:tx>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割合棒グラフ②!$C$4:$E$4</c:f>
              <c:numCache>
                <c:formatCode>0.0_ </c:formatCode>
                <c:ptCount val="3"/>
                <c:pt idx="0">
                  <c:v>7.5</c:v>
                </c:pt>
                <c:pt idx="1">
                  <c:v>5.5</c:v>
                </c:pt>
                <c:pt idx="2">
                  <c:v>5.6</c:v>
                </c:pt>
              </c:numCache>
            </c:numRef>
          </c:val>
          <c:extLst>
            <c:ext xmlns:c16="http://schemas.microsoft.com/office/drawing/2014/chart" uri="{C3380CC4-5D6E-409C-BE32-E72D297353CC}">
              <c16:uniqueId val="{00000000-1A8C-4152-8CE1-028FD94278EF}"/>
            </c:ext>
          </c:extLst>
        </c:ser>
        <c:ser>
          <c:idx val="9"/>
          <c:order val="9"/>
          <c:tx>
            <c:strRef>
              <c:f>割合棒グラフ②!$B$5</c:f>
              <c:strCache>
                <c:ptCount val="1"/>
                <c:pt idx="0">
                  <c:v>被雇用・勤め人</c:v>
                </c:pt>
              </c:strCache>
            </c:strRef>
          </c:tx>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割合棒グラフ②!$C$5:$E$5</c:f>
              <c:numCache>
                <c:formatCode>0.0_ </c:formatCode>
                <c:ptCount val="3"/>
                <c:pt idx="0">
                  <c:v>27.7</c:v>
                </c:pt>
                <c:pt idx="1">
                  <c:v>27.3</c:v>
                </c:pt>
                <c:pt idx="2">
                  <c:v>18.100000000000001</c:v>
                </c:pt>
              </c:numCache>
            </c:numRef>
          </c:val>
          <c:extLst>
            <c:ext xmlns:c16="http://schemas.microsoft.com/office/drawing/2014/chart" uri="{C3380CC4-5D6E-409C-BE32-E72D297353CC}">
              <c16:uniqueId val="{00000001-1A8C-4152-8CE1-028FD94278EF}"/>
            </c:ext>
          </c:extLst>
        </c:ser>
        <c:ser>
          <c:idx val="10"/>
          <c:order val="10"/>
          <c:tx>
            <c:strRef>
              <c:f>割合棒グラフ②!$B$6</c:f>
              <c:strCache>
                <c:ptCount val="1"/>
                <c:pt idx="0">
                  <c:v>学生・生徒</c:v>
                </c:pt>
              </c:strCache>
            </c:strRef>
          </c:tx>
          <c:invertIfNegative val="0"/>
          <c:dLbls>
            <c:dLbl>
              <c:idx val="1"/>
              <c:layout>
                <c:manualLayout>
                  <c:x val="-7.0552255168480661E-3"/>
                  <c:y val="-6.7163885297919848E-2"/>
                </c:manualLayout>
              </c:layout>
              <c:spPr>
                <a:noFill/>
                <a:ln>
                  <a:noFill/>
                </a:ln>
                <a:effectLst/>
              </c:spPr>
              <c:txPr>
                <a:bodyPr wrap="square" lIns="38100" tIns="19050" rIns="38100" bIns="19050" anchor="ctr">
                  <a:noAutofit/>
                </a:bodyPr>
                <a:lstStyle/>
                <a:p>
                  <a:pPr>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6.2464722483537148E-2"/>
                      <c:h val="3.3675520037607244E-2"/>
                    </c:manualLayout>
                  </c15:layout>
                </c:ext>
                <c:ext xmlns:c16="http://schemas.microsoft.com/office/drawing/2014/chart" uri="{C3380CC4-5D6E-409C-BE32-E72D297353CC}">
                  <c16:uniqueId val="{00000000-A368-478D-A8FE-8947F06F634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割合棒グラフ②!$C$6:$E$6</c:f>
              <c:numCache>
                <c:formatCode>0.0_ </c:formatCode>
                <c:ptCount val="3"/>
                <c:pt idx="0">
                  <c:v>3.5</c:v>
                </c:pt>
                <c:pt idx="1">
                  <c:v>4</c:v>
                </c:pt>
                <c:pt idx="2">
                  <c:v>4.2</c:v>
                </c:pt>
              </c:numCache>
            </c:numRef>
          </c:val>
          <c:extLst>
            <c:ext xmlns:c16="http://schemas.microsoft.com/office/drawing/2014/chart" uri="{C3380CC4-5D6E-409C-BE32-E72D297353CC}">
              <c16:uniqueId val="{00000002-1A8C-4152-8CE1-028FD94278EF}"/>
            </c:ext>
          </c:extLst>
        </c:ser>
        <c:ser>
          <c:idx val="11"/>
          <c:order val="11"/>
          <c:tx>
            <c:strRef>
              <c:f>割合棒グラフ②!$B$7</c:f>
              <c:strCache>
                <c:ptCount val="1"/>
                <c:pt idx="0">
                  <c:v>主婦</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割合棒グラフ②!$C$7:$E$7</c:f>
              <c:numCache>
                <c:formatCode>0.0_ </c:formatCode>
                <c:ptCount val="3"/>
                <c:pt idx="0">
                  <c:v>6.7</c:v>
                </c:pt>
                <c:pt idx="1">
                  <c:v>6.3</c:v>
                </c:pt>
                <c:pt idx="2">
                  <c:v>5.6</c:v>
                </c:pt>
              </c:numCache>
            </c:numRef>
          </c:val>
          <c:extLst>
            <c:ext xmlns:c16="http://schemas.microsoft.com/office/drawing/2014/chart" uri="{C3380CC4-5D6E-409C-BE32-E72D297353CC}">
              <c16:uniqueId val="{00000003-1A8C-4152-8CE1-028FD94278EF}"/>
            </c:ext>
          </c:extLst>
        </c:ser>
        <c:ser>
          <c:idx val="12"/>
          <c:order val="12"/>
          <c:tx>
            <c:strRef>
              <c:f>割合棒グラフ②!$B$8</c:f>
              <c:strCache>
                <c:ptCount val="1"/>
                <c:pt idx="0">
                  <c:v>失業者</c:v>
                </c:pt>
              </c:strCache>
            </c:strRef>
          </c:tx>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割合棒グラフ②!$C$8:$E$8</c:f>
              <c:numCache>
                <c:formatCode>0.0_ </c:formatCode>
                <c:ptCount val="3"/>
                <c:pt idx="0">
                  <c:v>4.3</c:v>
                </c:pt>
                <c:pt idx="1">
                  <c:v>4.3</c:v>
                </c:pt>
                <c:pt idx="2">
                  <c:v>8.3000000000000007</c:v>
                </c:pt>
              </c:numCache>
            </c:numRef>
          </c:val>
          <c:extLst>
            <c:ext xmlns:c16="http://schemas.microsoft.com/office/drawing/2014/chart" uri="{C3380CC4-5D6E-409C-BE32-E72D297353CC}">
              <c16:uniqueId val="{00000004-1A8C-4152-8CE1-028FD94278EF}"/>
            </c:ext>
          </c:extLst>
        </c:ser>
        <c:ser>
          <c:idx val="13"/>
          <c:order val="13"/>
          <c:tx>
            <c:strRef>
              <c:f>割合棒グラフ②!$B$9</c:f>
              <c:strCache>
                <c:ptCount val="1"/>
                <c:pt idx="0">
                  <c:v>年金・雇用保険等生活者</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割合棒グラフ②!$C$9:$E$9</c:f>
              <c:numCache>
                <c:formatCode>0.0_ </c:formatCode>
                <c:ptCount val="3"/>
                <c:pt idx="0">
                  <c:v>24.6</c:v>
                </c:pt>
                <c:pt idx="1">
                  <c:v>28.2</c:v>
                </c:pt>
                <c:pt idx="2">
                  <c:v>34.700000000000003</c:v>
                </c:pt>
              </c:numCache>
            </c:numRef>
          </c:val>
          <c:extLst>
            <c:ext xmlns:c16="http://schemas.microsoft.com/office/drawing/2014/chart" uri="{C3380CC4-5D6E-409C-BE32-E72D297353CC}">
              <c16:uniqueId val="{00000005-1A8C-4152-8CE1-028FD94278EF}"/>
            </c:ext>
          </c:extLst>
        </c:ser>
        <c:ser>
          <c:idx val="14"/>
          <c:order val="14"/>
          <c:tx>
            <c:strRef>
              <c:f>割合棒グラフ②!$B$10</c:f>
              <c:strCache>
                <c:ptCount val="1"/>
                <c:pt idx="0">
                  <c:v>その他無職者</c:v>
                </c:pt>
              </c:strCache>
            </c:strRef>
          </c:tx>
          <c:invertIfNegative val="0"/>
          <c:dLbls>
            <c:spPr>
              <a:noFill/>
              <a:ln>
                <a:noFill/>
              </a:ln>
              <a:effectLst/>
            </c:spPr>
            <c:txPr>
              <a:bodyPr/>
              <a:lstStyle/>
              <a:p>
                <a:pPr>
                  <a:defRPr>
                    <a:solidFill>
                      <a:schemeClr val="tx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割合棒グラフ②!$C$10:$E$10</c:f>
              <c:numCache>
                <c:formatCode>0.0_ </c:formatCode>
                <c:ptCount val="3"/>
                <c:pt idx="0">
                  <c:v>24.1</c:v>
                </c:pt>
                <c:pt idx="1">
                  <c:v>23.6</c:v>
                </c:pt>
                <c:pt idx="2">
                  <c:v>23.6</c:v>
                </c:pt>
              </c:numCache>
            </c:numRef>
          </c:val>
          <c:extLst>
            <c:ext xmlns:c16="http://schemas.microsoft.com/office/drawing/2014/chart" uri="{C3380CC4-5D6E-409C-BE32-E72D297353CC}">
              <c16:uniqueId val="{00000006-1A8C-4152-8CE1-028FD94278EF}"/>
            </c:ext>
          </c:extLst>
        </c:ser>
        <c:ser>
          <c:idx val="15"/>
          <c:order val="15"/>
          <c:tx>
            <c:strRef>
              <c:f>割合棒グラフ②!$B$11</c:f>
              <c:strCache>
                <c:ptCount val="1"/>
                <c:pt idx="0">
                  <c:v>不詳</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割合棒グラフ②!$C$3:$E$3</c:f>
              <c:strCache>
                <c:ptCount val="3"/>
                <c:pt idx="0">
                  <c:v>全国</c:v>
                </c:pt>
                <c:pt idx="1">
                  <c:v>県</c:v>
                </c:pt>
                <c:pt idx="2">
                  <c:v>市</c:v>
                </c:pt>
              </c:strCache>
            </c:strRef>
          </c:cat>
          <c:val>
            <c:numRef>
              <c:f>割合棒グラフ②!$C$11:$E$11</c:f>
              <c:numCache>
                <c:formatCode>0.0_ </c:formatCode>
                <c:ptCount val="3"/>
                <c:pt idx="0">
                  <c:v>1.6</c:v>
                </c:pt>
                <c:pt idx="1">
                  <c:v>0.8</c:v>
                </c:pt>
                <c:pt idx="2">
                  <c:v>0</c:v>
                </c:pt>
              </c:numCache>
            </c:numRef>
          </c:val>
          <c:extLst>
            <c:ext xmlns:c16="http://schemas.microsoft.com/office/drawing/2014/chart" uri="{C3380CC4-5D6E-409C-BE32-E72D297353CC}">
              <c16:uniqueId val="{00000007-1A8C-4152-8CE1-028FD94278EF}"/>
            </c:ext>
          </c:extLst>
        </c:ser>
        <c:ser>
          <c:idx val="0"/>
          <c:order val="0"/>
          <c:tx>
            <c:strRef>
              <c:f>割合棒グラフ②!$B$4</c:f>
              <c:strCache>
                <c:ptCount val="1"/>
                <c:pt idx="0">
                  <c:v>自営業・家族従事者</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割合棒グラフ②!$C$4:$E$4</c:f>
              <c:numCache>
                <c:formatCode>0.0_ </c:formatCode>
                <c:ptCount val="3"/>
                <c:pt idx="0">
                  <c:v>7.5</c:v>
                </c:pt>
                <c:pt idx="1">
                  <c:v>5.5</c:v>
                </c:pt>
                <c:pt idx="2">
                  <c:v>5.6</c:v>
                </c:pt>
              </c:numCache>
            </c:numRef>
          </c:val>
          <c:extLst>
            <c:ext xmlns:c16="http://schemas.microsoft.com/office/drawing/2014/chart" uri="{C3380CC4-5D6E-409C-BE32-E72D297353CC}">
              <c16:uniqueId val="{00000008-1A8C-4152-8CE1-028FD94278EF}"/>
            </c:ext>
          </c:extLst>
        </c:ser>
        <c:ser>
          <c:idx val="1"/>
          <c:order val="1"/>
          <c:tx>
            <c:strRef>
              <c:f>割合棒グラフ②!$B$5</c:f>
              <c:strCache>
                <c:ptCount val="1"/>
                <c:pt idx="0">
                  <c:v>被雇用・勤め人</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割合棒グラフ②!$C$5:$E$5</c:f>
              <c:numCache>
                <c:formatCode>0.0_ </c:formatCode>
                <c:ptCount val="3"/>
                <c:pt idx="0">
                  <c:v>27.7</c:v>
                </c:pt>
                <c:pt idx="1">
                  <c:v>27.3</c:v>
                </c:pt>
                <c:pt idx="2">
                  <c:v>18.100000000000001</c:v>
                </c:pt>
              </c:numCache>
            </c:numRef>
          </c:val>
          <c:extLst>
            <c:ext xmlns:c16="http://schemas.microsoft.com/office/drawing/2014/chart" uri="{C3380CC4-5D6E-409C-BE32-E72D297353CC}">
              <c16:uniqueId val="{00000009-1A8C-4152-8CE1-028FD94278EF}"/>
            </c:ext>
          </c:extLst>
        </c:ser>
        <c:ser>
          <c:idx val="2"/>
          <c:order val="2"/>
          <c:tx>
            <c:strRef>
              <c:f>割合棒グラフ②!$B$6</c:f>
              <c:strCache>
                <c:ptCount val="1"/>
                <c:pt idx="0">
                  <c:v>学生・生徒</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割合棒グラフ②!$C$6:$E$6</c:f>
              <c:numCache>
                <c:formatCode>0.0_ </c:formatCode>
                <c:ptCount val="3"/>
                <c:pt idx="0">
                  <c:v>3.5</c:v>
                </c:pt>
                <c:pt idx="1">
                  <c:v>4</c:v>
                </c:pt>
                <c:pt idx="2">
                  <c:v>4.2</c:v>
                </c:pt>
              </c:numCache>
            </c:numRef>
          </c:val>
          <c:extLst>
            <c:ext xmlns:c16="http://schemas.microsoft.com/office/drawing/2014/chart" uri="{C3380CC4-5D6E-409C-BE32-E72D297353CC}">
              <c16:uniqueId val="{0000000A-1A8C-4152-8CE1-028FD94278EF}"/>
            </c:ext>
          </c:extLst>
        </c:ser>
        <c:ser>
          <c:idx val="3"/>
          <c:order val="3"/>
          <c:tx>
            <c:strRef>
              <c:f>割合棒グラフ②!$B$7</c:f>
              <c:strCache>
                <c:ptCount val="1"/>
                <c:pt idx="0">
                  <c:v>主婦</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割合棒グラフ②!$C$7:$E$7</c:f>
              <c:numCache>
                <c:formatCode>0.0_ </c:formatCode>
                <c:ptCount val="3"/>
                <c:pt idx="0">
                  <c:v>6.7</c:v>
                </c:pt>
                <c:pt idx="1">
                  <c:v>6.3</c:v>
                </c:pt>
                <c:pt idx="2">
                  <c:v>5.6</c:v>
                </c:pt>
              </c:numCache>
            </c:numRef>
          </c:val>
          <c:extLst>
            <c:ext xmlns:c16="http://schemas.microsoft.com/office/drawing/2014/chart" uri="{C3380CC4-5D6E-409C-BE32-E72D297353CC}">
              <c16:uniqueId val="{0000000B-1A8C-4152-8CE1-028FD94278EF}"/>
            </c:ext>
          </c:extLst>
        </c:ser>
        <c:ser>
          <c:idx val="4"/>
          <c:order val="4"/>
          <c:tx>
            <c:strRef>
              <c:f>割合棒グラフ②!$B$8</c:f>
              <c:strCache>
                <c:ptCount val="1"/>
                <c:pt idx="0">
                  <c:v>失業者</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割合棒グラフ②!$C$8:$E$8</c:f>
              <c:numCache>
                <c:formatCode>0.0_ </c:formatCode>
                <c:ptCount val="3"/>
                <c:pt idx="0">
                  <c:v>4.3</c:v>
                </c:pt>
                <c:pt idx="1">
                  <c:v>4.3</c:v>
                </c:pt>
                <c:pt idx="2">
                  <c:v>8.3000000000000007</c:v>
                </c:pt>
              </c:numCache>
            </c:numRef>
          </c:val>
          <c:extLst>
            <c:ext xmlns:c16="http://schemas.microsoft.com/office/drawing/2014/chart" uri="{C3380CC4-5D6E-409C-BE32-E72D297353CC}">
              <c16:uniqueId val="{0000000C-1A8C-4152-8CE1-028FD94278EF}"/>
            </c:ext>
          </c:extLst>
        </c:ser>
        <c:ser>
          <c:idx val="5"/>
          <c:order val="5"/>
          <c:tx>
            <c:strRef>
              <c:f>割合棒グラフ②!$B$9</c:f>
              <c:strCache>
                <c:ptCount val="1"/>
                <c:pt idx="0">
                  <c:v>年金・雇用保険等生活者</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割合棒グラフ②!$C$9:$E$9</c:f>
              <c:numCache>
                <c:formatCode>0.0_ </c:formatCode>
                <c:ptCount val="3"/>
                <c:pt idx="0">
                  <c:v>24.6</c:v>
                </c:pt>
                <c:pt idx="1">
                  <c:v>28.2</c:v>
                </c:pt>
                <c:pt idx="2">
                  <c:v>34.700000000000003</c:v>
                </c:pt>
              </c:numCache>
            </c:numRef>
          </c:val>
          <c:extLst>
            <c:ext xmlns:c16="http://schemas.microsoft.com/office/drawing/2014/chart" uri="{C3380CC4-5D6E-409C-BE32-E72D297353CC}">
              <c16:uniqueId val="{0000000D-1A8C-4152-8CE1-028FD94278EF}"/>
            </c:ext>
          </c:extLst>
        </c:ser>
        <c:ser>
          <c:idx val="6"/>
          <c:order val="6"/>
          <c:tx>
            <c:strRef>
              <c:f>割合棒グラフ②!$B$10</c:f>
              <c:strCache>
                <c:ptCount val="1"/>
                <c:pt idx="0">
                  <c:v>その他無職者</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割合棒グラフ②!$C$10:$E$10</c:f>
              <c:numCache>
                <c:formatCode>0.0_ </c:formatCode>
                <c:ptCount val="3"/>
                <c:pt idx="0">
                  <c:v>24.1</c:v>
                </c:pt>
                <c:pt idx="1">
                  <c:v>23.6</c:v>
                </c:pt>
                <c:pt idx="2">
                  <c:v>23.6</c:v>
                </c:pt>
              </c:numCache>
            </c:numRef>
          </c:val>
          <c:extLst>
            <c:ext xmlns:c16="http://schemas.microsoft.com/office/drawing/2014/chart" uri="{C3380CC4-5D6E-409C-BE32-E72D297353CC}">
              <c16:uniqueId val="{0000000E-1A8C-4152-8CE1-028FD94278EF}"/>
            </c:ext>
          </c:extLst>
        </c:ser>
        <c:ser>
          <c:idx val="7"/>
          <c:order val="7"/>
          <c:tx>
            <c:strRef>
              <c:f>割合棒グラフ②!$B$11</c:f>
              <c:strCache>
                <c:ptCount val="1"/>
                <c:pt idx="0">
                  <c:v>不詳</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割合棒グラフ②!$C$3:$E$3</c:f>
              <c:strCache>
                <c:ptCount val="3"/>
                <c:pt idx="0">
                  <c:v>全国</c:v>
                </c:pt>
                <c:pt idx="1">
                  <c:v>県</c:v>
                </c:pt>
                <c:pt idx="2">
                  <c:v>市</c:v>
                </c:pt>
              </c:strCache>
            </c:strRef>
          </c:cat>
          <c:val>
            <c:numRef>
              <c:f>割合棒グラフ②!$C$11:$E$11</c:f>
              <c:numCache>
                <c:formatCode>0.0_ </c:formatCode>
                <c:ptCount val="3"/>
                <c:pt idx="0">
                  <c:v>1.6</c:v>
                </c:pt>
                <c:pt idx="1">
                  <c:v>0.8</c:v>
                </c:pt>
                <c:pt idx="2">
                  <c:v>0</c:v>
                </c:pt>
              </c:numCache>
            </c:numRef>
          </c:val>
          <c:extLst>
            <c:ext xmlns:c16="http://schemas.microsoft.com/office/drawing/2014/chart" uri="{C3380CC4-5D6E-409C-BE32-E72D297353CC}">
              <c16:uniqueId val="{0000000F-1A8C-4152-8CE1-028FD94278EF}"/>
            </c:ext>
          </c:extLst>
        </c:ser>
        <c:dLbls>
          <c:dLblPos val="ctr"/>
          <c:showLegendKey val="0"/>
          <c:showVal val="1"/>
          <c:showCatName val="0"/>
          <c:showSerName val="0"/>
          <c:showPercent val="0"/>
          <c:showBubbleSize val="0"/>
        </c:dLbls>
        <c:gapWidth val="150"/>
        <c:overlap val="100"/>
        <c:axId val="185580544"/>
        <c:axId val="185586432"/>
      </c:barChart>
      <c:catAx>
        <c:axId val="185580544"/>
        <c:scaling>
          <c:orientation val="minMax"/>
        </c:scaling>
        <c:delete val="0"/>
        <c:axPos val="l"/>
        <c:numFmt formatCode="General" sourceLinked="0"/>
        <c:majorTickMark val="out"/>
        <c:minorTickMark val="none"/>
        <c:tickLblPos val="nextTo"/>
        <c:crossAx val="185586432"/>
        <c:crosses val="autoZero"/>
        <c:auto val="1"/>
        <c:lblAlgn val="ctr"/>
        <c:lblOffset val="100"/>
        <c:noMultiLvlLbl val="0"/>
      </c:catAx>
      <c:valAx>
        <c:axId val="185586432"/>
        <c:scaling>
          <c:orientation val="minMax"/>
          <c:max val="100"/>
        </c:scaling>
        <c:delete val="0"/>
        <c:axPos val="b"/>
        <c:title>
          <c:tx>
            <c:rich>
              <a:bodyPr/>
              <a:lstStyle/>
              <a:p>
                <a:pPr>
                  <a:defRPr b="0"/>
                </a:pPr>
                <a:r>
                  <a:rPr lang="ja-JP" altLang="en-US" b="0"/>
                  <a:t>（％）</a:t>
                </a:r>
              </a:p>
            </c:rich>
          </c:tx>
          <c:layout>
            <c:manualLayout>
              <c:xMode val="edge"/>
              <c:yMode val="edge"/>
              <c:x val="0.88963026199805928"/>
              <c:y val="0.93822403803298171"/>
            </c:manualLayout>
          </c:layout>
          <c:overlay val="0"/>
        </c:title>
        <c:numFmt formatCode="0_ " sourceLinked="0"/>
        <c:majorTickMark val="out"/>
        <c:minorTickMark val="none"/>
        <c:tickLblPos val="nextTo"/>
        <c:crossAx val="185580544"/>
        <c:crosses val="autoZero"/>
        <c:crossBetween val="between"/>
        <c:majorUnit val="20"/>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bar"/>
        <c:grouping val="stacked"/>
        <c:varyColors val="0"/>
        <c:ser>
          <c:idx val="0"/>
          <c:order val="0"/>
          <c:tx>
            <c:strRef>
              <c:f>割合横棒③!$B$3</c:f>
              <c:strCache>
                <c:ptCount val="1"/>
                <c:pt idx="0">
                  <c:v>充分とれている</c:v>
                </c:pt>
              </c:strCache>
            </c:strRef>
          </c:tx>
          <c:spPr>
            <a:solidFill>
              <a:schemeClr val="tx1">
                <a:lumMod val="95000"/>
                <a:lumOff val="5000"/>
              </a:schemeClr>
            </a:solidFill>
            <a:ln>
              <a:noFill/>
            </a:ln>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割合横棒③!$C$2:$I$2</c:f>
              <c:strCache>
                <c:ptCount val="7"/>
                <c:pt idx="0">
                  <c:v>全体</c:v>
                </c:pt>
                <c:pt idx="1">
                  <c:v>20歳代</c:v>
                </c:pt>
                <c:pt idx="2">
                  <c:v>30歳代</c:v>
                </c:pt>
                <c:pt idx="3">
                  <c:v>40歳代</c:v>
                </c:pt>
                <c:pt idx="4">
                  <c:v>50歳代</c:v>
                </c:pt>
                <c:pt idx="5">
                  <c:v>60歳代</c:v>
                </c:pt>
                <c:pt idx="6">
                  <c:v>70歳以上</c:v>
                </c:pt>
              </c:strCache>
            </c:strRef>
          </c:cat>
          <c:val>
            <c:numRef>
              <c:f>割合横棒③!$C$3:$I$3</c:f>
              <c:numCache>
                <c:formatCode>0.0_ </c:formatCode>
                <c:ptCount val="7"/>
                <c:pt idx="0">
                  <c:v>25</c:v>
                </c:pt>
                <c:pt idx="1">
                  <c:v>22.4</c:v>
                </c:pt>
                <c:pt idx="2">
                  <c:v>17.5</c:v>
                </c:pt>
                <c:pt idx="3">
                  <c:v>15.5</c:v>
                </c:pt>
                <c:pt idx="4">
                  <c:v>20.7</c:v>
                </c:pt>
                <c:pt idx="5">
                  <c:v>28.5</c:v>
                </c:pt>
                <c:pt idx="6">
                  <c:v>35.6</c:v>
                </c:pt>
              </c:numCache>
            </c:numRef>
          </c:val>
          <c:extLst>
            <c:ext xmlns:c16="http://schemas.microsoft.com/office/drawing/2014/chart" uri="{C3380CC4-5D6E-409C-BE32-E72D297353CC}">
              <c16:uniqueId val="{00000000-1172-47BC-AC8C-346A55F23CF9}"/>
            </c:ext>
          </c:extLst>
        </c:ser>
        <c:ser>
          <c:idx val="1"/>
          <c:order val="1"/>
          <c:tx>
            <c:strRef>
              <c:f>割合横棒③!$B$4</c:f>
              <c:strCache>
                <c:ptCount val="1"/>
                <c:pt idx="0">
                  <c:v>まあまあとれている</c:v>
                </c:pt>
              </c:strCache>
            </c:strRef>
          </c:tx>
          <c:spPr>
            <a:solidFill>
              <a:schemeClr val="tx1">
                <a:lumMod val="75000"/>
                <a:lumOff val="25000"/>
              </a:schemeClr>
            </a:solidFill>
            <a:ln>
              <a:solidFill>
                <a:schemeClr val="bg1">
                  <a:lumMod val="85000"/>
                </a:schemeClr>
              </a:solidFill>
            </a:ln>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割合横棒③!$C$2:$I$2</c:f>
              <c:strCache>
                <c:ptCount val="7"/>
                <c:pt idx="0">
                  <c:v>全体</c:v>
                </c:pt>
                <c:pt idx="1">
                  <c:v>20歳代</c:v>
                </c:pt>
                <c:pt idx="2">
                  <c:v>30歳代</c:v>
                </c:pt>
                <c:pt idx="3">
                  <c:v>40歳代</c:v>
                </c:pt>
                <c:pt idx="4">
                  <c:v>50歳代</c:v>
                </c:pt>
                <c:pt idx="5">
                  <c:v>60歳代</c:v>
                </c:pt>
                <c:pt idx="6">
                  <c:v>70歳以上</c:v>
                </c:pt>
              </c:strCache>
            </c:strRef>
          </c:cat>
          <c:val>
            <c:numRef>
              <c:f>割合横棒③!$C$4:$I$4</c:f>
              <c:numCache>
                <c:formatCode>0.0_ </c:formatCode>
                <c:ptCount val="7"/>
                <c:pt idx="0">
                  <c:v>52.4</c:v>
                </c:pt>
                <c:pt idx="1">
                  <c:v>50.7</c:v>
                </c:pt>
                <c:pt idx="2">
                  <c:v>45</c:v>
                </c:pt>
                <c:pt idx="3">
                  <c:v>49.7</c:v>
                </c:pt>
                <c:pt idx="4">
                  <c:v>55.6</c:v>
                </c:pt>
                <c:pt idx="5">
                  <c:v>56.6</c:v>
                </c:pt>
                <c:pt idx="6">
                  <c:v>53.1</c:v>
                </c:pt>
              </c:numCache>
            </c:numRef>
          </c:val>
          <c:extLst>
            <c:ext xmlns:c16="http://schemas.microsoft.com/office/drawing/2014/chart" uri="{C3380CC4-5D6E-409C-BE32-E72D297353CC}">
              <c16:uniqueId val="{00000001-1172-47BC-AC8C-346A55F23CF9}"/>
            </c:ext>
          </c:extLst>
        </c:ser>
        <c:ser>
          <c:idx val="2"/>
          <c:order val="2"/>
          <c:tx>
            <c:strRef>
              <c:f>割合横棒③!$B$5</c:f>
              <c:strCache>
                <c:ptCount val="1"/>
                <c:pt idx="0">
                  <c:v>あまりとれていない</c:v>
                </c:pt>
              </c:strCache>
            </c:strRef>
          </c:tx>
          <c:spPr>
            <a:solidFill>
              <a:schemeClr val="tx1">
                <a:lumMod val="50000"/>
                <a:lumOff val="50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割合横棒③!$C$2:$I$2</c:f>
              <c:strCache>
                <c:ptCount val="7"/>
                <c:pt idx="0">
                  <c:v>全体</c:v>
                </c:pt>
                <c:pt idx="1">
                  <c:v>20歳代</c:v>
                </c:pt>
                <c:pt idx="2">
                  <c:v>30歳代</c:v>
                </c:pt>
                <c:pt idx="3">
                  <c:v>40歳代</c:v>
                </c:pt>
                <c:pt idx="4">
                  <c:v>50歳代</c:v>
                </c:pt>
                <c:pt idx="5">
                  <c:v>60歳代</c:v>
                </c:pt>
                <c:pt idx="6">
                  <c:v>70歳以上</c:v>
                </c:pt>
              </c:strCache>
            </c:strRef>
          </c:cat>
          <c:val>
            <c:numRef>
              <c:f>割合横棒③!$C$5:$I$5</c:f>
              <c:numCache>
                <c:formatCode>0.0_ </c:formatCode>
                <c:ptCount val="7"/>
                <c:pt idx="0">
                  <c:v>17.899999999999999</c:v>
                </c:pt>
                <c:pt idx="1">
                  <c:v>20.9</c:v>
                </c:pt>
                <c:pt idx="2">
                  <c:v>26.7</c:v>
                </c:pt>
                <c:pt idx="3">
                  <c:v>28.4</c:v>
                </c:pt>
                <c:pt idx="4">
                  <c:v>20</c:v>
                </c:pt>
                <c:pt idx="5">
                  <c:v>11.6</c:v>
                </c:pt>
                <c:pt idx="6">
                  <c:v>8.8000000000000007</c:v>
                </c:pt>
              </c:numCache>
            </c:numRef>
          </c:val>
          <c:extLst>
            <c:ext xmlns:c16="http://schemas.microsoft.com/office/drawing/2014/chart" uri="{C3380CC4-5D6E-409C-BE32-E72D297353CC}">
              <c16:uniqueId val="{00000002-1172-47BC-AC8C-346A55F23CF9}"/>
            </c:ext>
          </c:extLst>
        </c:ser>
        <c:ser>
          <c:idx val="3"/>
          <c:order val="3"/>
          <c:tx>
            <c:strRef>
              <c:f>割合横棒③!$B$6</c:f>
              <c:strCache>
                <c:ptCount val="1"/>
                <c:pt idx="0">
                  <c:v>まったくとれていない</c:v>
                </c:pt>
              </c:strCache>
            </c:strRef>
          </c:tx>
          <c:spPr>
            <a:solidFill>
              <a:schemeClr val="bg1">
                <a:lumMod val="6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割合横棒③!$C$2:$I$2</c:f>
              <c:strCache>
                <c:ptCount val="7"/>
                <c:pt idx="0">
                  <c:v>全体</c:v>
                </c:pt>
                <c:pt idx="1">
                  <c:v>20歳代</c:v>
                </c:pt>
                <c:pt idx="2">
                  <c:v>30歳代</c:v>
                </c:pt>
                <c:pt idx="3">
                  <c:v>40歳代</c:v>
                </c:pt>
                <c:pt idx="4">
                  <c:v>50歳代</c:v>
                </c:pt>
                <c:pt idx="5">
                  <c:v>60歳代</c:v>
                </c:pt>
                <c:pt idx="6">
                  <c:v>70歳以上</c:v>
                </c:pt>
              </c:strCache>
            </c:strRef>
          </c:cat>
          <c:val>
            <c:numRef>
              <c:f>割合横棒③!$C$6:$I$6</c:f>
              <c:numCache>
                <c:formatCode>0.0_ </c:formatCode>
                <c:ptCount val="7"/>
                <c:pt idx="0">
                  <c:v>2.4</c:v>
                </c:pt>
                <c:pt idx="1">
                  <c:v>5</c:v>
                </c:pt>
                <c:pt idx="2">
                  <c:v>9</c:v>
                </c:pt>
                <c:pt idx="3">
                  <c:v>3.2</c:v>
                </c:pt>
                <c:pt idx="4">
                  <c:v>3</c:v>
                </c:pt>
                <c:pt idx="5">
                  <c:v>0.4</c:v>
                </c:pt>
                <c:pt idx="6">
                  <c:v>0</c:v>
                </c:pt>
              </c:numCache>
            </c:numRef>
          </c:val>
          <c:extLst>
            <c:ext xmlns:c16="http://schemas.microsoft.com/office/drawing/2014/chart" uri="{C3380CC4-5D6E-409C-BE32-E72D297353CC}">
              <c16:uniqueId val="{00000003-1172-47BC-AC8C-346A55F23CF9}"/>
            </c:ext>
          </c:extLst>
        </c:ser>
        <c:ser>
          <c:idx val="4"/>
          <c:order val="4"/>
          <c:tx>
            <c:strRef>
              <c:f>割合横棒③!$B$7</c:f>
              <c:strCache>
                <c:ptCount val="1"/>
                <c:pt idx="0">
                  <c:v>かわらない</c:v>
                </c:pt>
              </c:strCache>
            </c:strRef>
          </c:tx>
          <c:spPr>
            <a:solidFill>
              <a:schemeClr val="bg1">
                <a:lumMod val="95000"/>
              </a:schemeClr>
            </a:solidFill>
          </c:spPr>
          <c:invertIfNegative val="0"/>
          <c:dLbls>
            <c:delete val="1"/>
          </c:dLbls>
          <c:cat>
            <c:strRef>
              <c:f>割合横棒③!$C$2:$I$2</c:f>
              <c:strCache>
                <c:ptCount val="7"/>
                <c:pt idx="0">
                  <c:v>全体</c:v>
                </c:pt>
                <c:pt idx="1">
                  <c:v>20歳代</c:v>
                </c:pt>
                <c:pt idx="2">
                  <c:v>30歳代</c:v>
                </c:pt>
                <c:pt idx="3">
                  <c:v>40歳代</c:v>
                </c:pt>
                <c:pt idx="4">
                  <c:v>50歳代</c:v>
                </c:pt>
                <c:pt idx="5">
                  <c:v>60歳代</c:v>
                </c:pt>
                <c:pt idx="6">
                  <c:v>70歳以上</c:v>
                </c:pt>
              </c:strCache>
            </c:strRef>
          </c:cat>
          <c:val>
            <c:numRef>
              <c:f>割合横棒③!$C$7:$I$7</c:f>
              <c:numCache>
                <c:formatCode>0.0_ </c:formatCode>
                <c:ptCount val="7"/>
                <c:pt idx="0">
                  <c:v>0.6</c:v>
                </c:pt>
                <c:pt idx="1">
                  <c:v>1</c:v>
                </c:pt>
                <c:pt idx="2">
                  <c:v>1.5</c:v>
                </c:pt>
                <c:pt idx="3">
                  <c:v>1</c:v>
                </c:pt>
                <c:pt idx="4">
                  <c:v>0.4</c:v>
                </c:pt>
                <c:pt idx="5">
                  <c:v>0.9</c:v>
                </c:pt>
                <c:pt idx="6">
                  <c:v>0.5</c:v>
                </c:pt>
              </c:numCache>
            </c:numRef>
          </c:val>
          <c:extLst>
            <c:ext xmlns:c16="http://schemas.microsoft.com/office/drawing/2014/chart" uri="{C3380CC4-5D6E-409C-BE32-E72D297353CC}">
              <c16:uniqueId val="{00000004-1172-47BC-AC8C-346A55F23CF9}"/>
            </c:ext>
          </c:extLst>
        </c:ser>
        <c:ser>
          <c:idx val="5"/>
          <c:order val="5"/>
          <c:tx>
            <c:strRef>
              <c:f>割合横棒③!$B$8</c:f>
              <c:strCache>
                <c:ptCount val="1"/>
                <c:pt idx="0">
                  <c:v>無回答</c:v>
                </c:pt>
              </c:strCache>
            </c:strRef>
          </c:tx>
          <c:spPr>
            <a:noFill/>
            <a:ln>
              <a:solidFill>
                <a:sysClr val="windowText" lastClr="000000"/>
              </a:solidFill>
            </a:ln>
          </c:spPr>
          <c:invertIfNegative val="0"/>
          <c:dLbls>
            <c:delete val="1"/>
          </c:dLbls>
          <c:cat>
            <c:strRef>
              <c:f>割合横棒③!$C$2:$I$2</c:f>
              <c:strCache>
                <c:ptCount val="7"/>
                <c:pt idx="0">
                  <c:v>全体</c:v>
                </c:pt>
                <c:pt idx="1">
                  <c:v>20歳代</c:v>
                </c:pt>
                <c:pt idx="2">
                  <c:v>30歳代</c:v>
                </c:pt>
                <c:pt idx="3">
                  <c:v>40歳代</c:v>
                </c:pt>
                <c:pt idx="4">
                  <c:v>50歳代</c:v>
                </c:pt>
                <c:pt idx="5">
                  <c:v>60歳代</c:v>
                </c:pt>
                <c:pt idx="6">
                  <c:v>70歳以上</c:v>
                </c:pt>
              </c:strCache>
            </c:strRef>
          </c:cat>
          <c:val>
            <c:numRef>
              <c:f>割合横棒③!$C$8:$I$8</c:f>
              <c:numCache>
                <c:formatCode>0.0_ </c:formatCode>
                <c:ptCount val="7"/>
                <c:pt idx="0">
                  <c:v>1.7</c:v>
                </c:pt>
                <c:pt idx="1">
                  <c:v>0</c:v>
                </c:pt>
                <c:pt idx="2">
                  <c:v>0.3</c:v>
                </c:pt>
                <c:pt idx="3">
                  <c:v>2.2000000000000002</c:v>
                </c:pt>
                <c:pt idx="4">
                  <c:v>0.3</c:v>
                </c:pt>
                <c:pt idx="5">
                  <c:v>2</c:v>
                </c:pt>
                <c:pt idx="6">
                  <c:v>2</c:v>
                </c:pt>
              </c:numCache>
            </c:numRef>
          </c:val>
          <c:extLst>
            <c:ext xmlns:c16="http://schemas.microsoft.com/office/drawing/2014/chart" uri="{C3380CC4-5D6E-409C-BE32-E72D297353CC}">
              <c16:uniqueId val="{00000005-1172-47BC-AC8C-346A55F23CF9}"/>
            </c:ext>
          </c:extLst>
        </c:ser>
        <c:dLbls>
          <c:dLblPos val="ctr"/>
          <c:showLegendKey val="0"/>
          <c:showVal val="1"/>
          <c:showCatName val="0"/>
          <c:showSerName val="0"/>
          <c:showPercent val="0"/>
          <c:showBubbleSize val="0"/>
        </c:dLbls>
        <c:gapWidth val="150"/>
        <c:overlap val="100"/>
        <c:axId val="-395986560"/>
        <c:axId val="-395982752"/>
      </c:barChart>
      <c:catAx>
        <c:axId val="-395986560"/>
        <c:scaling>
          <c:orientation val="minMax"/>
        </c:scaling>
        <c:delete val="0"/>
        <c:axPos val="l"/>
        <c:numFmt formatCode="General" sourceLinked="0"/>
        <c:majorTickMark val="out"/>
        <c:minorTickMark val="none"/>
        <c:tickLblPos val="nextTo"/>
        <c:crossAx val="-395982752"/>
        <c:crosses val="autoZero"/>
        <c:auto val="1"/>
        <c:lblAlgn val="ctr"/>
        <c:lblOffset val="100"/>
        <c:noMultiLvlLbl val="0"/>
      </c:catAx>
      <c:valAx>
        <c:axId val="-395982752"/>
        <c:scaling>
          <c:orientation val="minMax"/>
          <c:max val="100"/>
        </c:scaling>
        <c:delete val="0"/>
        <c:axPos val="b"/>
        <c:majorGridlines/>
        <c:title>
          <c:tx>
            <c:rich>
              <a:bodyPr/>
              <a:lstStyle/>
              <a:p>
                <a:pPr>
                  <a:defRPr b="0"/>
                </a:pPr>
                <a:r>
                  <a:rPr lang="ja-JP" altLang="en-US" b="0"/>
                  <a:t>（％）</a:t>
                </a:r>
              </a:p>
            </c:rich>
          </c:tx>
          <c:layout>
            <c:manualLayout>
              <c:xMode val="edge"/>
              <c:yMode val="edge"/>
              <c:x val="0.87416111732505697"/>
              <c:y val="0.91775433577686394"/>
            </c:manualLayout>
          </c:layout>
          <c:overlay val="0"/>
        </c:title>
        <c:numFmt formatCode="0_ " sourceLinked="0"/>
        <c:majorTickMark val="out"/>
        <c:minorTickMark val="none"/>
        <c:tickLblPos val="nextTo"/>
        <c:crossAx val="-395986560"/>
        <c:crosses val="autoZero"/>
        <c:crossBetween val="between"/>
      </c:valAx>
    </c:plotArea>
    <c:legend>
      <c:legendPos val="t"/>
      <c:layout>
        <c:manualLayout>
          <c:xMode val="edge"/>
          <c:yMode val="edge"/>
          <c:x val="3.3324449828386844E-2"/>
          <c:y val="2.4767801857585141E-2"/>
          <c:w val="0.93895619291708965"/>
          <c:h val="0.1430993881182808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3384271410518131"/>
          <c:y val="0.12490727008638482"/>
          <c:w val="0.8174094904803566"/>
          <c:h val="0.73499763015060016"/>
        </c:manualLayout>
      </c:layout>
      <c:barChart>
        <c:barDir val="bar"/>
        <c:grouping val="stacked"/>
        <c:varyColors val="0"/>
        <c:ser>
          <c:idx val="0"/>
          <c:order val="0"/>
          <c:tx>
            <c:strRef>
              <c:f>[計画のグラフ原本.xlsx]割合横棒③!$K$3</c:f>
              <c:strCache>
                <c:ptCount val="1"/>
                <c:pt idx="0">
                  <c:v>とてもある</c:v>
                </c:pt>
              </c:strCache>
            </c:strRef>
          </c:tx>
          <c:spPr>
            <a:solidFill>
              <a:schemeClr val="tx1">
                <a:lumMod val="95000"/>
                <a:lumOff val="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[計画のグラフ原本.xlsx]割合横棒③!$L$2:$R$2</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[計画のグラフ原本.xlsx]割合横棒③!$L$3:$R$3</c:f>
              <c:numCache>
                <c:formatCode>0.0_ </c:formatCode>
                <c:ptCount val="7"/>
                <c:pt idx="0">
                  <c:v>14</c:v>
                </c:pt>
                <c:pt idx="1">
                  <c:v>17.899999999999999</c:v>
                </c:pt>
                <c:pt idx="2">
                  <c:v>18.3</c:v>
                </c:pt>
                <c:pt idx="3">
                  <c:v>22.6</c:v>
                </c:pt>
                <c:pt idx="4">
                  <c:v>18.5</c:v>
                </c:pt>
                <c:pt idx="5">
                  <c:v>8.8000000000000007</c:v>
                </c:pt>
                <c:pt idx="6">
                  <c:v>7.7</c:v>
                </c:pt>
              </c:numCache>
            </c:numRef>
          </c:val>
          <c:extLst>
            <c:ext xmlns:c16="http://schemas.microsoft.com/office/drawing/2014/chart" uri="{C3380CC4-5D6E-409C-BE32-E72D297353CC}">
              <c16:uniqueId val="{00000000-FECB-4D17-92C8-A7943C2CDF31}"/>
            </c:ext>
          </c:extLst>
        </c:ser>
        <c:ser>
          <c:idx val="1"/>
          <c:order val="1"/>
          <c:tx>
            <c:strRef>
              <c:f>[計画のグラフ原本.xlsx]割合横棒③!$K$4</c:f>
              <c:strCache>
                <c:ptCount val="1"/>
                <c:pt idx="0">
                  <c:v>まあまあある</c:v>
                </c:pt>
              </c:strCache>
            </c:strRef>
          </c:tx>
          <c:spPr>
            <a:solidFill>
              <a:schemeClr val="tx1">
                <a:lumMod val="75000"/>
                <a:lumOff val="2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[計画のグラフ原本.xlsx]割合横棒③!$L$2:$R$2</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[計画のグラフ原本.xlsx]割合横棒③!$L$4:$R$4</c:f>
              <c:numCache>
                <c:formatCode>0.0_ </c:formatCode>
                <c:ptCount val="7"/>
                <c:pt idx="0">
                  <c:v>41.4</c:v>
                </c:pt>
                <c:pt idx="1">
                  <c:v>49.3</c:v>
                </c:pt>
                <c:pt idx="2">
                  <c:v>48.3</c:v>
                </c:pt>
                <c:pt idx="3">
                  <c:v>47.1</c:v>
                </c:pt>
                <c:pt idx="4">
                  <c:v>44.4</c:v>
                </c:pt>
                <c:pt idx="5">
                  <c:v>40.200000000000003</c:v>
                </c:pt>
                <c:pt idx="6">
                  <c:v>29.4</c:v>
                </c:pt>
              </c:numCache>
            </c:numRef>
          </c:val>
          <c:extLst>
            <c:ext xmlns:c16="http://schemas.microsoft.com/office/drawing/2014/chart" uri="{C3380CC4-5D6E-409C-BE32-E72D297353CC}">
              <c16:uniqueId val="{00000001-FECB-4D17-92C8-A7943C2CDF31}"/>
            </c:ext>
          </c:extLst>
        </c:ser>
        <c:ser>
          <c:idx val="2"/>
          <c:order val="2"/>
          <c:tx>
            <c:strRef>
              <c:f>[計画のグラフ原本.xlsx]割合横棒③!$K$5</c:f>
              <c:strCache>
                <c:ptCount val="1"/>
                <c:pt idx="0">
                  <c:v>どちらとも言えない</c:v>
                </c:pt>
              </c:strCache>
            </c:strRef>
          </c:tx>
          <c:spPr>
            <a:solidFill>
              <a:schemeClr val="tx1">
                <a:lumMod val="50000"/>
                <a:lumOff val="50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[計画のグラフ原本.xlsx]割合横棒③!$L$2:$R$2</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[計画のグラフ原本.xlsx]割合横棒③!$L$5:$R$5</c:f>
              <c:numCache>
                <c:formatCode>0.0_ </c:formatCode>
                <c:ptCount val="7"/>
                <c:pt idx="0">
                  <c:v>17.100000000000001</c:v>
                </c:pt>
                <c:pt idx="1">
                  <c:v>16.399999999999999</c:v>
                </c:pt>
                <c:pt idx="2">
                  <c:v>20</c:v>
                </c:pt>
                <c:pt idx="3">
                  <c:v>12.9</c:v>
                </c:pt>
                <c:pt idx="4">
                  <c:v>13.3</c:v>
                </c:pt>
                <c:pt idx="5">
                  <c:v>17.3</c:v>
                </c:pt>
                <c:pt idx="6">
                  <c:v>21.1</c:v>
                </c:pt>
              </c:numCache>
            </c:numRef>
          </c:val>
          <c:extLst>
            <c:ext xmlns:c16="http://schemas.microsoft.com/office/drawing/2014/chart" uri="{C3380CC4-5D6E-409C-BE32-E72D297353CC}">
              <c16:uniqueId val="{00000002-FECB-4D17-92C8-A7943C2CDF31}"/>
            </c:ext>
          </c:extLst>
        </c:ser>
        <c:ser>
          <c:idx val="3"/>
          <c:order val="3"/>
          <c:tx>
            <c:strRef>
              <c:f>[計画のグラフ原本.xlsx]割合横棒③!$K$6</c:f>
              <c:strCache>
                <c:ptCount val="1"/>
                <c:pt idx="0">
                  <c:v>あまりない</c:v>
                </c:pt>
              </c:strCache>
            </c:strRef>
          </c:tx>
          <c:spPr>
            <a:solidFill>
              <a:schemeClr val="bg1">
                <a:lumMod val="7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[計画のグラフ原本.xlsx]割合横棒③!$L$2:$R$2</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[計画のグラフ原本.xlsx]割合横棒③!$L$6:$R$6</c:f>
              <c:numCache>
                <c:formatCode>0.0_ </c:formatCode>
                <c:ptCount val="7"/>
                <c:pt idx="0">
                  <c:v>20.100000000000001</c:v>
                </c:pt>
                <c:pt idx="1">
                  <c:v>13.4</c:v>
                </c:pt>
                <c:pt idx="2">
                  <c:v>10.8</c:v>
                </c:pt>
                <c:pt idx="3">
                  <c:v>13.5</c:v>
                </c:pt>
                <c:pt idx="4">
                  <c:v>18.5</c:v>
                </c:pt>
                <c:pt idx="5">
                  <c:v>24.1</c:v>
                </c:pt>
                <c:pt idx="6">
                  <c:v>30.4</c:v>
                </c:pt>
              </c:numCache>
            </c:numRef>
          </c:val>
          <c:extLst>
            <c:ext xmlns:c16="http://schemas.microsoft.com/office/drawing/2014/chart" uri="{C3380CC4-5D6E-409C-BE32-E72D297353CC}">
              <c16:uniqueId val="{00000003-FECB-4D17-92C8-A7943C2CDF31}"/>
            </c:ext>
          </c:extLst>
        </c:ser>
        <c:ser>
          <c:idx val="4"/>
          <c:order val="4"/>
          <c:tx>
            <c:strRef>
              <c:f>[計画のグラフ原本.xlsx]割合横棒③!$K$7</c:f>
              <c:strCache>
                <c:ptCount val="1"/>
                <c:pt idx="0">
                  <c:v>ない</c:v>
                </c:pt>
              </c:strCache>
            </c:strRef>
          </c:tx>
          <c:spPr>
            <a:solidFill>
              <a:schemeClr val="bg1">
                <a:lumMod val="9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[計画のグラフ原本.xlsx]割合横棒③!$L$2:$R$2</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[計画のグラフ原本.xlsx]割合横棒③!$L$7:$R$7</c:f>
              <c:numCache>
                <c:formatCode>0.0_ </c:formatCode>
                <c:ptCount val="7"/>
                <c:pt idx="0">
                  <c:v>4.5</c:v>
                </c:pt>
                <c:pt idx="1">
                  <c:v>1.5</c:v>
                </c:pt>
                <c:pt idx="2">
                  <c:v>1.7</c:v>
                </c:pt>
                <c:pt idx="3">
                  <c:v>1.9</c:v>
                </c:pt>
                <c:pt idx="4">
                  <c:v>3.7</c:v>
                </c:pt>
                <c:pt idx="5">
                  <c:v>7.2</c:v>
                </c:pt>
                <c:pt idx="6">
                  <c:v>5.7</c:v>
                </c:pt>
              </c:numCache>
            </c:numRef>
          </c:val>
          <c:extLst>
            <c:ext xmlns:c16="http://schemas.microsoft.com/office/drawing/2014/chart" uri="{C3380CC4-5D6E-409C-BE32-E72D297353CC}">
              <c16:uniqueId val="{00000004-FECB-4D17-92C8-A7943C2CDF31}"/>
            </c:ext>
          </c:extLst>
        </c:ser>
        <c:ser>
          <c:idx val="5"/>
          <c:order val="5"/>
          <c:tx>
            <c:strRef>
              <c:f>[計画のグラフ原本.xlsx]割合横棒③!$K$8</c:f>
              <c:strCache>
                <c:ptCount val="1"/>
                <c:pt idx="0">
                  <c:v>無回答</c:v>
                </c:pt>
              </c:strCache>
            </c:strRef>
          </c:tx>
          <c:spPr>
            <a:solidFill>
              <a:sysClr val="window" lastClr="FFFFFF"/>
            </a:solidFill>
            <a:ln>
              <a:solidFill>
                <a:sysClr val="windowText" lastClr="000000"/>
              </a:solidFill>
            </a:ln>
          </c:spPr>
          <c:invertIfNegative val="0"/>
          <c:dLbls>
            <c:delete val="1"/>
          </c:dLbls>
          <c:cat>
            <c:strRef>
              <c:f>[計画のグラフ原本.xlsx]割合横棒③!$L$2:$R$2</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[計画のグラフ原本.xlsx]割合横棒③!$L$8:$R$8</c:f>
              <c:numCache>
                <c:formatCode>0.0_ </c:formatCode>
                <c:ptCount val="7"/>
                <c:pt idx="0">
                  <c:v>2.9</c:v>
                </c:pt>
                <c:pt idx="1">
                  <c:v>1.5</c:v>
                </c:pt>
                <c:pt idx="2">
                  <c:v>0.9</c:v>
                </c:pt>
                <c:pt idx="3">
                  <c:v>2</c:v>
                </c:pt>
                <c:pt idx="4">
                  <c:v>1.6</c:v>
                </c:pt>
                <c:pt idx="5">
                  <c:v>2.4</c:v>
                </c:pt>
                <c:pt idx="6">
                  <c:v>5.7</c:v>
                </c:pt>
              </c:numCache>
            </c:numRef>
          </c:val>
          <c:extLst>
            <c:ext xmlns:c16="http://schemas.microsoft.com/office/drawing/2014/chart" uri="{C3380CC4-5D6E-409C-BE32-E72D297353CC}">
              <c16:uniqueId val="{00000005-FECB-4D17-92C8-A7943C2CDF31}"/>
            </c:ext>
          </c:extLst>
        </c:ser>
        <c:dLbls>
          <c:dLblPos val="ctr"/>
          <c:showLegendKey val="0"/>
          <c:showVal val="1"/>
          <c:showCatName val="0"/>
          <c:showSerName val="0"/>
          <c:showPercent val="0"/>
          <c:showBubbleSize val="0"/>
        </c:dLbls>
        <c:gapWidth val="150"/>
        <c:overlap val="100"/>
        <c:axId val="-395994720"/>
        <c:axId val="-395993632"/>
      </c:barChart>
      <c:catAx>
        <c:axId val="-395994720"/>
        <c:scaling>
          <c:orientation val="minMax"/>
        </c:scaling>
        <c:delete val="0"/>
        <c:axPos val="l"/>
        <c:numFmt formatCode="General" sourceLinked="0"/>
        <c:majorTickMark val="out"/>
        <c:minorTickMark val="none"/>
        <c:tickLblPos val="nextTo"/>
        <c:crossAx val="-395993632"/>
        <c:crosses val="autoZero"/>
        <c:auto val="1"/>
        <c:lblAlgn val="ctr"/>
        <c:lblOffset val="100"/>
        <c:noMultiLvlLbl val="0"/>
      </c:catAx>
      <c:valAx>
        <c:axId val="-395993632"/>
        <c:scaling>
          <c:orientation val="minMax"/>
          <c:max val="100"/>
        </c:scaling>
        <c:delete val="0"/>
        <c:axPos val="b"/>
        <c:majorGridlines/>
        <c:title>
          <c:tx>
            <c:rich>
              <a:bodyPr/>
              <a:lstStyle/>
              <a:p>
                <a:pPr>
                  <a:defRPr b="0"/>
                </a:pPr>
                <a:r>
                  <a:rPr lang="ja-JP" altLang="en-US" b="0"/>
                  <a:t>（％）</a:t>
                </a:r>
              </a:p>
            </c:rich>
          </c:tx>
          <c:layout>
            <c:manualLayout>
              <c:xMode val="edge"/>
              <c:yMode val="edge"/>
              <c:x val="0.86471080003888401"/>
              <c:y val="0.92756547664551625"/>
            </c:manualLayout>
          </c:layout>
          <c:overlay val="0"/>
        </c:title>
        <c:numFmt formatCode="0_ " sourceLinked="0"/>
        <c:majorTickMark val="out"/>
        <c:minorTickMark val="none"/>
        <c:tickLblPos val="nextTo"/>
        <c:crossAx val="-39599472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316599911478796"/>
          <c:y val="0.17448765332904814"/>
          <c:w val="0.82038719830389006"/>
          <c:h val="0.70274626385987482"/>
        </c:manualLayout>
      </c:layout>
      <c:barChart>
        <c:barDir val="bar"/>
        <c:grouping val="stacked"/>
        <c:varyColors val="0"/>
        <c:ser>
          <c:idx val="0"/>
          <c:order val="0"/>
          <c:tx>
            <c:strRef>
              <c:f>[計画のグラフ原本.xlsx]割合横棒③!$B$32</c:f>
              <c:strCache>
                <c:ptCount val="1"/>
                <c:pt idx="0">
                  <c:v>積極的に参加している</c:v>
                </c:pt>
              </c:strCache>
            </c:strRef>
          </c:tx>
          <c:spPr>
            <a:solidFill>
              <a:schemeClr val="tx1">
                <a:lumMod val="95000"/>
                <a:lumOff val="5000"/>
              </a:schemeClr>
            </a:solidFill>
          </c:spPr>
          <c:invertIfNegative val="0"/>
          <c:dLbls>
            <c:dLbl>
              <c:idx val="1"/>
              <c:layout>
                <c:manualLayout>
                  <c:x val="1.8505667360629193E-2"/>
                  <c:y val="-3.7418147801683815E-2"/>
                </c:manualLayout>
              </c:layout>
              <c:spPr>
                <a:noFill/>
                <a:ln>
                  <a:noFill/>
                </a:ln>
                <a:effectLst/>
              </c:spPr>
              <c:txPr>
                <a:bodyPr/>
                <a:lstStyle/>
                <a:p>
                  <a:pPr>
                    <a:defRPr>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BC5-43EC-946A-71C967231829}"/>
                </c:ext>
              </c:extLst>
            </c:dLbl>
            <c:dLbl>
              <c:idx val="2"/>
              <c:layout>
                <c:manualLayout>
                  <c:x val="1.1566042100393246E-2"/>
                  <c:y val="-3.6053121984635055E-2"/>
                </c:manualLayout>
              </c:layout>
              <c:spPr>
                <a:noFill/>
                <a:ln>
                  <a:noFill/>
                </a:ln>
                <a:effectLst/>
              </c:spPr>
              <c:txPr>
                <a:bodyPr/>
                <a:lstStyle/>
                <a:p>
                  <a:pPr>
                    <a:defRPr>
                      <a:solidFill>
                        <a:schemeClr val="tx1"/>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5F7-49A9-96A6-160793DA5E67}"/>
                </c:ext>
              </c:extLst>
            </c:dLbl>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[計画のグラフ原本.xlsx]割合横棒③!$C$31:$I$31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[計画のグラフ原本.xlsx]割合横棒③!$C$32:$I$32</c:f>
              <c:numCache>
                <c:formatCode>0.0_ </c:formatCode>
                <c:ptCount val="7"/>
                <c:pt idx="0">
                  <c:v>9.4</c:v>
                </c:pt>
                <c:pt idx="1">
                  <c:v>0.1</c:v>
                </c:pt>
                <c:pt idx="2">
                  <c:v>1.7</c:v>
                </c:pt>
                <c:pt idx="3">
                  <c:v>3.9</c:v>
                </c:pt>
                <c:pt idx="4">
                  <c:v>8.9</c:v>
                </c:pt>
                <c:pt idx="5">
                  <c:v>11.6</c:v>
                </c:pt>
                <c:pt idx="6">
                  <c:v>20.100000000000001</c:v>
                </c:pt>
              </c:numCache>
            </c:numRef>
          </c:val>
          <c:extLst>
            <c:ext xmlns:c16="http://schemas.microsoft.com/office/drawing/2014/chart" uri="{C3380CC4-5D6E-409C-BE32-E72D297353CC}">
              <c16:uniqueId val="{00000000-F0DE-4147-A918-1D7192083822}"/>
            </c:ext>
          </c:extLst>
        </c:ser>
        <c:ser>
          <c:idx val="1"/>
          <c:order val="1"/>
          <c:tx>
            <c:strRef>
              <c:f>[計画のグラフ原本.xlsx]割合横棒③!$B$33</c:f>
              <c:strCache>
                <c:ptCount val="1"/>
                <c:pt idx="0">
                  <c:v>どちらかというと参加</c:v>
                </c:pt>
              </c:strCache>
            </c:strRef>
          </c:tx>
          <c:spPr>
            <a:solidFill>
              <a:schemeClr val="tx1">
                <a:lumMod val="75000"/>
                <a:lumOff val="2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[計画のグラフ原本.xlsx]割合横棒③!$C$31:$I$31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[計画のグラフ原本.xlsx]割合横棒③!$C$33:$I$33</c:f>
              <c:numCache>
                <c:formatCode>0.0_ </c:formatCode>
                <c:ptCount val="7"/>
                <c:pt idx="0">
                  <c:v>20.7</c:v>
                </c:pt>
                <c:pt idx="1">
                  <c:v>10.4</c:v>
                </c:pt>
                <c:pt idx="2">
                  <c:v>10</c:v>
                </c:pt>
                <c:pt idx="3">
                  <c:v>18.7</c:v>
                </c:pt>
                <c:pt idx="4">
                  <c:v>21.5</c:v>
                </c:pt>
                <c:pt idx="5">
                  <c:v>25.3</c:v>
                </c:pt>
                <c:pt idx="6">
                  <c:v>25.8</c:v>
                </c:pt>
              </c:numCache>
            </c:numRef>
          </c:val>
          <c:extLst>
            <c:ext xmlns:c16="http://schemas.microsoft.com/office/drawing/2014/chart" uri="{C3380CC4-5D6E-409C-BE32-E72D297353CC}">
              <c16:uniqueId val="{00000001-F0DE-4147-A918-1D7192083822}"/>
            </c:ext>
          </c:extLst>
        </c:ser>
        <c:ser>
          <c:idx val="2"/>
          <c:order val="2"/>
          <c:tx>
            <c:strRef>
              <c:f>[計画のグラフ原本.xlsx]割合横棒③!$B$34</c:f>
              <c:strCache>
                <c:ptCount val="1"/>
                <c:pt idx="0">
                  <c:v>どちらかというと不参加</c:v>
                </c:pt>
              </c:strCache>
            </c:strRef>
          </c:tx>
          <c:spPr>
            <a:solidFill>
              <a:schemeClr val="tx1">
                <a:lumMod val="50000"/>
                <a:lumOff val="50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[計画のグラフ原本.xlsx]割合横棒③!$C$31:$I$31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[計画のグラフ原本.xlsx]割合横棒③!$C$34:$I$34</c:f>
              <c:numCache>
                <c:formatCode>0.0_ </c:formatCode>
                <c:ptCount val="7"/>
                <c:pt idx="0">
                  <c:v>15.3</c:v>
                </c:pt>
                <c:pt idx="1">
                  <c:v>6</c:v>
                </c:pt>
                <c:pt idx="2">
                  <c:v>16.7</c:v>
                </c:pt>
                <c:pt idx="3">
                  <c:v>16.100000000000001</c:v>
                </c:pt>
                <c:pt idx="4">
                  <c:v>18.5</c:v>
                </c:pt>
                <c:pt idx="5">
                  <c:v>18.899999999999999</c:v>
                </c:pt>
                <c:pt idx="6">
                  <c:v>10.8</c:v>
                </c:pt>
              </c:numCache>
            </c:numRef>
          </c:val>
          <c:extLst>
            <c:ext xmlns:c16="http://schemas.microsoft.com/office/drawing/2014/chart" uri="{C3380CC4-5D6E-409C-BE32-E72D297353CC}">
              <c16:uniqueId val="{00000002-F0DE-4147-A918-1D7192083822}"/>
            </c:ext>
          </c:extLst>
        </c:ser>
        <c:ser>
          <c:idx val="3"/>
          <c:order val="3"/>
          <c:tx>
            <c:strRef>
              <c:f>[計画のグラフ原本.xlsx]割合横棒③!$B$35</c:f>
              <c:strCache>
                <c:ptCount val="1"/>
                <c:pt idx="0">
                  <c:v>参加してない</c:v>
                </c:pt>
              </c:strCache>
            </c:strRef>
          </c:tx>
          <c:spPr>
            <a:solidFill>
              <a:schemeClr val="bg1">
                <a:lumMod val="6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[計画のグラフ原本.xlsx]割合横棒③!$C$31:$I$31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[計画のグラフ原本.xlsx]割合横棒③!$C$35:$I$35</c:f>
              <c:numCache>
                <c:formatCode>0.0_ </c:formatCode>
                <c:ptCount val="7"/>
                <c:pt idx="0">
                  <c:v>51.5</c:v>
                </c:pt>
                <c:pt idx="1">
                  <c:v>80.599999999999994</c:v>
                </c:pt>
                <c:pt idx="2">
                  <c:v>70</c:v>
                </c:pt>
                <c:pt idx="3">
                  <c:v>57.4</c:v>
                </c:pt>
                <c:pt idx="4">
                  <c:v>49.6</c:v>
                </c:pt>
                <c:pt idx="5">
                  <c:v>41.8</c:v>
                </c:pt>
                <c:pt idx="6">
                  <c:v>38.1</c:v>
                </c:pt>
              </c:numCache>
            </c:numRef>
          </c:val>
          <c:extLst>
            <c:ext xmlns:c16="http://schemas.microsoft.com/office/drawing/2014/chart" uri="{C3380CC4-5D6E-409C-BE32-E72D297353CC}">
              <c16:uniqueId val="{00000003-F0DE-4147-A918-1D7192083822}"/>
            </c:ext>
          </c:extLst>
        </c:ser>
        <c:ser>
          <c:idx val="4"/>
          <c:order val="4"/>
          <c:tx>
            <c:strRef>
              <c:f>[計画のグラフ原本.xlsx]割合横棒③!$B$36</c:f>
              <c:strCache>
                <c:ptCount val="1"/>
                <c:pt idx="0">
                  <c:v>かわらない</c:v>
                </c:pt>
              </c:strCache>
            </c:strRef>
          </c:tx>
          <c:spPr>
            <a:solidFill>
              <a:schemeClr val="bg1">
                <a:lumMod val="8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[計画のグラフ原本.xlsx]割合横棒③!$C$31:$I$31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[計画のグラフ原本.xlsx]割合横棒③!$C$36:$I$36</c:f>
              <c:numCache>
                <c:formatCode>0.0_ </c:formatCode>
                <c:ptCount val="7"/>
                <c:pt idx="0">
                  <c:v>0.6</c:v>
                </c:pt>
                <c:pt idx="1">
                  <c:v>1.6</c:v>
                </c:pt>
                <c:pt idx="2">
                  <c:v>0.8</c:v>
                </c:pt>
                <c:pt idx="3">
                  <c:v>2.1</c:v>
                </c:pt>
                <c:pt idx="4">
                  <c:v>0.7</c:v>
                </c:pt>
                <c:pt idx="5">
                  <c:v>0.4</c:v>
                </c:pt>
                <c:pt idx="6">
                  <c:v>0.2</c:v>
                </c:pt>
              </c:numCache>
            </c:numRef>
          </c:val>
          <c:extLst>
            <c:ext xmlns:c16="http://schemas.microsoft.com/office/drawing/2014/chart" uri="{C3380CC4-5D6E-409C-BE32-E72D297353CC}">
              <c16:uniqueId val="{00000004-F0DE-4147-A918-1D7192083822}"/>
            </c:ext>
          </c:extLst>
        </c:ser>
        <c:ser>
          <c:idx val="5"/>
          <c:order val="5"/>
          <c:tx>
            <c:strRef>
              <c:f>[計画のグラフ原本.xlsx]割合横棒③!$B$37</c:f>
              <c:strCache>
                <c:ptCount val="1"/>
                <c:pt idx="0">
                  <c:v>無回答</c:v>
                </c:pt>
              </c:strCache>
            </c:strRef>
          </c:tx>
          <c:spPr>
            <a:noFill/>
            <a:ln>
              <a:solidFill>
                <a:sysClr val="windowText" lastClr="000000"/>
              </a:solidFill>
            </a:ln>
          </c:spPr>
          <c:invertIfNegative val="0"/>
          <c:dLbls>
            <c:delete val="1"/>
          </c:dLbls>
          <c:cat>
            <c:strRef>
              <c:f>[計画のグラフ原本.xlsx]割合横棒③!$C$31:$I$31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[計画のグラフ原本.xlsx]割合横棒③!$C$37:$I$37</c:f>
              <c:numCache>
                <c:formatCode>0.0_ </c:formatCode>
                <c:ptCount val="7"/>
                <c:pt idx="0">
                  <c:v>2.5</c:v>
                </c:pt>
                <c:pt idx="1">
                  <c:v>1.3</c:v>
                </c:pt>
                <c:pt idx="2">
                  <c:v>0.8</c:v>
                </c:pt>
                <c:pt idx="3">
                  <c:v>1.8</c:v>
                </c:pt>
                <c:pt idx="4">
                  <c:v>0.8</c:v>
                </c:pt>
                <c:pt idx="5">
                  <c:v>2</c:v>
                </c:pt>
                <c:pt idx="6">
                  <c:v>5</c:v>
                </c:pt>
              </c:numCache>
            </c:numRef>
          </c:val>
          <c:extLst>
            <c:ext xmlns:c16="http://schemas.microsoft.com/office/drawing/2014/chart" uri="{C3380CC4-5D6E-409C-BE32-E72D297353CC}">
              <c16:uniqueId val="{00000005-F0DE-4147-A918-1D7192083822}"/>
            </c:ext>
          </c:extLst>
        </c:ser>
        <c:dLbls>
          <c:dLblPos val="ctr"/>
          <c:showLegendKey val="0"/>
          <c:showVal val="1"/>
          <c:showCatName val="0"/>
          <c:showSerName val="0"/>
          <c:showPercent val="0"/>
          <c:showBubbleSize val="0"/>
        </c:dLbls>
        <c:gapWidth val="150"/>
        <c:overlap val="100"/>
        <c:axId val="-395994176"/>
        <c:axId val="-395993088"/>
      </c:barChart>
      <c:catAx>
        <c:axId val="-395994176"/>
        <c:scaling>
          <c:orientation val="minMax"/>
        </c:scaling>
        <c:delete val="0"/>
        <c:axPos val="l"/>
        <c:numFmt formatCode="General" sourceLinked="0"/>
        <c:majorTickMark val="out"/>
        <c:minorTickMark val="none"/>
        <c:tickLblPos val="nextTo"/>
        <c:crossAx val="-395993088"/>
        <c:crosses val="autoZero"/>
        <c:auto val="1"/>
        <c:lblAlgn val="ctr"/>
        <c:lblOffset val="100"/>
        <c:noMultiLvlLbl val="0"/>
      </c:catAx>
      <c:valAx>
        <c:axId val="-395993088"/>
        <c:scaling>
          <c:orientation val="minMax"/>
          <c:max val="100"/>
        </c:scaling>
        <c:delete val="0"/>
        <c:axPos val="b"/>
        <c:majorGridlines/>
        <c:title>
          <c:tx>
            <c:rich>
              <a:bodyPr/>
              <a:lstStyle/>
              <a:p>
                <a:pPr>
                  <a:defRPr b="0"/>
                </a:pPr>
                <a:r>
                  <a:rPr lang="ja-JP" altLang="en-US" b="0"/>
                  <a:t>（％）</a:t>
                </a:r>
              </a:p>
            </c:rich>
          </c:tx>
          <c:layout>
            <c:manualLayout>
              <c:xMode val="edge"/>
              <c:yMode val="edge"/>
              <c:x val="0.85644993543052084"/>
              <c:y val="0.93877551020408168"/>
            </c:manualLayout>
          </c:layout>
          <c:overlay val="0"/>
        </c:title>
        <c:numFmt formatCode="0_ " sourceLinked="0"/>
        <c:majorTickMark val="out"/>
        <c:minorTickMark val="none"/>
        <c:tickLblPos val="nextTo"/>
        <c:crossAx val="-39599417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3384271410518131"/>
          <c:y val="0.15496949372885616"/>
          <c:w val="0.8174094904803566"/>
          <c:h val="0.74336736050582797"/>
        </c:manualLayout>
      </c:layout>
      <c:barChart>
        <c:barDir val="bar"/>
        <c:grouping val="stacked"/>
        <c:varyColors val="0"/>
        <c:ser>
          <c:idx val="0"/>
          <c:order val="0"/>
          <c:tx>
            <c:strRef>
              <c:f>[計画のグラフ原本.xlsx]割合横棒③!$K$32</c:f>
              <c:strCache>
                <c:ptCount val="1"/>
                <c:pt idx="0">
                  <c:v>ある</c:v>
                </c:pt>
              </c:strCache>
            </c:strRef>
          </c:tx>
          <c:spPr>
            <a:solidFill>
              <a:schemeClr val="tx1">
                <a:lumMod val="95000"/>
                <a:lumOff val="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[計画のグラフ原本.xlsx]割合横棒③!$L$31:$R$31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[計画のグラフ原本.xlsx]割合横棒③!$L$32:$R$32</c:f>
              <c:numCache>
                <c:formatCode>0.0_ </c:formatCode>
                <c:ptCount val="7"/>
                <c:pt idx="0">
                  <c:v>25.7</c:v>
                </c:pt>
                <c:pt idx="1">
                  <c:v>19.399999999999999</c:v>
                </c:pt>
                <c:pt idx="2">
                  <c:v>21.7</c:v>
                </c:pt>
                <c:pt idx="3">
                  <c:v>21.9</c:v>
                </c:pt>
                <c:pt idx="4">
                  <c:v>24.4</c:v>
                </c:pt>
                <c:pt idx="5">
                  <c:v>27.3</c:v>
                </c:pt>
                <c:pt idx="6">
                  <c:v>32.5</c:v>
                </c:pt>
              </c:numCache>
            </c:numRef>
          </c:val>
          <c:extLst>
            <c:ext xmlns:c16="http://schemas.microsoft.com/office/drawing/2014/chart" uri="{C3380CC4-5D6E-409C-BE32-E72D297353CC}">
              <c16:uniqueId val="{00000000-0711-446F-92EA-B6DF91DC228D}"/>
            </c:ext>
          </c:extLst>
        </c:ser>
        <c:ser>
          <c:idx val="1"/>
          <c:order val="1"/>
          <c:tx>
            <c:strRef>
              <c:f>[計画のグラフ原本.xlsx]割合横棒③!$K$33</c:f>
              <c:strCache>
                <c:ptCount val="1"/>
                <c:pt idx="0">
                  <c:v>どちらかといえばある</c:v>
                </c:pt>
              </c:strCache>
            </c:strRef>
          </c:tx>
          <c:spPr>
            <a:solidFill>
              <a:schemeClr val="tx1">
                <a:lumMod val="75000"/>
                <a:lumOff val="2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[計画のグラフ原本.xlsx]割合横棒③!$L$31:$R$31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[計画のグラフ原本.xlsx]割合横棒③!$L$33:$R$33</c:f>
              <c:numCache>
                <c:formatCode>0.0_ </c:formatCode>
                <c:ptCount val="7"/>
                <c:pt idx="0">
                  <c:v>35.4</c:v>
                </c:pt>
                <c:pt idx="1">
                  <c:v>34.299999999999997</c:v>
                </c:pt>
                <c:pt idx="2">
                  <c:v>30.8</c:v>
                </c:pt>
                <c:pt idx="3">
                  <c:v>34.799999999999997</c:v>
                </c:pt>
                <c:pt idx="4">
                  <c:v>40.700000000000003</c:v>
                </c:pt>
                <c:pt idx="5">
                  <c:v>36.1</c:v>
                </c:pt>
                <c:pt idx="6">
                  <c:v>35.1</c:v>
                </c:pt>
              </c:numCache>
            </c:numRef>
          </c:val>
          <c:extLst>
            <c:ext xmlns:c16="http://schemas.microsoft.com/office/drawing/2014/chart" uri="{C3380CC4-5D6E-409C-BE32-E72D297353CC}">
              <c16:uniqueId val="{00000001-0711-446F-92EA-B6DF91DC228D}"/>
            </c:ext>
          </c:extLst>
        </c:ser>
        <c:ser>
          <c:idx val="2"/>
          <c:order val="2"/>
          <c:tx>
            <c:strRef>
              <c:f>[計画のグラフ原本.xlsx]割合横棒③!$K$34</c:f>
              <c:strCache>
                <c:ptCount val="1"/>
                <c:pt idx="0">
                  <c:v>どちらかといえばない</c:v>
                </c:pt>
              </c:strCache>
            </c:strRef>
          </c:tx>
          <c:spPr>
            <a:solidFill>
              <a:schemeClr val="tx1">
                <a:lumMod val="50000"/>
                <a:lumOff val="50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[計画のグラフ原本.xlsx]割合横棒③!$L$31:$R$31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[計画のグラフ原本.xlsx]割合横棒③!$L$34:$R$34</c:f>
              <c:numCache>
                <c:formatCode>0.0_ </c:formatCode>
                <c:ptCount val="7"/>
                <c:pt idx="0">
                  <c:v>11.4</c:v>
                </c:pt>
                <c:pt idx="1">
                  <c:v>10.4</c:v>
                </c:pt>
                <c:pt idx="2">
                  <c:v>11.7</c:v>
                </c:pt>
                <c:pt idx="3">
                  <c:v>9</c:v>
                </c:pt>
                <c:pt idx="4">
                  <c:v>13.3</c:v>
                </c:pt>
                <c:pt idx="5">
                  <c:v>14.9</c:v>
                </c:pt>
                <c:pt idx="6">
                  <c:v>7.2</c:v>
                </c:pt>
              </c:numCache>
            </c:numRef>
          </c:val>
          <c:extLst>
            <c:ext xmlns:c16="http://schemas.microsoft.com/office/drawing/2014/chart" uri="{C3380CC4-5D6E-409C-BE32-E72D297353CC}">
              <c16:uniqueId val="{00000002-0711-446F-92EA-B6DF91DC228D}"/>
            </c:ext>
          </c:extLst>
        </c:ser>
        <c:ser>
          <c:idx val="3"/>
          <c:order val="3"/>
          <c:tx>
            <c:strRef>
              <c:f>[計画のグラフ原本.xlsx]割合横棒③!$K$35</c:f>
              <c:strCache>
                <c:ptCount val="1"/>
                <c:pt idx="0">
                  <c:v>ない</c:v>
                </c:pt>
              </c:strCache>
            </c:strRef>
          </c:tx>
          <c:spPr>
            <a:solidFill>
              <a:schemeClr val="bg1">
                <a:lumMod val="6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[計画のグラフ原本.xlsx]割合横棒③!$L$31:$R$31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[計画のグラフ原本.xlsx]割合横棒③!$L$35:$R$35</c:f>
              <c:numCache>
                <c:formatCode>0.0_ </c:formatCode>
                <c:ptCount val="7"/>
                <c:pt idx="0">
                  <c:v>14</c:v>
                </c:pt>
                <c:pt idx="1">
                  <c:v>16.399999999999999</c:v>
                </c:pt>
                <c:pt idx="2">
                  <c:v>17.5</c:v>
                </c:pt>
                <c:pt idx="3">
                  <c:v>20.6</c:v>
                </c:pt>
                <c:pt idx="4">
                  <c:v>11.1</c:v>
                </c:pt>
                <c:pt idx="5">
                  <c:v>10.4</c:v>
                </c:pt>
                <c:pt idx="6">
                  <c:v>11.3</c:v>
                </c:pt>
              </c:numCache>
            </c:numRef>
          </c:val>
          <c:extLst>
            <c:ext xmlns:c16="http://schemas.microsoft.com/office/drawing/2014/chart" uri="{C3380CC4-5D6E-409C-BE32-E72D297353CC}">
              <c16:uniqueId val="{00000003-0711-446F-92EA-B6DF91DC228D}"/>
            </c:ext>
          </c:extLst>
        </c:ser>
        <c:ser>
          <c:idx val="4"/>
          <c:order val="4"/>
          <c:tx>
            <c:strRef>
              <c:f>[計画のグラフ原本.xlsx]割合横棒③!$K$36</c:f>
              <c:strCache>
                <c:ptCount val="1"/>
                <c:pt idx="0">
                  <c:v>わからない</c:v>
                </c:pt>
              </c:strCache>
            </c:strRef>
          </c:tx>
          <c:spPr>
            <a:solidFill>
              <a:schemeClr val="bg1">
                <a:lumMod val="8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[計画のグラフ原本.xlsx]割合横棒③!$L$31:$R$31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[計画のグラフ原本.xlsx]割合横棒③!$L$36:$R$36</c:f>
              <c:numCache>
                <c:formatCode>0.0_ </c:formatCode>
                <c:ptCount val="7"/>
                <c:pt idx="0">
                  <c:v>10.9</c:v>
                </c:pt>
                <c:pt idx="1">
                  <c:v>17.899999999999999</c:v>
                </c:pt>
                <c:pt idx="2">
                  <c:v>17.5</c:v>
                </c:pt>
                <c:pt idx="3">
                  <c:v>12.3</c:v>
                </c:pt>
                <c:pt idx="4">
                  <c:v>9.6</c:v>
                </c:pt>
                <c:pt idx="5">
                  <c:v>8</c:v>
                </c:pt>
                <c:pt idx="6">
                  <c:v>8.8000000000000007</c:v>
                </c:pt>
              </c:numCache>
            </c:numRef>
          </c:val>
          <c:extLst>
            <c:ext xmlns:c16="http://schemas.microsoft.com/office/drawing/2014/chart" uri="{C3380CC4-5D6E-409C-BE32-E72D297353CC}">
              <c16:uniqueId val="{00000004-0711-446F-92EA-B6DF91DC228D}"/>
            </c:ext>
          </c:extLst>
        </c:ser>
        <c:ser>
          <c:idx val="5"/>
          <c:order val="5"/>
          <c:tx>
            <c:strRef>
              <c:f>[計画のグラフ原本.xlsx]割合横棒③!$K$37</c:f>
              <c:strCache>
                <c:ptCount val="1"/>
                <c:pt idx="0">
                  <c:v>無回答</c:v>
                </c:pt>
              </c:strCache>
            </c:strRef>
          </c:tx>
          <c:spPr>
            <a:noFill/>
            <a:ln>
              <a:solidFill>
                <a:sysClr val="windowText" lastClr="000000"/>
              </a:solidFill>
            </a:ln>
          </c:spPr>
          <c:invertIfNegative val="0"/>
          <c:dLbls>
            <c:delete val="1"/>
          </c:dLbls>
          <c:cat>
            <c:strRef>
              <c:f>[計画のグラフ原本.xlsx]割合横棒③!$L$31:$R$31</c:f>
              <c:strCache>
                <c:ptCount val="7"/>
                <c:pt idx="0">
                  <c:v>全体</c:v>
                </c:pt>
                <c:pt idx="1">
                  <c:v>20歳代</c:v>
                </c:pt>
                <c:pt idx="2">
                  <c:v>30歳代</c:v>
                </c:pt>
                <c:pt idx="3">
                  <c:v>40歳代</c:v>
                </c:pt>
                <c:pt idx="4">
                  <c:v>50歳代</c:v>
                </c:pt>
                <c:pt idx="5">
                  <c:v>60歳代</c:v>
                </c:pt>
                <c:pt idx="6">
                  <c:v>70歳以上</c:v>
                </c:pt>
              </c:strCache>
            </c:strRef>
          </c:cat>
          <c:val>
            <c:numRef>
              <c:f>[計画のグラフ原本.xlsx]割合横棒③!$L$37:$R$37</c:f>
              <c:numCache>
                <c:formatCode>0.0_ </c:formatCode>
                <c:ptCount val="7"/>
                <c:pt idx="0">
                  <c:v>2.6</c:v>
                </c:pt>
                <c:pt idx="1">
                  <c:v>1.6</c:v>
                </c:pt>
                <c:pt idx="2">
                  <c:v>0.8</c:v>
                </c:pt>
                <c:pt idx="3">
                  <c:v>1.4</c:v>
                </c:pt>
                <c:pt idx="4">
                  <c:v>0.9</c:v>
                </c:pt>
                <c:pt idx="5">
                  <c:v>3.3</c:v>
                </c:pt>
                <c:pt idx="6">
                  <c:v>5.0999999999999996</c:v>
                </c:pt>
              </c:numCache>
            </c:numRef>
          </c:val>
          <c:extLst>
            <c:ext xmlns:c16="http://schemas.microsoft.com/office/drawing/2014/chart" uri="{C3380CC4-5D6E-409C-BE32-E72D297353CC}">
              <c16:uniqueId val="{00000005-0711-446F-92EA-B6DF91DC228D}"/>
            </c:ext>
          </c:extLst>
        </c:ser>
        <c:dLbls>
          <c:dLblPos val="ctr"/>
          <c:showLegendKey val="0"/>
          <c:showVal val="1"/>
          <c:showCatName val="0"/>
          <c:showSerName val="0"/>
          <c:showPercent val="0"/>
          <c:showBubbleSize val="0"/>
        </c:dLbls>
        <c:gapWidth val="150"/>
        <c:overlap val="100"/>
        <c:axId val="-395986016"/>
        <c:axId val="-395992544"/>
      </c:barChart>
      <c:catAx>
        <c:axId val="-395986016"/>
        <c:scaling>
          <c:orientation val="minMax"/>
        </c:scaling>
        <c:delete val="0"/>
        <c:axPos val="l"/>
        <c:numFmt formatCode="General" sourceLinked="0"/>
        <c:majorTickMark val="out"/>
        <c:minorTickMark val="none"/>
        <c:tickLblPos val="nextTo"/>
        <c:crossAx val="-395992544"/>
        <c:crosses val="autoZero"/>
        <c:auto val="1"/>
        <c:lblAlgn val="ctr"/>
        <c:lblOffset val="100"/>
        <c:noMultiLvlLbl val="0"/>
      </c:catAx>
      <c:valAx>
        <c:axId val="-395992544"/>
        <c:scaling>
          <c:orientation val="minMax"/>
          <c:max val="100"/>
        </c:scaling>
        <c:delete val="0"/>
        <c:axPos val="b"/>
        <c:majorGridlines/>
        <c:title>
          <c:tx>
            <c:rich>
              <a:bodyPr/>
              <a:lstStyle/>
              <a:p>
                <a:pPr>
                  <a:defRPr b="0"/>
                </a:pPr>
                <a:r>
                  <a:rPr lang="ja-JP" altLang="en-US" b="0"/>
                  <a:t>（％）</a:t>
                </a:r>
              </a:p>
            </c:rich>
          </c:tx>
          <c:layout>
            <c:manualLayout>
              <c:xMode val="edge"/>
              <c:yMode val="edge"/>
              <c:x val="0.84824989468908985"/>
              <c:y val="0.93131760499918748"/>
            </c:manualLayout>
          </c:layout>
          <c:overlay val="0"/>
        </c:title>
        <c:numFmt formatCode="0_ " sourceLinked="0"/>
        <c:majorTickMark val="out"/>
        <c:minorTickMark val="none"/>
        <c:tickLblPos val="nextTo"/>
        <c:crossAx val="-395986016"/>
        <c:crosses val="autoZero"/>
        <c:crossBetween val="between"/>
      </c:valAx>
    </c:plotArea>
    <c:legend>
      <c:legendPos val="t"/>
      <c:layout>
        <c:manualLayout>
          <c:xMode val="edge"/>
          <c:yMode val="edge"/>
          <c:x val="0.10910765783906641"/>
          <c:y val="2.2514071294559099E-2"/>
          <c:w val="0.82176098358075611"/>
          <c:h val="9.8684315492458388E-2"/>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無回答</c:v>
                </c:pt>
                <c:pt idx="1">
                  <c:v>特にない（問題はない）</c:v>
                </c:pt>
                <c:pt idx="2">
                  <c:v>その他</c:v>
                </c:pt>
                <c:pt idx="3">
                  <c:v>ひきこもっている人がいる</c:v>
                </c:pt>
                <c:pt idx="4">
                  <c:v>外国人への理解がない</c:v>
                </c:pt>
                <c:pt idx="5">
                  <c:v>生活が苦しい人が増えている</c:v>
                </c:pt>
                <c:pt idx="6">
                  <c:v>ゴミや騒音等のマナーが低下している</c:v>
                </c:pt>
                <c:pt idx="7">
                  <c:v>公園等が整備されていない</c:v>
                </c:pt>
                <c:pt idx="8">
                  <c:v>働ける場所が足りない</c:v>
                </c:pt>
                <c:pt idx="9">
                  <c:v>防災が心配である</c:v>
                </c:pt>
                <c:pt idx="10">
                  <c:v>防犯が心配である</c:v>
                </c:pt>
                <c:pt idx="11">
                  <c:v>虐待や暴力を受けている人がいる</c:v>
                </c:pt>
                <c:pt idx="12">
                  <c:v>地域で孤立している人がいる</c:v>
                </c:pt>
                <c:pt idx="13">
                  <c:v>住民同士の交流がない</c:v>
                </c:pt>
                <c:pt idx="14">
                  <c:v>地域活動をする人が不足している</c:v>
                </c:pt>
                <c:pt idx="15">
                  <c:v>地域行事が衰退している</c:v>
                </c:pt>
              </c:strCache>
            </c:strRef>
          </c:cat>
          <c:val>
            <c:numRef>
              <c:f>Sheet1!$B$2:$B$17</c:f>
              <c:numCache>
                <c:formatCode>0.0_ </c:formatCode>
                <c:ptCount val="16"/>
                <c:pt idx="0">
                  <c:v>2.9</c:v>
                </c:pt>
                <c:pt idx="1">
                  <c:v>28.1</c:v>
                </c:pt>
                <c:pt idx="2">
                  <c:v>6.9</c:v>
                </c:pt>
                <c:pt idx="3">
                  <c:v>2.7</c:v>
                </c:pt>
                <c:pt idx="4">
                  <c:v>1</c:v>
                </c:pt>
                <c:pt idx="5">
                  <c:v>6.1</c:v>
                </c:pt>
                <c:pt idx="6">
                  <c:v>21.3</c:v>
                </c:pt>
                <c:pt idx="7">
                  <c:v>15</c:v>
                </c:pt>
                <c:pt idx="8">
                  <c:v>8.4</c:v>
                </c:pt>
                <c:pt idx="9">
                  <c:v>16.899999999999999</c:v>
                </c:pt>
                <c:pt idx="10">
                  <c:v>26.1</c:v>
                </c:pt>
                <c:pt idx="11">
                  <c:v>0.6</c:v>
                </c:pt>
                <c:pt idx="12">
                  <c:v>4.2</c:v>
                </c:pt>
                <c:pt idx="13">
                  <c:v>19.2</c:v>
                </c:pt>
                <c:pt idx="14">
                  <c:v>20.5</c:v>
                </c:pt>
                <c:pt idx="15">
                  <c:v>14.2</c:v>
                </c:pt>
              </c:numCache>
            </c:numRef>
          </c:val>
          <c:extLst>
            <c:ext xmlns:c16="http://schemas.microsoft.com/office/drawing/2014/chart" uri="{C3380CC4-5D6E-409C-BE32-E72D297353CC}">
              <c16:uniqueId val="{00000000-7177-4E77-82F7-3A917D9E1D99}"/>
            </c:ext>
          </c:extLst>
        </c:ser>
        <c:dLbls>
          <c:showLegendKey val="0"/>
          <c:showVal val="0"/>
          <c:showCatName val="0"/>
          <c:showSerName val="0"/>
          <c:showPercent val="0"/>
          <c:showBubbleSize val="0"/>
        </c:dLbls>
        <c:gapWidth val="50"/>
        <c:axId val="-395985472"/>
        <c:axId val="-395991456"/>
      </c:barChart>
      <c:catAx>
        <c:axId val="-3959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395991456"/>
        <c:crosses val="autoZero"/>
        <c:auto val="1"/>
        <c:lblAlgn val="ctr"/>
        <c:lblOffset val="100"/>
        <c:noMultiLvlLbl val="0"/>
      </c:catAx>
      <c:valAx>
        <c:axId val="-395991456"/>
        <c:scaling>
          <c:orientation val="minMax"/>
        </c:scaling>
        <c:delete val="0"/>
        <c:axPos val="b"/>
        <c:majorGridlines>
          <c:spPr>
            <a:ln w="9525" cap="flat" cmpd="sng" algn="ctr">
              <a:solidFill>
                <a:schemeClr val="tx1"/>
              </a:solidFill>
              <a:prstDash val="sysDot"/>
              <a:round/>
            </a:ln>
            <a:effectLst/>
          </c:spPr>
        </c:majorGridlines>
        <c:numFmt formatCode="#,###&quot;％&quot;" sourceLinked="0"/>
        <c:majorTickMark val="none"/>
        <c:minorTickMark val="none"/>
        <c:tickLblPos val="nextTo"/>
        <c:spPr>
          <a:solidFill>
            <a:schemeClr val="lt1"/>
          </a:solid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39598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29658792650917"/>
          <c:y val="0.17507471566054245"/>
          <c:w val="0.68370341207349083"/>
          <c:h val="0.79853718285214348"/>
        </c:manualLayout>
      </c:layout>
      <c:barChart>
        <c:barDir val="bar"/>
        <c:grouping val="stacked"/>
        <c:varyColors val="0"/>
        <c:ser>
          <c:idx val="0"/>
          <c:order val="0"/>
          <c:tx>
            <c:strRef>
              <c:f>Sheet1!$B$1</c:f>
              <c:strCache>
                <c:ptCount val="1"/>
                <c:pt idx="0">
                  <c:v>防犯が心配である</c:v>
                </c:pt>
              </c:strCache>
            </c:strRef>
          </c:tx>
          <c:spPr>
            <a:solidFill>
              <a:schemeClr val="accent1"/>
            </a:solidFill>
            <a:ln>
              <a:noFill/>
            </a:ln>
            <a:effectLst/>
          </c:spPr>
          <c:invertIfNegative val="0"/>
          <c:dLbls>
            <c:dLbl>
              <c:idx val="0"/>
              <c:layout/>
              <c:tx>
                <c:rich>
                  <a:bodyPr/>
                  <a:lstStyle/>
                  <a:p>
                    <a:fld id="{426EEEE1-FF32-4F39-BEC7-945BD207E0E8}" type="VALUE">
                      <a:rPr lang="ja-JP" altLang="en-US" sz="78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0E1-446A-87E9-31A7A70B2C73}"/>
                </c:ext>
              </c:extLst>
            </c:dLbl>
            <c:dLbl>
              <c:idx val="1"/>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C786-4425-9163-52EC694186C5}"/>
                </c:ext>
              </c:extLst>
            </c:dLbl>
            <c:dLbl>
              <c:idx val="3"/>
              <c:layout/>
              <c:tx>
                <c:rich>
                  <a:bodyPr/>
                  <a:lstStyle/>
                  <a:p>
                    <a:fld id="{19F81615-3ED7-4758-8D2F-0C4D79462E4F}" type="VALUE">
                      <a:rPr lang="ja-JP" altLang="en-US" sz="78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0E1-446A-87E9-31A7A70B2C73}"/>
                </c:ext>
              </c:extLst>
            </c:dLbl>
            <c:dLbl>
              <c:idx val="4"/>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C786-4425-9163-52EC694186C5}"/>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25.4</c:v>
                </c:pt>
                <c:pt idx="1">
                  <c:v>30</c:v>
                </c:pt>
                <c:pt idx="2">
                  <c:v>32</c:v>
                </c:pt>
                <c:pt idx="3">
                  <c:v>26.3</c:v>
                </c:pt>
                <c:pt idx="4">
                  <c:v>24.7</c:v>
                </c:pt>
                <c:pt idx="5">
                  <c:v>20.6</c:v>
                </c:pt>
              </c:numCache>
            </c:numRef>
          </c:val>
          <c:extLst>
            <c:ext xmlns:c16="http://schemas.microsoft.com/office/drawing/2014/chart" uri="{C3380CC4-5D6E-409C-BE32-E72D297353CC}">
              <c16:uniqueId val="{00000000-2CE5-4BA6-9745-2F9051E8B5F1}"/>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395984384"/>
        <c:axId val="-395989824"/>
      </c:barChart>
      <c:catAx>
        <c:axId val="-39598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395989824"/>
        <c:crosses val="autoZero"/>
        <c:auto val="1"/>
        <c:lblAlgn val="ctr"/>
        <c:lblOffset val="100"/>
        <c:noMultiLvlLbl val="0"/>
      </c:catAx>
      <c:valAx>
        <c:axId val="-395989824"/>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395984384"/>
        <c:crosses val="autoZero"/>
        <c:crossBetween val="between"/>
      </c:valAx>
      <c:spPr>
        <a:noFill/>
        <a:ln>
          <a:noFill/>
        </a:ln>
        <a:effectLst/>
      </c:spPr>
    </c:plotArea>
    <c:legend>
      <c:legendPos val="t"/>
      <c:layout>
        <c:manualLayout>
          <c:xMode val="edge"/>
          <c:yMode val="edge"/>
          <c:x val="0.30534391703061409"/>
          <c:y val="5.3333333333333337E-2"/>
          <c:w val="0.44329284750337383"/>
          <c:h val="8.83555555555555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22509686289198E-3"/>
          <c:y val="0.16866165701890004"/>
          <c:w val="0.94901074865641799"/>
          <c:h val="0.80695070650415268"/>
        </c:manualLayout>
      </c:layout>
      <c:barChart>
        <c:barDir val="bar"/>
        <c:grouping val="stacked"/>
        <c:varyColors val="0"/>
        <c:ser>
          <c:idx val="0"/>
          <c:order val="0"/>
          <c:tx>
            <c:strRef>
              <c:f>Sheet1!$B$1</c:f>
              <c:strCache>
                <c:ptCount val="1"/>
                <c:pt idx="0">
                  <c:v>地域活動をする人が不足</c:v>
                </c:pt>
              </c:strCache>
            </c:strRef>
          </c:tx>
          <c:spPr>
            <a:solidFill>
              <a:schemeClr val="accent1"/>
            </a:solidFill>
            <a:ln>
              <a:noFill/>
            </a:ln>
            <a:effectLst/>
          </c:spPr>
          <c:invertIfNegative val="0"/>
          <c:dLbls>
            <c:dLbl>
              <c:idx val="0"/>
              <c:layout>
                <c:manualLayout>
                  <c:x val="6.9529652351738233E-2"/>
                  <c:y val="2.962962962963063E-3"/>
                </c:manualLayout>
              </c:layout>
              <c:numFmt formatCode="#0.0###&quot;％&quot;" sourceLinked="0"/>
              <c:spPr>
                <a:noFill/>
                <a:ln>
                  <a:noFill/>
                </a:ln>
                <a:effectLst/>
              </c:spPr>
              <c:txPr>
                <a:bodyPr rot="0" spcFirstLastPara="1" vertOverflow="ellipsis" vert="horz" wrap="square" lIns="38100" tIns="19050" rIns="38100" bIns="19050" anchor="ctr" anchorCtr="1">
                  <a:no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49562372188139059"/>
                      <c:h val="0.12017777777777776"/>
                    </c:manualLayout>
                  </c15:layout>
                </c:ext>
                <c:ext xmlns:c16="http://schemas.microsoft.com/office/drawing/2014/chart" uri="{C3380CC4-5D6E-409C-BE32-E72D297353CC}">
                  <c16:uniqueId val="{00000000-9892-49DE-91E4-9CF0C825DC31}"/>
                </c:ext>
              </c:extLst>
            </c:dLbl>
            <c:dLbl>
              <c:idx val="1"/>
              <c:layout>
                <c:manualLayout>
                  <c:x val="-8.1799591002045171E-3"/>
                  <c:y val="2.3330417031204433E-7"/>
                </c:manualLayout>
              </c:layout>
              <c:showLegendKey val="0"/>
              <c:showVal val="1"/>
              <c:showCatName val="0"/>
              <c:showSerName val="0"/>
              <c:showPercent val="0"/>
              <c:showBubbleSize val="0"/>
              <c:extLst>
                <c:ext xmlns:c15="http://schemas.microsoft.com/office/drawing/2012/chart" uri="{CE6537A1-D6FC-4f65-9D91-7224C49458BB}">
                  <c15:layout>
                    <c:manualLayout>
                      <c:w val="0.29398773006134971"/>
                      <c:h val="0.14103703703703702"/>
                    </c:manualLayout>
                  </c15:layout>
                </c:ext>
                <c:ext xmlns:c16="http://schemas.microsoft.com/office/drawing/2014/chart" uri="{C3380CC4-5D6E-409C-BE32-E72D297353CC}">
                  <c16:uniqueId val="{00000000-37B3-4B58-91BF-EF2863B013AA}"/>
                </c:ext>
              </c:extLst>
            </c:dLbl>
            <c:dLbl>
              <c:idx val="2"/>
              <c:layout>
                <c:manualLayout>
                  <c:x val="-1.6359918200408999E-2"/>
                  <c:y val="2.3330417031204433E-7"/>
                </c:manualLayout>
              </c:layout>
              <c:showLegendKey val="0"/>
              <c:showVal val="1"/>
              <c:showCatName val="0"/>
              <c:showSerName val="0"/>
              <c:showPercent val="0"/>
              <c:showBubbleSize val="0"/>
              <c:extLst>
                <c:ext xmlns:c15="http://schemas.microsoft.com/office/drawing/2012/chart" uri="{CE6537A1-D6FC-4f65-9D91-7224C49458BB}">
                  <c15:layout>
                    <c:manualLayout>
                      <c:w val="0.34306748466257669"/>
                      <c:h val="0.14103703703703702"/>
                    </c:manualLayout>
                  </c15:layout>
                </c:ext>
                <c:ext xmlns:c16="http://schemas.microsoft.com/office/drawing/2014/chart" uri="{C3380CC4-5D6E-409C-BE32-E72D297353CC}">
                  <c16:uniqueId val="{00000001-37B3-4B58-91BF-EF2863B013AA}"/>
                </c:ext>
              </c:extLst>
            </c:dLbl>
            <c:dLbl>
              <c:idx val="3"/>
              <c:layout>
                <c:manualLayout>
                  <c:x val="-8.1796370545706328E-3"/>
                  <c:y val="2.3330417025772398E-7"/>
                </c:manualLayout>
              </c:layout>
              <c:showLegendKey val="0"/>
              <c:showVal val="1"/>
              <c:showCatName val="0"/>
              <c:showSerName val="0"/>
              <c:showPercent val="0"/>
              <c:showBubbleSize val="0"/>
              <c:extLst>
                <c:ext xmlns:c15="http://schemas.microsoft.com/office/drawing/2012/chart" uri="{CE6537A1-D6FC-4f65-9D91-7224C49458BB}">
                  <c15:layout>
                    <c:manualLayout>
                      <c:w val="0.33488752556237217"/>
                      <c:h val="0.14103703703703702"/>
                    </c:manualLayout>
                  </c15:layout>
                </c:ext>
                <c:ext xmlns:c16="http://schemas.microsoft.com/office/drawing/2014/chart" uri="{C3380CC4-5D6E-409C-BE32-E72D297353CC}">
                  <c16:uniqueId val="{00000002-37B3-4B58-91BF-EF2863B013AA}"/>
                </c:ext>
              </c:extLst>
            </c:dLbl>
            <c:dLbl>
              <c:idx val="4"/>
              <c:layout>
                <c:manualLayout>
                  <c:x val="2.4539877300613459E-2"/>
                  <c:y val="2.3330417025772398E-7"/>
                </c:manualLayout>
              </c:layout>
              <c:showLegendKey val="0"/>
              <c:showVal val="1"/>
              <c:showCatName val="0"/>
              <c:showSerName val="0"/>
              <c:showPercent val="0"/>
              <c:showBubbleSize val="0"/>
              <c:extLst>
                <c:ext xmlns:c15="http://schemas.microsoft.com/office/drawing/2012/chart" uri="{CE6537A1-D6FC-4f65-9D91-7224C49458BB}">
                  <c15:layout>
                    <c:manualLayout>
                      <c:w val="0.35124744376278116"/>
                      <c:h val="0.14103703703703702"/>
                    </c:manualLayout>
                  </c15:layout>
                </c:ext>
                <c:ext xmlns:c16="http://schemas.microsoft.com/office/drawing/2014/chart" uri="{C3380CC4-5D6E-409C-BE32-E72D297353CC}">
                  <c16:uniqueId val="{00000003-37B3-4B58-91BF-EF2863B013AA}"/>
                </c:ext>
              </c:extLst>
            </c:dLbl>
            <c:dLbl>
              <c:idx val="5"/>
              <c:layout>
                <c:manualLayout>
                  <c:x val="1.226993865030673E-2"/>
                  <c:y val="-2.3330417031204433E-7"/>
                </c:manualLayout>
              </c:layout>
              <c:showLegendKey val="0"/>
              <c:showVal val="1"/>
              <c:showCatName val="0"/>
              <c:showSerName val="0"/>
              <c:showPercent val="0"/>
              <c:showBubbleSize val="0"/>
              <c:extLst>
                <c:ext xmlns:c15="http://schemas.microsoft.com/office/drawing/2012/chart" uri="{CE6537A1-D6FC-4f65-9D91-7224C49458BB}">
                  <c15:layout>
                    <c:manualLayout>
                      <c:w val="0.36760736196319016"/>
                      <c:h val="0.14103703703703702"/>
                    </c:manualLayout>
                  </c15:layout>
                </c:ext>
                <c:ext xmlns:c16="http://schemas.microsoft.com/office/drawing/2014/chart" uri="{C3380CC4-5D6E-409C-BE32-E72D297353CC}">
                  <c16:uniqueId val="{00000004-37B3-4B58-91BF-EF2863B013AA}"/>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15.8</c:v>
                </c:pt>
                <c:pt idx="1">
                  <c:v>15</c:v>
                </c:pt>
                <c:pt idx="2">
                  <c:v>18</c:v>
                </c:pt>
                <c:pt idx="3">
                  <c:v>25.7</c:v>
                </c:pt>
                <c:pt idx="4">
                  <c:v>23.2</c:v>
                </c:pt>
                <c:pt idx="5">
                  <c:v>20.2</c:v>
                </c:pt>
              </c:numCache>
            </c:numRef>
          </c:val>
          <c:extLst>
            <c:ext xmlns:c16="http://schemas.microsoft.com/office/drawing/2014/chart" uri="{C3380CC4-5D6E-409C-BE32-E72D297353CC}">
              <c16:uniqueId val="{00000005-37B3-4B58-91BF-EF2863B013AA}"/>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395989280"/>
        <c:axId val="-395983840"/>
      </c:barChart>
      <c:catAx>
        <c:axId val="-395989280"/>
        <c:scaling>
          <c:orientation val="minMax"/>
        </c:scaling>
        <c:delete val="1"/>
        <c:axPos val="l"/>
        <c:numFmt formatCode="General" sourceLinked="1"/>
        <c:majorTickMark val="none"/>
        <c:minorTickMark val="none"/>
        <c:tickLblPos val="nextTo"/>
        <c:crossAx val="-395983840"/>
        <c:crosses val="autoZero"/>
        <c:auto val="1"/>
        <c:lblAlgn val="ctr"/>
        <c:lblOffset val="100"/>
        <c:noMultiLvlLbl val="0"/>
      </c:catAx>
      <c:valAx>
        <c:axId val="-395983840"/>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395989280"/>
        <c:crosses val="autoZero"/>
        <c:crossBetween val="between"/>
      </c:valAx>
      <c:spPr>
        <a:noFill/>
        <a:ln>
          <a:noFill/>
        </a:ln>
        <a:effectLst/>
      </c:spPr>
    </c:plotArea>
    <c:legend>
      <c:legendPos val="t"/>
      <c:layout>
        <c:manualLayout>
          <c:xMode val="edge"/>
          <c:yMode val="edge"/>
          <c:x val="9.2040642158993811E-4"/>
          <c:y val="3.5555555555555556E-2"/>
          <c:w val="0.98997922805661565"/>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691487897346165"/>
          <c:w val="1"/>
          <c:h val="0.80118705161854764"/>
        </c:manualLayout>
      </c:layout>
      <c:barChart>
        <c:barDir val="bar"/>
        <c:grouping val="stacked"/>
        <c:varyColors val="0"/>
        <c:ser>
          <c:idx val="0"/>
          <c:order val="0"/>
          <c:tx>
            <c:strRef>
              <c:f>Sheet1!$B$1</c:f>
              <c:strCache>
                <c:ptCount val="1"/>
                <c:pt idx="0">
                  <c:v>住民同士の交流がない</c:v>
                </c:pt>
              </c:strCache>
            </c:strRef>
          </c:tx>
          <c:spPr>
            <a:solidFill>
              <a:schemeClr val="accent1"/>
            </a:solidFill>
            <a:ln>
              <a:noFill/>
            </a:ln>
            <a:effectLst/>
          </c:spPr>
          <c:invertIfNegative val="0"/>
          <c:dLbls>
            <c:dLbl>
              <c:idx val="0"/>
              <c:layout/>
              <c:dLblPos val="ctr"/>
              <c:showLegendKey val="0"/>
              <c:showVal val="1"/>
              <c:showCatName val="0"/>
              <c:showSerName val="0"/>
              <c:showPercent val="0"/>
              <c:showBubbleSize val="0"/>
              <c:extLst>
                <c:ext xmlns:c15="http://schemas.microsoft.com/office/drawing/2012/chart" uri="{CE6537A1-D6FC-4f65-9D91-7224C49458BB}">
                  <c15:layout>
                    <c:manualLayout>
                      <c:w val="0.32772823779193211"/>
                      <c:h val="0.13795555555555555"/>
                    </c:manualLayout>
                  </c15:layout>
                </c:ext>
                <c:ext xmlns:c16="http://schemas.microsoft.com/office/drawing/2014/chart" uri="{C3380CC4-5D6E-409C-BE32-E72D297353CC}">
                  <c16:uniqueId val="{00000005-7306-49CE-B58C-87FF4EA70D23}"/>
                </c:ext>
              </c:extLst>
            </c:dLbl>
            <c:dLbl>
              <c:idx val="1"/>
              <c:layout/>
              <c:dLblPos val="ctr"/>
              <c:showLegendKey val="0"/>
              <c:showVal val="1"/>
              <c:showCatName val="0"/>
              <c:showSerName val="0"/>
              <c:showPercent val="0"/>
              <c:showBubbleSize val="0"/>
              <c:extLst>
                <c:ext xmlns:c15="http://schemas.microsoft.com/office/drawing/2012/chart" uri="{CE6537A1-D6FC-4f65-9D91-7224C49458BB}">
                  <c15:layout>
                    <c:manualLayout>
                      <c:w val="0.29375796178343955"/>
                      <c:h val="0.13795555555555555"/>
                    </c:manualLayout>
                  </c15:layout>
                </c:ext>
                <c:ext xmlns:c16="http://schemas.microsoft.com/office/drawing/2014/chart" uri="{C3380CC4-5D6E-409C-BE32-E72D297353CC}">
                  <c16:uniqueId val="{00000004-7306-49CE-B58C-87FF4EA70D23}"/>
                </c:ext>
              </c:extLst>
            </c:dLbl>
            <c:dLbl>
              <c:idx val="2"/>
              <c:layout/>
              <c:dLblPos val="ctr"/>
              <c:showLegendKey val="0"/>
              <c:showVal val="1"/>
              <c:showCatName val="0"/>
              <c:showSerName val="0"/>
              <c:showPercent val="0"/>
              <c:showBubbleSize val="0"/>
              <c:extLst>
                <c:ext xmlns:c15="http://schemas.microsoft.com/office/drawing/2012/chart" uri="{CE6537A1-D6FC-4f65-9D91-7224C49458BB}">
                  <c15:layout>
                    <c:manualLayout>
                      <c:w val="0.28191049367236737"/>
                      <c:h val="0.13795555555555555"/>
                    </c:manualLayout>
                  </c15:layout>
                </c:ext>
                <c:ext xmlns:c16="http://schemas.microsoft.com/office/drawing/2014/chart" uri="{C3380CC4-5D6E-409C-BE32-E72D297353CC}">
                  <c16:uniqueId val="{00000003-7306-49CE-B58C-87FF4EA70D23}"/>
                </c:ext>
              </c:extLst>
            </c:dLbl>
            <c:dLbl>
              <c:idx val="3"/>
              <c:layout/>
              <c:dLblPos val="ctr"/>
              <c:showLegendKey val="0"/>
              <c:showVal val="1"/>
              <c:showCatName val="0"/>
              <c:showSerName val="0"/>
              <c:showPercent val="0"/>
              <c:showBubbleSize val="0"/>
              <c:extLst>
                <c:ext xmlns:c15="http://schemas.microsoft.com/office/drawing/2012/chart" uri="{CE6537A1-D6FC-4f65-9D91-7224C49458BB}">
                  <c15:layout>
                    <c:manualLayout>
                      <c:w val="0.33622080679405519"/>
                      <c:h val="0.13795555555555555"/>
                    </c:manualLayout>
                  </c15:layout>
                </c:ext>
                <c:ext xmlns:c16="http://schemas.microsoft.com/office/drawing/2014/chart" uri="{C3380CC4-5D6E-409C-BE32-E72D297353CC}">
                  <c16:uniqueId val="{00000002-7306-49CE-B58C-87FF4EA70D23}"/>
                </c:ext>
              </c:extLst>
            </c:dLbl>
            <c:dLbl>
              <c:idx val="4"/>
              <c:layout>
                <c:manualLayout>
                  <c:x val="-6.7940552016985178E-2"/>
                  <c:y val="2.962962962962893E-3"/>
                </c:manualLayout>
              </c:layout>
              <c:numFmt formatCode="#0.0###&quot;％&quot;" sourceLinked="0"/>
              <c:spPr>
                <a:noFill/>
                <a:ln>
                  <a:noFill/>
                </a:ln>
                <a:effectLst/>
              </c:spPr>
              <c:txPr>
                <a:bodyPr rot="0" spcFirstLastPara="1" vertOverflow="ellipsis" vert="horz" wrap="square" lIns="38100" tIns="19050" rIns="38100" bIns="19050" anchor="ctr" anchorCtr="1">
                  <a:no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3786836518046709"/>
                      <c:h val="0.10832592592592589"/>
                    </c:manualLayout>
                  </c15:layout>
                </c:ext>
                <c:ext xmlns:c16="http://schemas.microsoft.com/office/drawing/2014/chart" uri="{C3380CC4-5D6E-409C-BE32-E72D297353CC}">
                  <c16:uniqueId val="{00000001-7306-49CE-B58C-87FF4EA70D23}"/>
                </c:ext>
              </c:extLst>
            </c:dLbl>
            <c:dLbl>
              <c:idx val="5"/>
              <c:layout>
                <c:manualLayout>
                  <c:x val="-8.4925690021231126E-3"/>
                  <c:y val="-5.9259259259259256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30225053078556269"/>
                      <c:h val="0.13795555555555555"/>
                    </c:manualLayout>
                  </c15:layout>
                </c:ext>
                <c:ext xmlns:c16="http://schemas.microsoft.com/office/drawing/2014/chart" uri="{C3380CC4-5D6E-409C-BE32-E72D297353CC}">
                  <c16:uniqueId val="{00000000-7306-49CE-B58C-87FF4EA70D23}"/>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17.5</c:v>
                </c:pt>
                <c:pt idx="1">
                  <c:v>12.5</c:v>
                </c:pt>
                <c:pt idx="2">
                  <c:v>9.3000000000000007</c:v>
                </c:pt>
                <c:pt idx="3">
                  <c:v>21.7</c:v>
                </c:pt>
                <c:pt idx="4">
                  <c:v>26.2</c:v>
                </c:pt>
                <c:pt idx="5">
                  <c:v>20.6</c:v>
                </c:pt>
              </c:numCache>
            </c:numRef>
          </c:val>
          <c:extLst>
            <c:ext xmlns:c16="http://schemas.microsoft.com/office/drawing/2014/chart" uri="{C3380CC4-5D6E-409C-BE32-E72D297353CC}">
              <c16:uniqueId val="{00000000-2CE3-4DBC-9B51-E664625945C5}"/>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395981664"/>
        <c:axId val="-395981120"/>
      </c:barChart>
      <c:catAx>
        <c:axId val="-395981664"/>
        <c:scaling>
          <c:orientation val="minMax"/>
        </c:scaling>
        <c:delete val="1"/>
        <c:axPos val="l"/>
        <c:numFmt formatCode="General" sourceLinked="1"/>
        <c:majorTickMark val="none"/>
        <c:minorTickMark val="none"/>
        <c:tickLblPos val="nextTo"/>
        <c:crossAx val="-395981120"/>
        <c:crosses val="autoZero"/>
        <c:auto val="1"/>
        <c:lblAlgn val="ctr"/>
        <c:lblOffset val="100"/>
        <c:noMultiLvlLbl val="0"/>
      </c:catAx>
      <c:valAx>
        <c:axId val="-395981120"/>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395981664"/>
        <c:crosses val="autoZero"/>
        <c:crossBetween val="between"/>
      </c:valAx>
      <c:spPr>
        <a:noFill/>
        <a:ln>
          <a:noFill/>
        </a:ln>
        <a:effectLst/>
      </c:spPr>
    </c:plotArea>
    <c:legend>
      <c:legendPos val="t"/>
      <c:layout>
        <c:manualLayout>
          <c:xMode val="edge"/>
          <c:yMode val="edge"/>
          <c:x val="4.9999832823444841E-2"/>
          <c:y val="3.5555555555555556E-2"/>
          <c:w val="0.95000016717655511"/>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85280947592902"/>
          <c:y val="0.14266842800528401"/>
          <c:w val="0.8232068532996869"/>
          <c:h val="0.79920739762219284"/>
        </c:manualLayout>
      </c:layout>
      <c:barChart>
        <c:barDir val="bar"/>
        <c:grouping val="clustered"/>
        <c:varyColors val="0"/>
        <c:ser>
          <c:idx val="0"/>
          <c:order val="0"/>
          <c:tx>
            <c:strRef>
              <c:f>バタフライ棒①!$C$3</c:f>
              <c:strCache>
                <c:ptCount val="1"/>
                <c:pt idx="0">
                  <c:v>男</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panose="02040604050505020304" pitchFamily="18"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バタフライ棒①!$B$4:$B$11</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バタフライ棒①!$C$4:$C$11</c:f>
              <c:numCache>
                <c:formatCode>General</c:formatCode>
                <c:ptCount val="8"/>
                <c:pt idx="0">
                  <c:v>0</c:v>
                </c:pt>
                <c:pt idx="1">
                  <c:v>8</c:v>
                </c:pt>
                <c:pt idx="2">
                  <c:v>4</c:v>
                </c:pt>
                <c:pt idx="3">
                  <c:v>11</c:v>
                </c:pt>
                <c:pt idx="4">
                  <c:v>5</c:v>
                </c:pt>
                <c:pt idx="5">
                  <c:v>12</c:v>
                </c:pt>
                <c:pt idx="6">
                  <c:v>6</c:v>
                </c:pt>
                <c:pt idx="7">
                  <c:v>3</c:v>
                </c:pt>
              </c:numCache>
            </c:numRef>
          </c:val>
          <c:extLst>
            <c:ext xmlns:c16="http://schemas.microsoft.com/office/drawing/2014/chart" uri="{C3380CC4-5D6E-409C-BE32-E72D297353CC}">
              <c16:uniqueId val="{00000000-ECDF-41C0-9F88-E6CEA3BF36A4}"/>
            </c:ext>
          </c:extLst>
        </c:ser>
        <c:ser>
          <c:idx val="1"/>
          <c:order val="1"/>
          <c:tx>
            <c:strRef>
              <c:f>バタフライ棒①!$D$3</c:f>
              <c:strCache>
                <c:ptCount val="1"/>
                <c:pt idx="0">
                  <c:v>女</c:v>
                </c:pt>
              </c:strCache>
            </c:strRef>
          </c:tx>
          <c:spPr>
            <a:solidFill>
              <a:srgbClr val="ED7D31"/>
            </a:solidFill>
            <a:ln>
              <a:noFill/>
            </a:ln>
            <a:effectLst/>
          </c:spPr>
          <c:invertIfNegative val="1"/>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panose="02040604050505020304" pitchFamily="18" charset="0"/>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バタフライ棒①!$B$4:$B$11</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バタフライ棒①!$D$4:$D$11</c:f>
              <c:numCache>
                <c:formatCode>General</c:formatCode>
                <c:ptCount val="8"/>
                <c:pt idx="0">
                  <c:v>0</c:v>
                </c:pt>
                <c:pt idx="1">
                  <c:v>-1</c:v>
                </c:pt>
                <c:pt idx="2">
                  <c:v>-4</c:v>
                </c:pt>
                <c:pt idx="3">
                  <c:v>-2</c:v>
                </c:pt>
                <c:pt idx="4">
                  <c:v>-4</c:v>
                </c:pt>
                <c:pt idx="5">
                  <c:v>-8</c:v>
                </c:pt>
                <c:pt idx="6">
                  <c:v>-3</c:v>
                </c:pt>
                <c:pt idx="7">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ECDF-41C0-9F88-E6CEA3BF36A4}"/>
            </c:ext>
          </c:extLst>
        </c:ser>
        <c:dLbls>
          <c:showLegendKey val="0"/>
          <c:showVal val="0"/>
          <c:showCatName val="0"/>
          <c:showSerName val="0"/>
          <c:showPercent val="0"/>
          <c:showBubbleSize val="0"/>
        </c:dLbls>
        <c:gapWidth val="300"/>
        <c:overlap val="100"/>
        <c:axId val="72311168"/>
        <c:axId val="72312704"/>
      </c:barChart>
      <c:catAx>
        <c:axId val="72311168"/>
        <c:scaling>
          <c:orientation val="maxMin"/>
        </c:scaling>
        <c:delete val="0"/>
        <c:axPos val="l"/>
        <c:title>
          <c:tx>
            <c:rich>
              <a:bodyPr rot="0" vert="horz"/>
              <a:lstStyle/>
              <a:p>
                <a:pPr>
                  <a:defRPr/>
                </a:pPr>
                <a:r>
                  <a:rPr lang="ja-JP" altLang="en-US" b="0">
                    <a:latin typeface="ＭＳ Ｐ明朝" panose="02020600040205080304" pitchFamily="18" charset="-128"/>
                    <a:ea typeface="ＭＳ Ｐ明朝" panose="02020600040205080304" pitchFamily="18" charset="-128"/>
                  </a:rPr>
                  <a:t>（人）</a:t>
                </a:r>
              </a:p>
            </c:rich>
          </c:tx>
          <c:layout>
            <c:manualLayout>
              <c:xMode val="edge"/>
              <c:yMode val="edge"/>
              <c:x val="0.89376252800377309"/>
              <c:y val="9.8414587212265578E-2"/>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312704"/>
        <c:crosses val="autoZero"/>
        <c:auto val="1"/>
        <c:lblAlgn val="ctr"/>
        <c:lblOffset val="100"/>
        <c:noMultiLvlLbl val="0"/>
      </c:catAx>
      <c:valAx>
        <c:axId val="72312704"/>
        <c:scaling>
          <c:orientation val="minMax"/>
        </c:scaling>
        <c:delete val="1"/>
        <c:axPos val="t"/>
        <c:majorGridlines>
          <c:spPr>
            <a:ln w="9525" cap="flat" cmpd="sng" algn="ctr">
              <a:solidFill>
                <a:schemeClr val="tx1">
                  <a:lumMod val="15000"/>
                  <a:lumOff val="85000"/>
                </a:schemeClr>
              </a:solidFill>
              <a:round/>
            </a:ln>
            <a:effectLst/>
          </c:spPr>
        </c:majorGridlines>
        <c:title>
          <c:tx>
            <c:rich>
              <a:bodyPr/>
              <a:lstStyle/>
              <a:p>
                <a:pPr>
                  <a:defRPr/>
                </a:pPr>
                <a:r>
                  <a:rPr lang="ja-JP" altLang="en-US" b="0">
                    <a:latin typeface="ＭＳ ゴシック" panose="020B0609070205080204" pitchFamily="49" charset="-128"/>
                    <a:ea typeface="ＭＳ ゴシック" panose="020B0609070205080204" pitchFamily="49" charset="-128"/>
                  </a:rPr>
                  <a:t>　＜女性＞　　　　　　　　　　　＜男性＞</a:t>
                </a:r>
              </a:p>
            </c:rich>
          </c:tx>
          <c:layout>
            <c:manualLayout>
              <c:xMode val="edge"/>
              <c:yMode val="edge"/>
              <c:x val="0.21461980322852287"/>
              <c:y val="4.7556142668428003E-2"/>
            </c:manualLayout>
          </c:layout>
          <c:overlay val="0"/>
        </c:title>
        <c:numFmt formatCode="General" sourceLinked="1"/>
        <c:majorTickMark val="none"/>
        <c:minorTickMark val="none"/>
        <c:tickLblPos val="nextTo"/>
        <c:crossAx val="7231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無回答</c:v>
                </c:pt>
                <c:pt idx="1">
                  <c:v>特にない</c:v>
                </c:pt>
                <c:pt idx="2">
                  <c:v>その他</c:v>
                </c:pt>
                <c:pt idx="3">
                  <c:v>防犯</c:v>
                </c:pt>
                <c:pt idx="4">
                  <c:v>詐欺</c:v>
                </c:pt>
                <c:pt idx="5">
                  <c:v>防災</c:v>
                </c:pt>
                <c:pt idx="6">
                  <c:v>孤立死</c:v>
                </c:pt>
                <c:pt idx="7">
                  <c:v>介護</c:v>
                </c:pt>
                <c:pt idx="8">
                  <c:v>認知症</c:v>
                </c:pt>
                <c:pt idx="9">
                  <c:v>子育て</c:v>
                </c:pt>
                <c:pt idx="10">
                  <c:v>生活費</c:v>
                </c:pt>
                <c:pt idx="11">
                  <c:v>仕事</c:v>
                </c:pt>
                <c:pt idx="12">
                  <c:v>健康</c:v>
                </c:pt>
              </c:strCache>
            </c:strRef>
          </c:cat>
          <c:val>
            <c:numRef>
              <c:f>Sheet1!$B$2:$B$14</c:f>
              <c:numCache>
                <c:formatCode>0.0_ </c:formatCode>
                <c:ptCount val="13"/>
                <c:pt idx="0">
                  <c:v>0.8</c:v>
                </c:pt>
                <c:pt idx="1">
                  <c:v>7</c:v>
                </c:pt>
                <c:pt idx="2">
                  <c:v>2</c:v>
                </c:pt>
                <c:pt idx="3">
                  <c:v>20.7</c:v>
                </c:pt>
                <c:pt idx="4">
                  <c:v>6.9</c:v>
                </c:pt>
                <c:pt idx="5">
                  <c:v>19.899999999999999</c:v>
                </c:pt>
                <c:pt idx="6">
                  <c:v>9.6999999999999993</c:v>
                </c:pt>
                <c:pt idx="7">
                  <c:v>45.5</c:v>
                </c:pt>
                <c:pt idx="8">
                  <c:v>37.1</c:v>
                </c:pt>
                <c:pt idx="9">
                  <c:v>10.199999999999999</c:v>
                </c:pt>
                <c:pt idx="10">
                  <c:v>43.8</c:v>
                </c:pt>
                <c:pt idx="11">
                  <c:v>22.6</c:v>
                </c:pt>
                <c:pt idx="12">
                  <c:v>66.5</c:v>
                </c:pt>
              </c:numCache>
            </c:numRef>
          </c:val>
          <c:extLst>
            <c:ext xmlns:c16="http://schemas.microsoft.com/office/drawing/2014/chart" uri="{C3380CC4-5D6E-409C-BE32-E72D297353CC}">
              <c16:uniqueId val="{00000000-2E71-4436-A1AB-195A3DFE6547}"/>
            </c:ext>
          </c:extLst>
        </c:ser>
        <c:dLbls>
          <c:showLegendKey val="0"/>
          <c:showVal val="0"/>
          <c:showCatName val="0"/>
          <c:showSerName val="0"/>
          <c:showPercent val="0"/>
          <c:showBubbleSize val="0"/>
        </c:dLbls>
        <c:gapWidth val="100"/>
        <c:axId val="-262774400"/>
        <c:axId val="-262780928"/>
      </c:barChart>
      <c:catAx>
        <c:axId val="-26277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262780928"/>
        <c:crosses val="autoZero"/>
        <c:auto val="1"/>
        <c:lblAlgn val="ctr"/>
        <c:lblOffset val="100"/>
        <c:noMultiLvlLbl val="0"/>
      </c:catAx>
      <c:valAx>
        <c:axId val="-262780928"/>
        <c:scaling>
          <c:orientation val="minMax"/>
        </c:scaling>
        <c:delete val="0"/>
        <c:axPos val="b"/>
        <c:majorGridlines>
          <c:spPr>
            <a:ln w="9525" cap="flat" cmpd="sng" algn="ctr">
              <a:solidFill>
                <a:schemeClr val="tx1"/>
              </a:solidFill>
              <a:prstDash val="sysDot"/>
              <a:round/>
            </a:ln>
            <a:effectLst/>
          </c:spPr>
        </c:majorGridlines>
        <c:numFmt formatCode="#,###&quot;％&quot;" sourceLinked="0"/>
        <c:majorTickMark val="none"/>
        <c:minorTickMark val="none"/>
        <c:tickLblPos val="nextTo"/>
        <c:spPr>
          <a:solidFill>
            <a:schemeClr val="lt1"/>
          </a:solid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6277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29658792650917"/>
          <c:y val="0.17507471566054245"/>
          <c:w val="0.68370341207349083"/>
          <c:h val="0.79853718285214348"/>
        </c:manualLayout>
      </c:layout>
      <c:barChart>
        <c:barDir val="bar"/>
        <c:grouping val="stacked"/>
        <c:varyColors val="0"/>
        <c:ser>
          <c:idx val="0"/>
          <c:order val="0"/>
          <c:tx>
            <c:strRef>
              <c:f>Sheet1!$B$1</c:f>
              <c:strCache>
                <c:ptCount val="1"/>
                <c:pt idx="0">
                  <c:v>健康</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39.5</c:v>
                </c:pt>
                <c:pt idx="1">
                  <c:v>53.3</c:v>
                </c:pt>
                <c:pt idx="2">
                  <c:v>59.3</c:v>
                </c:pt>
                <c:pt idx="3">
                  <c:v>75.7</c:v>
                </c:pt>
                <c:pt idx="4">
                  <c:v>76.400000000000006</c:v>
                </c:pt>
                <c:pt idx="5">
                  <c:v>74.2</c:v>
                </c:pt>
              </c:numCache>
            </c:numRef>
          </c:val>
          <c:extLst>
            <c:ext xmlns:c16="http://schemas.microsoft.com/office/drawing/2014/chart" uri="{C3380CC4-5D6E-409C-BE32-E72D297353CC}">
              <c16:uniqueId val="{00000000-DC8D-433D-A902-4DE12D76DED0}"/>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79840"/>
        <c:axId val="-262785824"/>
      </c:barChart>
      <c:catAx>
        <c:axId val="-26277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262785824"/>
        <c:crosses val="autoZero"/>
        <c:auto val="1"/>
        <c:lblAlgn val="ctr"/>
        <c:lblOffset val="100"/>
        <c:noMultiLvlLbl val="0"/>
      </c:catAx>
      <c:valAx>
        <c:axId val="-262785824"/>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79840"/>
        <c:crosses val="autoZero"/>
        <c:crossBetween val="between"/>
      </c:valAx>
      <c:spPr>
        <a:noFill/>
        <a:ln>
          <a:noFill/>
        </a:ln>
        <a:effectLst/>
      </c:spPr>
    </c:plotArea>
    <c:legend>
      <c:legendPos val="t"/>
      <c:layout>
        <c:manualLayout>
          <c:xMode val="edge"/>
          <c:yMode val="edge"/>
          <c:x val="0.30534391703061409"/>
          <c:y val="5.3333333333333337E-2"/>
          <c:w val="0.44329284750337383"/>
          <c:h val="8.83555555555555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22509686289198E-3"/>
          <c:y val="0.16866165701890004"/>
          <c:w val="0.94901074865641799"/>
          <c:h val="0.80695070650415268"/>
        </c:manualLayout>
      </c:layout>
      <c:barChart>
        <c:barDir val="bar"/>
        <c:grouping val="stacked"/>
        <c:varyColors val="0"/>
        <c:ser>
          <c:idx val="0"/>
          <c:order val="0"/>
          <c:tx>
            <c:strRef>
              <c:f>Sheet1!$B$1</c:f>
              <c:strCache>
                <c:ptCount val="1"/>
                <c:pt idx="0">
                  <c:v>介護</c:v>
                </c:pt>
              </c:strCache>
            </c:strRef>
          </c:tx>
          <c:spPr>
            <a:solidFill>
              <a:schemeClr val="accent1"/>
            </a:solidFill>
            <a:ln>
              <a:noFill/>
            </a:ln>
            <a:effectLst/>
          </c:spPr>
          <c:invertIfNegative val="0"/>
          <c:dLbls>
            <c:dLbl>
              <c:idx val="0"/>
              <c:layout>
                <c:manualLayout>
                  <c:x val="0"/>
                  <c:y val="2.333041702034036E-7"/>
                </c:manualLayout>
              </c:layout>
              <c:showLegendKey val="0"/>
              <c:showVal val="1"/>
              <c:showCatName val="0"/>
              <c:showSerName val="0"/>
              <c:showPercent val="0"/>
              <c:showBubbleSize val="0"/>
              <c:extLst>
                <c:ext xmlns:c15="http://schemas.microsoft.com/office/drawing/2012/chart" uri="{CE6537A1-D6FC-4f65-9D91-7224C49458BB}">
                  <c15:layout>
                    <c:manualLayout>
                      <c:w val="0.30216768916155418"/>
                      <c:h val="0.14103703703703702"/>
                    </c:manualLayout>
                  </c15:layout>
                </c:ext>
                <c:ext xmlns:c16="http://schemas.microsoft.com/office/drawing/2014/chart" uri="{C3380CC4-5D6E-409C-BE32-E72D297353CC}">
                  <c16:uniqueId val="{00000004-4374-4358-9472-C9F21F140A31}"/>
                </c:ext>
              </c:extLst>
            </c:dLbl>
            <c:dLbl>
              <c:idx val="1"/>
              <c:layout/>
              <c:showLegendKey val="0"/>
              <c:showVal val="1"/>
              <c:showCatName val="0"/>
              <c:showSerName val="0"/>
              <c:showPercent val="0"/>
              <c:showBubbleSize val="0"/>
              <c:extLst>
                <c:ext xmlns:c15="http://schemas.microsoft.com/office/drawing/2012/chart" uri="{CE6537A1-D6FC-4f65-9D91-7224C49458BB}">
                  <c15:layout>
                    <c:manualLayout>
                      <c:w val="0.31566462167689163"/>
                      <c:h val="0.13795555555555555"/>
                    </c:manualLayout>
                  </c15:layout>
                </c:ext>
                <c:ext xmlns:c16="http://schemas.microsoft.com/office/drawing/2014/chart" uri="{C3380CC4-5D6E-409C-BE32-E72D297353CC}">
                  <c16:uniqueId val="{00000002-348B-4094-BA82-C5655F7D6CE8}"/>
                </c:ext>
              </c:extLst>
            </c:dLbl>
            <c:dLbl>
              <c:idx val="2"/>
              <c:layout/>
              <c:showLegendKey val="0"/>
              <c:showVal val="1"/>
              <c:showCatName val="0"/>
              <c:showSerName val="0"/>
              <c:showPercent val="0"/>
              <c:showBubbleSize val="0"/>
              <c:extLst>
                <c:ext xmlns:c15="http://schemas.microsoft.com/office/drawing/2012/chart" uri="{CE6537A1-D6FC-4f65-9D91-7224C49458BB}">
                  <c15:layout>
                    <c:manualLayout>
                      <c:w val="0.28294478527607364"/>
                      <c:h val="0.13795555555555555"/>
                    </c:manualLayout>
                  </c15:layout>
                </c:ext>
                <c:ext xmlns:c16="http://schemas.microsoft.com/office/drawing/2014/chart" uri="{C3380CC4-5D6E-409C-BE32-E72D297353CC}">
                  <c16:uniqueId val="{00000001-348B-4094-BA82-C5655F7D6CE8}"/>
                </c:ext>
              </c:extLst>
            </c:dLbl>
            <c:dLbl>
              <c:idx val="3"/>
              <c:layout/>
              <c:showLegendKey val="0"/>
              <c:showVal val="1"/>
              <c:showCatName val="0"/>
              <c:showSerName val="0"/>
              <c:showPercent val="0"/>
              <c:showBubbleSize val="0"/>
              <c:extLst>
                <c:ext xmlns:c15="http://schemas.microsoft.com/office/drawing/2012/chart" uri="{CE6537A1-D6FC-4f65-9D91-7224C49458BB}">
                  <c15:layout>
                    <c:manualLayout>
                      <c:w val="0.3402044989775051"/>
                      <c:h val="0.13795555555555555"/>
                    </c:manualLayout>
                  </c15:layout>
                </c:ext>
                <c:ext xmlns:c16="http://schemas.microsoft.com/office/drawing/2014/chart" uri="{C3380CC4-5D6E-409C-BE32-E72D297353CC}">
                  <c16:uniqueId val="{00000000-348B-4094-BA82-C5655F7D6CE8}"/>
                </c:ext>
              </c:extLst>
            </c:dLbl>
            <c:dLbl>
              <c:idx val="4"/>
              <c:layout>
                <c:manualLayout>
                  <c:x val="-2.0449897750511255E-2"/>
                  <c:y val="5.9256926217556138E-3"/>
                </c:manualLayout>
              </c:layout>
              <c:showLegendKey val="0"/>
              <c:showVal val="1"/>
              <c:showCatName val="0"/>
              <c:showSerName val="0"/>
              <c:showPercent val="0"/>
              <c:showBubbleSize val="0"/>
              <c:extLst>
                <c:ext xmlns:c15="http://schemas.microsoft.com/office/drawing/2012/chart" uri="{CE6537A1-D6FC-4f65-9D91-7224C49458BB}">
                  <c15:layout>
                    <c:manualLayout>
                      <c:w val="0.31852760736196317"/>
                      <c:h val="0.14103703703703702"/>
                    </c:manualLayout>
                  </c15:layout>
                </c:ext>
                <c:ext xmlns:c16="http://schemas.microsoft.com/office/drawing/2014/chart" uri="{C3380CC4-5D6E-409C-BE32-E72D297353CC}">
                  <c16:uniqueId val="{00000000-4374-4358-9472-C9F21F140A31}"/>
                </c:ext>
              </c:extLst>
            </c:dLbl>
            <c:dLbl>
              <c:idx val="5"/>
              <c:layout>
                <c:manualLayout>
                  <c:x val="4.9079754601226974E-2"/>
                  <c:y val="-5.9256926217556138E-3"/>
                </c:manualLayout>
              </c:layout>
              <c:showLegendKey val="0"/>
              <c:showVal val="1"/>
              <c:showCatName val="0"/>
              <c:showSerName val="0"/>
              <c:showPercent val="0"/>
              <c:showBubbleSize val="0"/>
              <c:extLst>
                <c:ext xmlns:c15="http://schemas.microsoft.com/office/drawing/2012/chart" uri="{CE6537A1-D6FC-4f65-9D91-7224C49458BB}">
                  <c15:layout>
                    <c:manualLayout>
                      <c:w val="0.29398773006134971"/>
                      <c:h val="0.14103703703703702"/>
                    </c:manualLayout>
                  </c15:layout>
                </c:ext>
                <c:ext xmlns:c16="http://schemas.microsoft.com/office/drawing/2014/chart" uri="{C3380CC4-5D6E-409C-BE32-E72D297353CC}">
                  <c16:uniqueId val="{00000000-2099-4AD9-AF4F-1BA0829545D4}"/>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27.2</c:v>
                </c:pt>
                <c:pt idx="1">
                  <c:v>44.2</c:v>
                </c:pt>
                <c:pt idx="2">
                  <c:v>48.3</c:v>
                </c:pt>
                <c:pt idx="3">
                  <c:v>52</c:v>
                </c:pt>
                <c:pt idx="4">
                  <c:v>45.4</c:v>
                </c:pt>
                <c:pt idx="5">
                  <c:v>48.8</c:v>
                </c:pt>
              </c:numCache>
            </c:numRef>
          </c:val>
          <c:extLst>
            <c:ext xmlns:c16="http://schemas.microsoft.com/office/drawing/2014/chart" uri="{C3380CC4-5D6E-409C-BE32-E72D297353CC}">
              <c16:uniqueId val="{00000006-58D3-40E9-86A7-EE702FBE6F77}"/>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82560"/>
        <c:axId val="-262777664"/>
      </c:barChart>
      <c:catAx>
        <c:axId val="-262782560"/>
        <c:scaling>
          <c:orientation val="minMax"/>
        </c:scaling>
        <c:delete val="1"/>
        <c:axPos val="l"/>
        <c:numFmt formatCode="General" sourceLinked="1"/>
        <c:majorTickMark val="none"/>
        <c:minorTickMark val="none"/>
        <c:tickLblPos val="nextTo"/>
        <c:crossAx val="-262777664"/>
        <c:crosses val="autoZero"/>
        <c:auto val="1"/>
        <c:lblAlgn val="ctr"/>
        <c:lblOffset val="100"/>
        <c:noMultiLvlLbl val="0"/>
      </c:catAx>
      <c:valAx>
        <c:axId val="-262777664"/>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82560"/>
        <c:crosses val="autoZero"/>
        <c:crossBetween val="between"/>
      </c:valAx>
      <c:spPr>
        <a:noFill/>
        <a:ln>
          <a:noFill/>
        </a:ln>
        <a:effectLst/>
      </c:spPr>
    </c:plotArea>
    <c:legend>
      <c:legendPos val="t"/>
      <c:layout>
        <c:manualLayout>
          <c:xMode val="edge"/>
          <c:yMode val="edge"/>
          <c:x val="9.2040642158993811E-4"/>
          <c:y val="3.5555555555555556E-2"/>
          <c:w val="0.98997922805661565"/>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691487897346165"/>
          <c:w val="1"/>
          <c:h val="0.80118705161854764"/>
        </c:manualLayout>
      </c:layout>
      <c:barChart>
        <c:barDir val="bar"/>
        <c:grouping val="stacked"/>
        <c:varyColors val="0"/>
        <c:ser>
          <c:idx val="0"/>
          <c:order val="0"/>
          <c:tx>
            <c:strRef>
              <c:f>Sheet1!$B$1</c:f>
              <c:strCache>
                <c:ptCount val="1"/>
                <c:pt idx="0">
                  <c:v>生活費</c:v>
                </c:pt>
              </c:strCache>
            </c:strRef>
          </c:tx>
          <c:spPr>
            <a:solidFill>
              <a:schemeClr val="accent1"/>
            </a:solidFill>
            <a:ln>
              <a:noFill/>
            </a:ln>
            <a:effectLst/>
          </c:spPr>
          <c:invertIfNegative val="0"/>
          <c:dLbls>
            <c:dLbl>
              <c:idx val="0"/>
              <c:layout>
                <c:manualLayout>
                  <c:x val="4.2459501479512442E-3"/>
                  <c:y val="-2.3330417042068504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51753715498938424"/>
                      <c:h val="0.14103703703703702"/>
                    </c:manualLayout>
                  </c15:layout>
                </c:ext>
                <c:ext xmlns:c16="http://schemas.microsoft.com/office/drawing/2014/chart" uri="{C3380CC4-5D6E-409C-BE32-E72D297353CC}">
                  <c16:uniqueId val="{00000000-726C-407F-8215-D7D29300669C}"/>
                </c:ext>
              </c:extLst>
            </c:dLbl>
            <c:dLbl>
              <c:idx val="1"/>
              <c:layout/>
              <c:dLblPos val="ctr"/>
              <c:showLegendKey val="0"/>
              <c:showVal val="1"/>
              <c:showCatName val="0"/>
              <c:showSerName val="0"/>
              <c:showPercent val="0"/>
              <c:showBubbleSize val="0"/>
              <c:extLst>
                <c:ext xmlns:c15="http://schemas.microsoft.com/office/drawing/2012/chart" uri="{CE6537A1-D6FC-4f65-9D91-7224C49458BB}">
                  <c15:layout>
                    <c:manualLayout>
                      <c:w val="0.29375796178343955"/>
                      <c:h val="0.13795555555555555"/>
                    </c:manualLayout>
                  </c15:layout>
                </c:ext>
                <c:ext xmlns:c16="http://schemas.microsoft.com/office/drawing/2014/chart" uri="{C3380CC4-5D6E-409C-BE32-E72D297353CC}">
                  <c16:uniqueId val="{00000003-AFDD-4BFC-BEAC-A5765E3A9674}"/>
                </c:ext>
              </c:extLst>
            </c:dLbl>
            <c:dLbl>
              <c:idx val="2"/>
              <c:layout/>
              <c:dLblPos val="ctr"/>
              <c:showLegendKey val="0"/>
              <c:showVal val="1"/>
              <c:showCatName val="0"/>
              <c:showSerName val="0"/>
              <c:showPercent val="0"/>
              <c:showBubbleSize val="0"/>
              <c:extLst>
                <c:ext xmlns:c15="http://schemas.microsoft.com/office/drawing/2012/chart" uri="{CE6537A1-D6FC-4f65-9D91-7224C49458BB}">
                  <c15:layout>
                    <c:manualLayout>
                      <c:w val="0.31074309978768583"/>
                      <c:h val="0.13795555555555555"/>
                    </c:manualLayout>
                  </c15:layout>
                </c:ext>
                <c:ext xmlns:c16="http://schemas.microsoft.com/office/drawing/2014/chart" uri="{C3380CC4-5D6E-409C-BE32-E72D297353CC}">
                  <c16:uniqueId val="{00000002-AFDD-4BFC-BEAC-A5765E3A9674}"/>
                </c:ext>
              </c:extLst>
            </c:dLbl>
            <c:dLbl>
              <c:idx val="3"/>
              <c:layout/>
              <c:dLblPos val="ctr"/>
              <c:showLegendKey val="0"/>
              <c:showVal val="1"/>
              <c:showCatName val="0"/>
              <c:showSerName val="0"/>
              <c:showPercent val="0"/>
              <c:showBubbleSize val="0"/>
              <c:extLst>
                <c:ext xmlns:c15="http://schemas.microsoft.com/office/drawing/2012/chart" uri="{CE6537A1-D6FC-4f65-9D91-7224C49458BB}">
                  <c15:layout>
                    <c:manualLayout>
                      <c:w val="0.28526539278131641"/>
                      <c:h val="0.13795555555555555"/>
                    </c:manualLayout>
                  </c15:layout>
                </c:ext>
                <c:ext xmlns:c16="http://schemas.microsoft.com/office/drawing/2014/chart" uri="{C3380CC4-5D6E-409C-BE32-E72D297353CC}">
                  <c16:uniqueId val="{00000001-AFDD-4BFC-BEAC-A5765E3A9674}"/>
                </c:ext>
              </c:extLst>
            </c:dLbl>
            <c:dLbl>
              <c:idx val="4"/>
              <c:layout/>
              <c:dLblPos val="ctr"/>
              <c:showLegendKey val="0"/>
              <c:showVal val="1"/>
              <c:showCatName val="0"/>
              <c:showSerName val="0"/>
              <c:showPercent val="0"/>
              <c:showBubbleSize val="0"/>
              <c:extLst>
                <c:ext xmlns:c15="http://schemas.microsoft.com/office/drawing/2012/chart" uri="{CE6537A1-D6FC-4f65-9D91-7224C49458BB}">
                  <c15:layout>
                    <c:manualLayout>
                      <c:w val="0.31923566878980891"/>
                      <c:h val="0.13795555555555555"/>
                    </c:manualLayout>
                  </c15:layout>
                </c:ext>
                <c:ext xmlns:c16="http://schemas.microsoft.com/office/drawing/2014/chart" uri="{C3380CC4-5D6E-409C-BE32-E72D297353CC}">
                  <c16:uniqueId val="{00000000-AFDD-4BFC-BEAC-A5765E3A9674}"/>
                </c:ext>
              </c:extLst>
            </c:dLbl>
            <c:dLbl>
              <c:idx val="5"/>
              <c:layout>
                <c:manualLayout>
                  <c:x val="6.6870622063961751E-7"/>
                  <c:y val="5.9261592300962652E-3"/>
                </c:manualLayout>
              </c:layout>
              <c:tx>
                <c:rich>
                  <a:bodyPr rot="0" spcFirstLastPara="1" vertOverflow="ellipsis" vert="horz" wrap="square" lIns="38100" tIns="19050" rIns="38100" bIns="19050" anchor="ctr" anchorCtr="1">
                    <a:no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fld id="{C9B511C5-3A63-4ABE-9055-568CEC7796DC}" type="VALUE">
                      <a:rPr lang="ja-JP" altLang="en-US" sz="720"/>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t>[値]</a:t>
                    </a:fld>
                    <a:endParaRPr lang="ja-JP" altLang="en-US"/>
                  </a:p>
                </c:rich>
              </c:tx>
              <c:numFmt formatCode="#0.0###&quot;％&quot;"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30522292993630573"/>
                      <c:h val="8.1777777777777769E-2"/>
                    </c:manualLayout>
                  </c15:layout>
                  <c15:dlblFieldTable/>
                  <c15:showDataLabelsRange val="0"/>
                </c:ext>
                <c:ext xmlns:c16="http://schemas.microsoft.com/office/drawing/2014/chart" uri="{C3380CC4-5D6E-409C-BE32-E72D297353CC}">
                  <c16:uniqueId val="{00000000-E76B-47E6-BFFA-A1EBFF3EFC86}"/>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54.4</c:v>
                </c:pt>
                <c:pt idx="1">
                  <c:v>55.8</c:v>
                </c:pt>
                <c:pt idx="2">
                  <c:v>59.3</c:v>
                </c:pt>
                <c:pt idx="3">
                  <c:v>53.9</c:v>
                </c:pt>
                <c:pt idx="4">
                  <c:v>35.799999999999997</c:v>
                </c:pt>
                <c:pt idx="5">
                  <c:v>25</c:v>
                </c:pt>
              </c:numCache>
            </c:numRef>
          </c:val>
          <c:extLst>
            <c:ext xmlns:c16="http://schemas.microsoft.com/office/drawing/2014/chart" uri="{C3380CC4-5D6E-409C-BE32-E72D297353CC}">
              <c16:uniqueId val="{00000006-726C-407F-8215-D7D29300669C}"/>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79296"/>
        <c:axId val="-262785280"/>
      </c:barChart>
      <c:catAx>
        <c:axId val="-262779296"/>
        <c:scaling>
          <c:orientation val="minMax"/>
        </c:scaling>
        <c:delete val="1"/>
        <c:axPos val="l"/>
        <c:numFmt formatCode="General" sourceLinked="1"/>
        <c:majorTickMark val="none"/>
        <c:minorTickMark val="none"/>
        <c:tickLblPos val="nextTo"/>
        <c:crossAx val="-262785280"/>
        <c:crosses val="autoZero"/>
        <c:auto val="1"/>
        <c:lblAlgn val="ctr"/>
        <c:lblOffset val="100"/>
        <c:noMultiLvlLbl val="0"/>
      </c:catAx>
      <c:valAx>
        <c:axId val="-262785280"/>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79296"/>
        <c:crosses val="autoZero"/>
        <c:crossBetween val="between"/>
      </c:valAx>
      <c:spPr>
        <a:noFill/>
        <a:ln>
          <a:noFill/>
        </a:ln>
        <a:effectLst/>
      </c:spPr>
    </c:plotArea>
    <c:legend>
      <c:legendPos val="t"/>
      <c:layout>
        <c:manualLayout>
          <c:xMode val="edge"/>
          <c:yMode val="edge"/>
          <c:x val="0"/>
          <c:y val="0"/>
          <c:w val="0.95000016717655511"/>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無回答</c:v>
                </c:pt>
                <c:pt idx="1">
                  <c:v>特にない</c:v>
                </c:pt>
                <c:pt idx="2">
                  <c:v>その他</c:v>
                </c:pt>
                <c:pt idx="3">
                  <c:v>外出（移動）</c:v>
                </c:pt>
                <c:pt idx="4">
                  <c:v>住まい</c:v>
                </c:pt>
                <c:pt idx="5">
                  <c:v>ひきこもり</c:v>
                </c:pt>
                <c:pt idx="6">
                  <c:v>近所付き合い</c:v>
                </c:pt>
                <c:pt idx="7">
                  <c:v>家族関係</c:v>
                </c:pt>
                <c:pt idx="8">
                  <c:v>教育</c:v>
                </c:pt>
                <c:pt idx="9">
                  <c:v>買い物</c:v>
                </c:pt>
                <c:pt idx="10">
                  <c:v>介護</c:v>
                </c:pt>
                <c:pt idx="11">
                  <c:v>家事</c:v>
                </c:pt>
                <c:pt idx="12">
                  <c:v>子育て</c:v>
                </c:pt>
                <c:pt idx="13">
                  <c:v>家計のやりくり</c:v>
                </c:pt>
                <c:pt idx="14">
                  <c:v>仕事</c:v>
                </c:pt>
                <c:pt idx="15">
                  <c:v>通院</c:v>
                </c:pt>
              </c:strCache>
            </c:strRef>
          </c:cat>
          <c:val>
            <c:numRef>
              <c:f>Sheet1!$B$2:$B$17</c:f>
              <c:numCache>
                <c:formatCode>0.0_ </c:formatCode>
                <c:ptCount val="16"/>
                <c:pt idx="0">
                  <c:v>2</c:v>
                </c:pt>
                <c:pt idx="1">
                  <c:v>33.5</c:v>
                </c:pt>
                <c:pt idx="2">
                  <c:v>2.7</c:v>
                </c:pt>
                <c:pt idx="3">
                  <c:v>9.8000000000000007</c:v>
                </c:pt>
                <c:pt idx="4">
                  <c:v>6.2</c:v>
                </c:pt>
                <c:pt idx="5">
                  <c:v>1.1000000000000001</c:v>
                </c:pt>
                <c:pt idx="6">
                  <c:v>9.8000000000000007</c:v>
                </c:pt>
                <c:pt idx="7">
                  <c:v>8.1999999999999993</c:v>
                </c:pt>
                <c:pt idx="8">
                  <c:v>5.6</c:v>
                </c:pt>
                <c:pt idx="9">
                  <c:v>8.9</c:v>
                </c:pt>
                <c:pt idx="10">
                  <c:v>9.8000000000000007</c:v>
                </c:pt>
                <c:pt idx="11">
                  <c:v>13.3</c:v>
                </c:pt>
                <c:pt idx="12">
                  <c:v>7.6</c:v>
                </c:pt>
                <c:pt idx="13">
                  <c:v>28</c:v>
                </c:pt>
                <c:pt idx="14">
                  <c:v>17.899999999999999</c:v>
                </c:pt>
                <c:pt idx="15">
                  <c:v>12.6</c:v>
                </c:pt>
              </c:numCache>
            </c:numRef>
          </c:val>
          <c:extLst>
            <c:ext xmlns:c16="http://schemas.microsoft.com/office/drawing/2014/chart" uri="{C3380CC4-5D6E-409C-BE32-E72D297353CC}">
              <c16:uniqueId val="{00000000-9667-470C-9440-1372D23ADAF1}"/>
            </c:ext>
          </c:extLst>
        </c:ser>
        <c:dLbls>
          <c:showLegendKey val="0"/>
          <c:showVal val="0"/>
          <c:showCatName val="0"/>
          <c:showSerName val="0"/>
          <c:showPercent val="0"/>
          <c:showBubbleSize val="0"/>
        </c:dLbls>
        <c:gapWidth val="70"/>
        <c:axId val="-262782016"/>
        <c:axId val="-262786912"/>
      </c:barChart>
      <c:catAx>
        <c:axId val="-26278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262786912"/>
        <c:crosses val="autoZero"/>
        <c:auto val="1"/>
        <c:lblAlgn val="ctr"/>
        <c:lblOffset val="100"/>
        <c:noMultiLvlLbl val="0"/>
      </c:catAx>
      <c:valAx>
        <c:axId val="-262786912"/>
        <c:scaling>
          <c:orientation val="minMax"/>
        </c:scaling>
        <c:delete val="0"/>
        <c:axPos val="b"/>
        <c:majorGridlines>
          <c:spPr>
            <a:ln w="9525" cap="flat" cmpd="sng" algn="ctr">
              <a:solidFill>
                <a:schemeClr val="tx1"/>
              </a:solidFill>
              <a:prstDash val="sysDot"/>
              <a:round/>
            </a:ln>
            <a:effectLst/>
          </c:spPr>
        </c:majorGridlines>
        <c:numFmt formatCode="#,###&quot;％&quot;" sourceLinked="0"/>
        <c:majorTickMark val="none"/>
        <c:minorTickMark val="none"/>
        <c:tickLblPos val="nextTo"/>
        <c:spPr>
          <a:solidFill>
            <a:schemeClr val="lt1"/>
          </a:solid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62782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29658792650917"/>
          <c:y val="0.17507471566054245"/>
          <c:w val="0.68370341207349083"/>
          <c:h val="0.79853718285214348"/>
        </c:manualLayout>
      </c:layout>
      <c:barChart>
        <c:barDir val="bar"/>
        <c:grouping val="stacked"/>
        <c:varyColors val="0"/>
        <c:ser>
          <c:idx val="0"/>
          <c:order val="0"/>
          <c:tx>
            <c:strRef>
              <c:f>Sheet1!$B$1</c:f>
              <c:strCache>
                <c:ptCount val="1"/>
                <c:pt idx="0">
                  <c:v>家計のやりくり</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15.8</c:v>
                </c:pt>
                <c:pt idx="1">
                  <c:v>35.799999999999997</c:v>
                </c:pt>
                <c:pt idx="2">
                  <c:v>43.6</c:v>
                </c:pt>
                <c:pt idx="3">
                  <c:v>36.200000000000003</c:v>
                </c:pt>
                <c:pt idx="4">
                  <c:v>23.2</c:v>
                </c:pt>
                <c:pt idx="5">
                  <c:v>19</c:v>
                </c:pt>
              </c:numCache>
            </c:numRef>
          </c:val>
          <c:extLst>
            <c:ext xmlns:c16="http://schemas.microsoft.com/office/drawing/2014/chart" uri="{C3380CC4-5D6E-409C-BE32-E72D297353CC}">
              <c16:uniqueId val="{00000000-CE71-44A8-832C-BE8A5AD465BD}"/>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76032"/>
        <c:axId val="-262778208"/>
      </c:barChart>
      <c:catAx>
        <c:axId val="-26277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262778208"/>
        <c:crosses val="autoZero"/>
        <c:auto val="1"/>
        <c:lblAlgn val="ctr"/>
        <c:lblOffset val="100"/>
        <c:noMultiLvlLbl val="0"/>
      </c:catAx>
      <c:valAx>
        <c:axId val="-262778208"/>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76032"/>
        <c:crosses val="autoZero"/>
        <c:crossBetween val="between"/>
      </c:valAx>
      <c:spPr>
        <a:noFill/>
        <a:ln>
          <a:noFill/>
        </a:ln>
        <a:effectLst/>
      </c:spPr>
    </c:plotArea>
    <c:legend>
      <c:legendPos val="t"/>
      <c:layout>
        <c:manualLayout>
          <c:xMode val="edge"/>
          <c:yMode val="edge"/>
          <c:x val="0.30534391703061409"/>
          <c:y val="5.3333333333333337E-2"/>
          <c:w val="0.44329284750337383"/>
          <c:h val="8.83555555555555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22509686289198E-3"/>
          <c:y val="0.16866165701890004"/>
          <c:w val="0.94901074865641799"/>
          <c:h val="0.80695070650415268"/>
        </c:manualLayout>
      </c:layout>
      <c:barChart>
        <c:barDir val="bar"/>
        <c:grouping val="stacked"/>
        <c:varyColors val="0"/>
        <c:ser>
          <c:idx val="0"/>
          <c:order val="0"/>
          <c:tx>
            <c:strRef>
              <c:f>Sheet1!$B$1</c:f>
              <c:strCache>
                <c:ptCount val="1"/>
                <c:pt idx="0">
                  <c:v>仕事</c:v>
                </c:pt>
              </c:strCache>
            </c:strRef>
          </c:tx>
          <c:spPr>
            <a:solidFill>
              <a:schemeClr val="accent1"/>
            </a:solidFill>
            <a:ln>
              <a:noFill/>
            </a:ln>
            <a:effectLst/>
          </c:spPr>
          <c:invertIfNegative val="0"/>
          <c:dLbls>
            <c:dLbl>
              <c:idx val="0"/>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3238445807770961"/>
                      <c:h val="0.13795555555555555"/>
                    </c:manualLayout>
                  </c15:layout>
                </c:ext>
                <c:ext xmlns:c16="http://schemas.microsoft.com/office/drawing/2014/chart" uri="{C3380CC4-5D6E-409C-BE32-E72D297353CC}">
                  <c16:uniqueId val="{00000000-CA26-47B6-9C50-15C18AD0BBB3}"/>
                </c:ext>
              </c:extLst>
            </c:dLbl>
            <c:dLbl>
              <c:idx val="1"/>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34838445807770968"/>
                      <c:h val="0.13795555555555555"/>
                    </c:manualLayout>
                  </c15:layout>
                </c:ext>
                <c:ext xmlns:c16="http://schemas.microsoft.com/office/drawing/2014/chart" uri="{C3380CC4-5D6E-409C-BE32-E72D297353CC}">
                  <c16:uniqueId val="{00000001-CA26-47B6-9C50-15C18AD0BBB3}"/>
                </c:ext>
              </c:extLst>
            </c:dLbl>
            <c:dLbl>
              <c:idx val="2"/>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3402044989775051"/>
                      <c:h val="0.13795555555555555"/>
                    </c:manualLayout>
                  </c15:layout>
                </c:ext>
                <c:ext xmlns:c16="http://schemas.microsoft.com/office/drawing/2014/chart" uri="{C3380CC4-5D6E-409C-BE32-E72D297353CC}">
                  <c16:uniqueId val="{00000002-CA26-47B6-9C50-15C18AD0BBB3}"/>
                </c:ext>
              </c:extLst>
            </c:dLbl>
            <c:dLbl>
              <c:idx val="3"/>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28294478527607364"/>
                      <c:h val="0.13795555555555555"/>
                    </c:manualLayout>
                  </c15:layout>
                </c:ext>
                <c:ext xmlns:c16="http://schemas.microsoft.com/office/drawing/2014/chart" uri="{C3380CC4-5D6E-409C-BE32-E72D297353CC}">
                  <c16:uniqueId val="{00000003-CA26-47B6-9C50-15C18AD0BBB3}"/>
                </c:ext>
              </c:extLst>
            </c:dLbl>
            <c:dLbl>
              <c:idx val="4"/>
              <c:numFmt formatCode="#0.0###&quot;％&quot;" sourceLinked="0"/>
              <c:spPr>
                <a:noFill/>
                <a:ln>
                  <a:noFill/>
                </a:ln>
                <a:effectLst/>
              </c:spPr>
              <c:txPr>
                <a:bodyPr rot="0" spcFirstLastPara="1" vertOverflow="ellipsis" vert="horz" wrap="square" lIns="38100" tIns="19050" rIns="38100" bIns="19050" anchor="ctr" anchorCtr="1">
                  <a:no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A43-46C6-9CC1-6E549CBA6EB1}"/>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28.9</c:v>
                </c:pt>
                <c:pt idx="1">
                  <c:v>37.5</c:v>
                </c:pt>
                <c:pt idx="2">
                  <c:v>36.6</c:v>
                </c:pt>
                <c:pt idx="3">
                  <c:v>19.7</c:v>
                </c:pt>
                <c:pt idx="4">
                  <c:v>6.6</c:v>
                </c:pt>
                <c:pt idx="5">
                  <c:v>1.6</c:v>
                </c:pt>
              </c:numCache>
            </c:numRef>
          </c:val>
          <c:extLst>
            <c:ext xmlns:c16="http://schemas.microsoft.com/office/drawing/2014/chart" uri="{C3380CC4-5D6E-409C-BE32-E72D297353CC}">
              <c16:uniqueId val="{00000006-0524-4A71-A076-7949C0D76EF8}"/>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86368"/>
        <c:axId val="-262781472"/>
      </c:barChart>
      <c:catAx>
        <c:axId val="-262786368"/>
        <c:scaling>
          <c:orientation val="minMax"/>
        </c:scaling>
        <c:delete val="1"/>
        <c:axPos val="l"/>
        <c:numFmt formatCode="General" sourceLinked="1"/>
        <c:majorTickMark val="none"/>
        <c:minorTickMark val="none"/>
        <c:tickLblPos val="nextTo"/>
        <c:crossAx val="-262781472"/>
        <c:crosses val="autoZero"/>
        <c:auto val="1"/>
        <c:lblAlgn val="ctr"/>
        <c:lblOffset val="100"/>
        <c:noMultiLvlLbl val="0"/>
      </c:catAx>
      <c:valAx>
        <c:axId val="-262781472"/>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86368"/>
        <c:crosses val="autoZero"/>
        <c:crossBetween val="between"/>
      </c:valAx>
      <c:spPr>
        <a:noFill/>
        <a:ln>
          <a:noFill/>
        </a:ln>
        <a:effectLst/>
      </c:spPr>
    </c:plotArea>
    <c:legend>
      <c:legendPos val="t"/>
      <c:layout>
        <c:manualLayout>
          <c:xMode val="edge"/>
          <c:yMode val="edge"/>
          <c:x val="9.2040642158993811E-4"/>
          <c:y val="3.5555555555555556E-2"/>
          <c:w val="0.98997922805661565"/>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691487897346165"/>
          <c:w val="1"/>
          <c:h val="0.80118705161854764"/>
        </c:manualLayout>
      </c:layout>
      <c:barChart>
        <c:barDir val="bar"/>
        <c:grouping val="stacked"/>
        <c:varyColors val="0"/>
        <c:ser>
          <c:idx val="0"/>
          <c:order val="0"/>
          <c:tx>
            <c:strRef>
              <c:f>Sheet1!$B$1</c:f>
              <c:strCache>
                <c:ptCount val="1"/>
                <c:pt idx="0">
                  <c:v>家事</c:v>
                </c:pt>
              </c:strCache>
            </c:strRef>
          </c:tx>
          <c:spPr>
            <a:solidFill>
              <a:schemeClr val="accent1"/>
            </a:solidFill>
            <a:ln>
              <a:noFill/>
            </a:ln>
            <a:effectLst/>
          </c:spPr>
          <c:invertIfNegative val="0"/>
          <c:dLbls>
            <c:dLbl>
              <c:idx val="0"/>
              <c:layout>
                <c:manualLayout>
                  <c:x val="0"/>
                  <c:y val="-1.1851851851851867E-2"/>
                </c:manualLayout>
              </c:layout>
              <c:tx>
                <c:rich>
                  <a:bodyPr rot="0" spcFirstLastPara="1" vertOverflow="ellipsis" vert="horz" wrap="square" lIns="38100" tIns="19050" rIns="38100" bIns="19050" anchor="ctr" anchorCtr="1">
                    <a:no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fld id="{5753B2B4-C104-40D2-958A-E968CFB57BAE}" type="VALUE">
                      <a:rPr lang="ja-JP" altLang="en-US" sz="720"/>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t>[値]</a:t>
                    </a:fld>
                    <a:endParaRPr lang="ja-JP" altLang="en-US"/>
                  </a:p>
                </c:rich>
              </c:tx>
              <c:numFmt formatCode="#0.0###&quot;％&quot;"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28191049367236737"/>
                      <c:h val="0.16165925925925922"/>
                    </c:manualLayout>
                  </c15:layout>
                  <c15:dlblFieldTable/>
                  <c15:showDataLabelsRange val="0"/>
                </c:ext>
                <c:ext xmlns:c16="http://schemas.microsoft.com/office/drawing/2014/chart" uri="{C3380CC4-5D6E-409C-BE32-E72D297353CC}">
                  <c16:uniqueId val="{00000001-E511-4A2B-BA08-14542C8AFA91}"/>
                </c:ext>
              </c:extLst>
            </c:dLbl>
            <c:dLbl>
              <c:idx val="1"/>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37019108280254776"/>
                      <c:h val="0.13795555555555555"/>
                    </c:manualLayout>
                  </c15:layout>
                </c:ext>
                <c:ext xmlns:c16="http://schemas.microsoft.com/office/drawing/2014/chart" uri="{C3380CC4-5D6E-409C-BE32-E72D297353CC}">
                  <c16:uniqueId val="{00000000-56DE-488E-9CD7-D1F786CDFACB}"/>
                </c:ext>
              </c:extLst>
            </c:dLbl>
            <c:dLbl>
              <c:idx val="2"/>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31074309978768572"/>
                      <c:h val="0.13795555555555555"/>
                    </c:manualLayout>
                  </c15:layout>
                </c:ext>
                <c:ext xmlns:c16="http://schemas.microsoft.com/office/drawing/2014/chart" uri="{C3380CC4-5D6E-409C-BE32-E72D297353CC}">
                  <c16:uniqueId val="{00000001-56DE-488E-9CD7-D1F786CDFACB}"/>
                </c:ext>
              </c:extLst>
            </c:dLbl>
            <c:dLbl>
              <c:idx val="3"/>
              <c:layout>
                <c:manualLayout>
                  <c:x val="0"/>
                  <c:y val="2.3330417025772398E-7"/>
                </c:manualLayout>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43261146496815289"/>
                      <c:h val="0.14103703703703702"/>
                    </c:manualLayout>
                  </c15:layout>
                </c:ext>
                <c:ext xmlns:c16="http://schemas.microsoft.com/office/drawing/2014/chart" uri="{C3380CC4-5D6E-409C-BE32-E72D297353CC}">
                  <c16:uniqueId val="{00000002-FD0B-4E9A-883D-9DDA7D701277}"/>
                </c:ext>
              </c:extLst>
            </c:dLbl>
            <c:dLbl>
              <c:idx val="4"/>
              <c:layout>
                <c:manualLayout>
                  <c:x val="-3.3969941655382287E-2"/>
                  <c:y val="-8.8888888888888889E-3"/>
                </c:manualLayout>
              </c:layout>
              <c:tx>
                <c:rich>
                  <a:bodyPr rot="0" spcFirstLastPara="1" vertOverflow="ellipsis" vert="horz" wrap="square" lIns="38100" tIns="19050" rIns="38100" bIns="19050" anchor="ctr" anchorCtr="1">
                    <a:no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fld id="{030C9EA9-864D-4104-A677-CE2063956608}" type="VALUE">
                      <a:rPr lang="ja-JP" altLang="en-US" sz="720"/>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t>[値]</a:t>
                    </a:fld>
                    <a:endParaRPr lang="ja-JP" altLang="en-US"/>
                  </a:p>
                </c:rich>
              </c:tx>
              <c:numFmt formatCode="#0.0###&quot;％&quot;"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2224625106575053"/>
                      <c:h val="0.15573333333333333"/>
                    </c:manualLayout>
                  </c15:layout>
                  <c15:dlblFieldTable/>
                  <c15:showDataLabelsRange val="0"/>
                </c:ext>
                <c:ext xmlns:c16="http://schemas.microsoft.com/office/drawing/2014/chart" uri="{C3380CC4-5D6E-409C-BE32-E72D297353CC}">
                  <c16:uniqueId val="{00000000-E511-4A2B-BA08-14542C8AFA91}"/>
                </c:ext>
              </c:extLst>
            </c:dLbl>
            <c:dLbl>
              <c:idx val="5"/>
              <c:layout/>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32772823779193211"/>
                      <c:h val="0.13795555555555555"/>
                    </c:manualLayout>
                  </c15:layout>
                </c:ext>
                <c:ext xmlns:c16="http://schemas.microsoft.com/office/drawing/2014/chart" uri="{C3380CC4-5D6E-409C-BE32-E72D297353CC}">
                  <c16:uniqueId val="{00000002-56DE-488E-9CD7-D1F786CDFACB}"/>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8.8000000000000007</c:v>
                </c:pt>
                <c:pt idx="1">
                  <c:v>23.3</c:v>
                </c:pt>
                <c:pt idx="2">
                  <c:v>15.7</c:v>
                </c:pt>
                <c:pt idx="3">
                  <c:v>13.2</c:v>
                </c:pt>
                <c:pt idx="4">
                  <c:v>8.1</c:v>
                </c:pt>
                <c:pt idx="5">
                  <c:v>14.1</c:v>
                </c:pt>
              </c:numCache>
            </c:numRef>
          </c:val>
          <c:extLst>
            <c:ext xmlns:c16="http://schemas.microsoft.com/office/drawing/2014/chart" uri="{C3380CC4-5D6E-409C-BE32-E72D297353CC}">
              <c16:uniqueId val="{00000006-D3D8-48C4-91E2-58F9D4D51BBB}"/>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78752"/>
        <c:axId val="-262777120"/>
      </c:barChart>
      <c:catAx>
        <c:axId val="-262778752"/>
        <c:scaling>
          <c:orientation val="minMax"/>
        </c:scaling>
        <c:delete val="1"/>
        <c:axPos val="l"/>
        <c:numFmt formatCode="General" sourceLinked="1"/>
        <c:majorTickMark val="none"/>
        <c:minorTickMark val="none"/>
        <c:tickLblPos val="nextTo"/>
        <c:crossAx val="-262777120"/>
        <c:crosses val="autoZero"/>
        <c:auto val="1"/>
        <c:lblAlgn val="ctr"/>
        <c:lblOffset val="100"/>
        <c:noMultiLvlLbl val="0"/>
      </c:catAx>
      <c:valAx>
        <c:axId val="-262777120"/>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78752"/>
        <c:crosses val="autoZero"/>
        <c:crossBetween val="between"/>
      </c:valAx>
      <c:spPr>
        <a:noFill/>
        <a:ln>
          <a:noFill/>
        </a:ln>
        <a:effectLst/>
      </c:spPr>
    </c:plotArea>
    <c:legend>
      <c:legendPos val="t"/>
      <c:layout>
        <c:manualLayout>
          <c:xMode val="edge"/>
          <c:yMode val="edge"/>
          <c:x val="4.9999832823444841E-2"/>
          <c:y val="3.5555555555555556E-2"/>
          <c:w val="0.95000016717655511"/>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無回答</c:v>
                </c:pt>
                <c:pt idx="1">
                  <c:v>相談する相手がいない</c:v>
                </c:pt>
                <c:pt idx="2">
                  <c:v>その他</c:v>
                </c:pt>
                <c:pt idx="3">
                  <c:v>ボランティアやＮＰＯ</c:v>
                </c:pt>
                <c:pt idx="4">
                  <c:v>社会福祉協議会の人</c:v>
                </c:pt>
                <c:pt idx="5">
                  <c:v>市役所の人</c:v>
                </c:pt>
                <c:pt idx="6">
                  <c:v>病院や保健所の人</c:v>
                </c:pt>
                <c:pt idx="7">
                  <c:v>職場の人</c:v>
                </c:pt>
                <c:pt idx="8">
                  <c:v>民生委員・児童委員</c:v>
                </c:pt>
                <c:pt idx="9">
                  <c:v>近所や自治会の人</c:v>
                </c:pt>
                <c:pt idx="10">
                  <c:v>友人</c:v>
                </c:pt>
                <c:pt idx="11">
                  <c:v>身内（家族・親族）</c:v>
                </c:pt>
              </c:strCache>
            </c:strRef>
          </c:cat>
          <c:val>
            <c:numRef>
              <c:f>Sheet1!$B$2:$B$13</c:f>
              <c:numCache>
                <c:formatCode>0.0_ </c:formatCode>
                <c:ptCount val="12"/>
                <c:pt idx="0">
                  <c:v>1.5</c:v>
                </c:pt>
                <c:pt idx="1">
                  <c:v>4.2</c:v>
                </c:pt>
                <c:pt idx="2">
                  <c:v>2.9</c:v>
                </c:pt>
                <c:pt idx="3">
                  <c:v>0.4</c:v>
                </c:pt>
                <c:pt idx="4">
                  <c:v>1.2</c:v>
                </c:pt>
                <c:pt idx="5">
                  <c:v>2.4</c:v>
                </c:pt>
                <c:pt idx="6">
                  <c:v>3.3</c:v>
                </c:pt>
                <c:pt idx="7">
                  <c:v>12.3</c:v>
                </c:pt>
                <c:pt idx="8">
                  <c:v>0.9</c:v>
                </c:pt>
                <c:pt idx="9">
                  <c:v>4.3</c:v>
                </c:pt>
                <c:pt idx="10">
                  <c:v>50</c:v>
                </c:pt>
                <c:pt idx="11">
                  <c:v>82.2</c:v>
                </c:pt>
              </c:numCache>
            </c:numRef>
          </c:val>
          <c:extLst>
            <c:ext xmlns:c16="http://schemas.microsoft.com/office/drawing/2014/chart" uri="{C3380CC4-5D6E-409C-BE32-E72D297353CC}">
              <c16:uniqueId val="{00000000-1E7A-48E5-B090-2AE50BF65668}"/>
            </c:ext>
          </c:extLst>
        </c:ser>
        <c:dLbls>
          <c:showLegendKey val="0"/>
          <c:showVal val="0"/>
          <c:showCatName val="0"/>
          <c:showSerName val="0"/>
          <c:showPercent val="0"/>
          <c:showBubbleSize val="0"/>
        </c:dLbls>
        <c:gapWidth val="70"/>
        <c:axId val="-262775488"/>
        <c:axId val="-262784736"/>
      </c:barChart>
      <c:catAx>
        <c:axId val="-26277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262784736"/>
        <c:crosses val="autoZero"/>
        <c:auto val="1"/>
        <c:lblAlgn val="ctr"/>
        <c:lblOffset val="100"/>
        <c:noMultiLvlLbl val="0"/>
      </c:catAx>
      <c:valAx>
        <c:axId val="-262784736"/>
        <c:scaling>
          <c:orientation val="minMax"/>
        </c:scaling>
        <c:delete val="0"/>
        <c:axPos val="b"/>
        <c:majorGridlines>
          <c:spPr>
            <a:ln w="9525" cap="flat" cmpd="sng" algn="ctr">
              <a:solidFill>
                <a:schemeClr val="tx1"/>
              </a:solidFill>
              <a:prstDash val="sysDot"/>
              <a:round/>
            </a:ln>
            <a:effectLst/>
          </c:spPr>
        </c:majorGridlines>
        <c:numFmt formatCode="#,###&quot;％&quot;" sourceLinked="0"/>
        <c:majorTickMark val="none"/>
        <c:minorTickMark val="none"/>
        <c:tickLblPos val="nextTo"/>
        <c:spPr>
          <a:solidFill>
            <a:schemeClr val="lt1"/>
          </a:solid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62775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29658792650917"/>
          <c:y val="0.17507471566054245"/>
          <c:w val="0.68370341207349083"/>
          <c:h val="0.79853718285214348"/>
        </c:manualLayout>
      </c:layout>
      <c:barChart>
        <c:barDir val="bar"/>
        <c:grouping val="stacked"/>
        <c:varyColors val="0"/>
        <c:ser>
          <c:idx val="0"/>
          <c:order val="0"/>
          <c:tx>
            <c:strRef>
              <c:f>Sheet1!$B$1</c:f>
              <c:strCache>
                <c:ptCount val="1"/>
                <c:pt idx="0">
                  <c:v>身内（家族・親族）</c:v>
                </c:pt>
              </c:strCache>
            </c:strRef>
          </c:tx>
          <c:spPr>
            <a:solidFill>
              <a:schemeClr val="accent1"/>
            </a:solidFill>
            <a:ln>
              <a:noFill/>
            </a:ln>
            <a:effectLst/>
          </c:spPr>
          <c:invertIfNegative val="0"/>
          <c:dLbls>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75.400000000000006</c:v>
                </c:pt>
                <c:pt idx="1">
                  <c:v>80</c:v>
                </c:pt>
                <c:pt idx="2">
                  <c:v>84.3</c:v>
                </c:pt>
                <c:pt idx="3">
                  <c:v>80.900000000000006</c:v>
                </c:pt>
                <c:pt idx="4">
                  <c:v>85.6</c:v>
                </c:pt>
                <c:pt idx="5">
                  <c:v>82.7</c:v>
                </c:pt>
              </c:numCache>
            </c:numRef>
          </c:val>
          <c:extLst>
            <c:ext xmlns:c16="http://schemas.microsoft.com/office/drawing/2014/chart" uri="{C3380CC4-5D6E-409C-BE32-E72D297353CC}">
              <c16:uniqueId val="{00000000-E300-4A1D-8168-7C9907BE90A4}"/>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80384"/>
        <c:axId val="-262784192"/>
      </c:barChart>
      <c:catAx>
        <c:axId val="-26278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HG丸ｺﾞｼｯｸM-PRO" panose="020F0600000000000000" pitchFamily="50" charset="-128"/>
                <a:cs typeface="+mn-cs"/>
              </a:defRPr>
            </a:pPr>
            <a:endParaRPr lang="ja-JP"/>
          </a:p>
        </c:txPr>
        <c:crossAx val="-262784192"/>
        <c:crosses val="autoZero"/>
        <c:auto val="1"/>
        <c:lblAlgn val="ctr"/>
        <c:lblOffset val="100"/>
        <c:noMultiLvlLbl val="0"/>
      </c:catAx>
      <c:valAx>
        <c:axId val="-262784192"/>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80384"/>
        <c:crosses val="autoZero"/>
        <c:crossBetween val="between"/>
      </c:valAx>
      <c:spPr>
        <a:noFill/>
        <a:ln>
          <a:noFill/>
        </a:ln>
        <a:effectLst/>
      </c:spPr>
    </c:plotArea>
    <c:legend>
      <c:legendPos val="t"/>
      <c:layout>
        <c:manualLayout>
          <c:xMode val="edge"/>
          <c:yMode val="edge"/>
          <c:x val="0.33773258099822545"/>
          <c:y val="5.3333333333333337E-2"/>
          <c:w val="0.55125506072874497"/>
          <c:h val="8.83555555555555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45384994628205E-2"/>
          <c:y val="0.14406792900887391"/>
          <c:w val="0.85947318679871587"/>
          <c:h val="0.74546153409505578"/>
        </c:manualLayout>
      </c:layout>
      <c:barChart>
        <c:barDir val="bar"/>
        <c:grouping val="stacked"/>
        <c:varyColors val="0"/>
        <c:ser>
          <c:idx val="0"/>
          <c:order val="0"/>
          <c:tx>
            <c:strRef>
              <c:f>割合棒グラフ!$B$3</c:f>
              <c:strCache>
                <c:ptCount val="1"/>
                <c:pt idx="0">
                  <c:v>20歳未満</c:v>
                </c:pt>
              </c:strCache>
            </c:strRef>
          </c:tx>
          <c:spPr>
            <a:solidFill>
              <a:schemeClr val="tx1"/>
            </a:solidFill>
            <a:ln>
              <a:solidFill>
                <a:schemeClr val="bg1"/>
              </a:solidFill>
            </a:ln>
            <a:effectLst/>
          </c:spPr>
          <c:invertIfNegative val="0"/>
          <c:cat>
            <c:strRef>
              <c:f>割合棒グラフ!$C$2:$E$2</c:f>
              <c:strCache>
                <c:ptCount val="3"/>
                <c:pt idx="0">
                  <c:v>市</c:v>
                </c:pt>
                <c:pt idx="1">
                  <c:v>県</c:v>
                </c:pt>
                <c:pt idx="2">
                  <c:v>全国</c:v>
                </c:pt>
              </c:strCache>
            </c:strRef>
          </c:cat>
          <c:val>
            <c:numRef>
              <c:f>割合棒グラフ!$C$3:$E$3</c:f>
              <c:numCache>
                <c:formatCode>0.0_ </c:formatCode>
                <c:ptCount val="3"/>
                <c:pt idx="0">
                  <c:v>0</c:v>
                </c:pt>
                <c:pt idx="1">
                  <c:v>2.5</c:v>
                </c:pt>
                <c:pt idx="2">
                  <c:v>2.2000000000000002</c:v>
                </c:pt>
              </c:numCache>
            </c:numRef>
          </c:val>
          <c:extLst>
            <c:ext xmlns:c16="http://schemas.microsoft.com/office/drawing/2014/chart" uri="{C3380CC4-5D6E-409C-BE32-E72D297353CC}">
              <c16:uniqueId val="{00000000-C889-4162-8537-716BACCE4286}"/>
            </c:ext>
          </c:extLst>
        </c:ser>
        <c:ser>
          <c:idx val="1"/>
          <c:order val="1"/>
          <c:tx>
            <c:strRef>
              <c:f>割合棒グラフ!$B$4</c:f>
              <c:strCache>
                <c:ptCount val="1"/>
                <c:pt idx="0">
                  <c:v>20歳代</c:v>
                </c:pt>
              </c:strCache>
            </c:strRef>
          </c:tx>
          <c:spPr>
            <a:solidFill>
              <a:schemeClr val="bg2">
                <a:lumMod val="2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割合棒グラフ!$C$4:$E$4</c:f>
              <c:numCache>
                <c:formatCode>0.0_ </c:formatCode>
                <c:ptCount val="3"/>
                <c:pt idx="0">
                  <c:v>12.4</c:v>
                </c:pt>
                <c:pt idx="1">
                  <c:v>11.3</c:v>
                </c:pt>
                <c:pt idx="2">
                  <c:v>10.3</c:v>
                </c:pt>
              </c:numCache>
            </c:numRef>
          </c:val>
          <c:extLst>
            <c:ext xmlns:c16="http://schemas.microsoft.com/office/drawing/2014/chart" uri="{C3380CC4-5D6E-409C-BE32-E72D297353CC}">
              <c16:uniqueId val="{00000001-C889-4162-8537-716BACCE4286}"/>
            </c:ext>
          </c:extLst>
        </c:ser>
        <c:ser>
          <c:idx val="2"/>
          <c:order val="2"/>
          <c:tx>
            <c:strRef>
              <c:f>割合棒グラフ!$B$5</c:f>
              <c:strCache>
                <c:ptCount val="1"/>
                <c:pt idx="0">
                  <c:v>30歳代</c:v>
                </c:pt>
              </c:strCache>
            </c:strRef>
          </c:tx>
          <c:spPr>
            <a:solidFill>
              <a:schemeClr val="tx1">
                <a:lumMod val="95000"/>
                <a:lumOff val="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割合棒グラフ!$C$5:$E$5</c:f>
              <c:numCache>
                <c:formatCode>0.0_ </c:formatCode>
                <c:ptCount val="3"/>
                <c:pt idx="0">
                  <c:v>11</c:v>
                </c:pt>
                <c:pt idx="1">
                  <c:v>13.8</c:v>
                </c:pt>
                <c:pt idx="2">
                  <c:v>13.3</c:v>
                </c:pt>
              </c:numCache>
            </c:numRef>
          </c:val>
          <c:extLst>
            <c:ext xmlns:c16="http://schemas.microsoft.com/office/drawing/2014/chart" uri="{C3380CC4-5D6E-409C-BE32-E72D297353CC}">
              <c16:uniqueId val="{00000002-C889-4162-8537-716BACCE4286}"/>
            </c:ext>
          </c:extLst>
        </c:ser>
        <c:ser>
          <c:idx val="3"/>
          <c:order val="3"/>
          <c:tx>
            <c:strRef>
              <c:f>割合棒グラフ!$B$6</c:f>
              <c:strCache>
                <c:ptCount val="1"/>
                <c:pt idx="0">
                  <c:v>40歳代</c:v>
                </c:pt>
              </c:strCache>
            </c:strRef>
          </c:tx>
          <c:spPr>
            <a:solidFill>
              <a:schemeClr val="bg1">
                <a:lumMod val="5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割合棒グラフ!$C$6:$E$6</c:f>
              <c:numCache>
                <c:formatCode>0.0_ </c:formatCode>
                <c:ptCount val="3"/>
                <c:pt idx="0">
                  <c:v>17.8</c:v>
                </c:pt>
                <c:pt idx="1">
                  <c:v>18.399999999999999</c:v>
                </c:pt>
                <c:pt idx="2">
                  <c:v>16.799999999999997</c:v>
                </c:pt>
              </c:numCache>
            </c:numRef>
          </c:val>
          <c:extLst>
            <c:ext xmlns:c16="http://schemas.microsoft.com/office/drawing/2014/chart" uri="{C3380CC4-5D6E-409C-BE32-E72D297353CC}">
              <c16:uniqueId val="{00000003-C889-4162-8537-716BACCE4286}"/>
            </c:ext>
          </c:extLst>
        </c:ser>
        <c:ser>
          <c:idx val="4"/>
          <c:order val="4"/>
          <c:tx>
            <c:strRef>
              <c:f>割合棒グラフ!$B$7</c:f>
              <c:strCache>
                <c:ptCount val="1"/>
                <c:pt idx="0">
                  <c:v>50歳代</c:v>
                </c:pt>
              </c:strCache>
            </c:strRef>
          </c:tx>
          <c:spPr>
            <a:solidFill>
              <a:schemeClr val="bg1">
                <a:lumMod val="8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割合棒グラフ!$C$7:$E$7</c:f>
              <c:numCache>
                <c:formatCode>0.0_ </c:formatCode>
                <c:ptCount val="3"/>
                <c:pt idx="0">
                  <c:v>12.3</c:v>
                </c:pt>
                <c:pt idx="1">
                  <c:v>15.399999999999999</c:v>
                </c:pt>
                <c:pt idx="2">
                  <c:v>16.600000000000001</c:v>
                </c:pt>
              </c:numCache>
            </c:numRef>
          </c:val>
          <c:extLst>
            <c:ext xmlns:c16="http://schemas.microsoft.com/office/drawing/2014/chart" uri="{C3380CC4-5D6E-409C-BE32-E72D297353CC}">
              <c16:uniqueId val="{00000004-C889-4162-8537-716BACCE4286}"/>
            </c:ext>
          </c:extLst>
        </c:ser>
        <c:ser>
          <c:idx val="5"/>
          <c:order val="5"/>
          <c:tx>
            <c:strRef>
              <c:f>割合棒グラフ!$B$8</c:f>
              <c:strCache>
                <c:ptCount val="1"/>
                <c:pt idx="0">
                  <c:v>60歳代</c:v>
                </c:pt>
              </c:strCache>
            </c:strRef>
          </c:tx>
          <c:spPr>
            <a:solidFill>
              <a:schemeClr val="bg1">
                <a:lumMod val="6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割合棒グラフ!$C$8:$E$8</c:f>
              <c:numCache>
                <c:formatCode>0.0_ </c:formatCode>
                <c:ptCount val="3"/>
                <c:pt idx="0">
                  <c:v>27.4</c:v>
                </c:pt>
                <c:pt idx="1">
                  <c:v>16.5</c:v>
                </c:pt>
                <c:pt idx="2">
                  <c:v>17.100000000000001</c:v>
                </c:pt>
              </c:numCache>
            </c:numRef>
          </c:val>
          <c:extLst>
            <c:ext xmlns:c16="http://schemas.microsoft.com/office/drawing/2014/chart" uri="{C3380CC4-5D6E-409C-BE32-E72D297353CC}">
              <c16:uniqueId val="{00000005-C889-4162-8537-716BACCE4286}"/>
            </c:ext>
          </c:extLst>
        </c:ser>
        <c:ser>
          <c:idx val="6"/>
          <c:order val="6"/>
          <c:tx>
            <c:strRef>
              <c:f>割合棒グラフ!$B$9</c:f>
              <c:strCache>
                <c:ptCount val="1"/>
                <c:pt idx="0">
                  <c:v>70歳代</c:v>
                </c:pt>
              </c:strCache>
            </c:strRef>
          </c:tx>
          <c:spPr>
            <a:solidFill>
              <a:schemeClr val="bg2">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割合棒グラフ!$C$9:$E$9</c:f>
              <c:numCache>
                <c:formatCode>0.0_ </c:formatCode>
                <c:ptCount val="3"/>
                <c:pt idx="0">
                  <c:v>12.299999999999999</c:v>
                </c:pt>
                <c:pt idx="1">
                  <c:v>14.5</c:v>
                </c:pt>
                <c:pt idx="2">
                  <c:v>13.8</c:v>
                </c:pt>
              </c:numCache>
            </c:numRef>
          </c:val>
          <c:extLst>
            <c:ext xmlns:c16="http://schemas.microsoft.com/office/drawing/2014/chart" uri="{C3380CC4-5D6E-409C-BE32-E72D297353CC}">
              <c16:uniqueId val="{00000006-C889-4162-8537-716BACCE4286}"/>
            </c:ext>
          </c:extLst>
        </c:ser>
        <c:ser>
          <c:idx val="7"/>
          <c:order val="7"/>
          <c:tx>
            <c:strRef>
              <c:f>割合棒グラフ!$B$10</c:f>
              <c:strCache>
                <c:ptCount val="1"/>
                <c:pt idx="0">
                  <c:v>80歳以上</c:v>
                </c:pt>
              </c:strCache>
            </c:strRef>
          </c:tx>
          <c:spPr>
            <a:solidFill>
              <a:schemeClr val="tx1">
                <a:lumMod val="50000"/>
                <a:lumOff val="5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割合棒グラフ!$C$2:$E$2</c:f>
              <c:strCache>
                <c:ptCount val="3"/>
                <c:pt idx="0">
                  <c:v>市</c:v>
                </c:pt>
                <c:pt idx="1">
                  <c:v>県</c:v>
                </c:pt>
                <c:pt idx="2">
                  <c:v>全国</c:v>
                </c:pt>
              </c:strCache>
            </c:strRef>
          </c:cat>
          <c:val>
            <c:numRef>
              <c:f>割合棒グラフ!$C$10:$E$10</c:f>
              <c:numCache>
                <c:formatCode>0.0_ </c:formatCode>
                <c:ptCount val="3"/>
                <c:pt idx="0">
                  <c:v>6.8</c:v>
                </c:pt>
                <c:pt idx="1">
                  <c:v>7.5</c:v>
                </c:pt>
                <c:pt idx="2">
                  <c:v>9.6999999999999993</c:v>
                </c:pt>
              </c:numCache>
            </c:numRef>
          </c:val>
          <c:extLst>
            <c:ext xmlns:c16="http://schemas.microsoft.com/office/drawing/2014/chart" uri="{C3380CC4-5D6E-409C-BE32-E72D297353CC}">
              <c16:uniqueId val="{00000007-C889-4162-8537-716BACCE4286}"/>
            </c:ext>
          </c:extLst>
        </c:ser>
        <c:dLbls>
          <c:showLegendKey val="0"/>
          <c:showVal val="0"/>
          <c:showCatName val="0"/>
          <c:showSerName val="0"/>
          <c:showPercent val="0"/>
          <c:showBubbleSize val="0"/>
        </c:dLbls>
        <c:gapWidth val="150"/>
        <c:overlap val="100"/>
        <c:axId val="93135232"/>
        <c:axId val="93136768"/>
      </c:barChart>
      <c:catAx>
        <c:axId val="93135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3136768"/>
        <c:crosses val="autoZero"/>
        <c:auto val="1"/>
        <c:lblAlgn val="ctr"/>
        <c:lblOffset val="100"/>
        <c:noMultiLvlLbl val="0"/>
      </c:catAx>
      <c:valAx>
        <c:axId val="93136768"/>
        <c:scaling>
          <c:orientation val="minMax"/>
          <c:max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a:t>
                </a:r>
              </a:p>
            </c:rich>
          </c:tx>
          <c:layout>
            <c:manualLayout>
              <c:xMode val="edge"/>
              <c:yMode val="edge"/>
              <c:x val="0.89855168706321353"/>
              <c:y val="0.844546374149274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 "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3135232"/>
        <c:crosses val="autoZero"/>
        <c:crossBetween val="between"/>
        <c:majorUnit val="20"/>
      </c:valAx>
      <c:spPr>
        <a:noFill/>
        <a:ln>
          <a:noFill/>
        </a:ln>
        <a:effectLst/>
      </c:spPr>
    </c:plotArea>
    <c:legend>
      <c:legendPos val="t"/>
      <c:layout>
        <c:manualLayout>
          <c:xMode val="edge"/>
          <c:yMode val="edge"/>
          <c:x val="6.4626825969928817E-2"/>
          <c:y val="3.6238521760711143E-2"/>
          <c:w val="0.9"/>
          <c:h val="0.10392677992614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22509686289198E-3"/>
          <c:y val="0.16866165701890004"/>
          <c:w val="0.94901074865641799"/>
          <c:h val="0.80695070650415268"/>
        </c:manualLayout>
      </c:layout>
      <c:barChart>
        <c:barDir val="bar"/>
        <c:grouping val="stacked"/>
        <c:varyColors val="0"/>
        <c:ser>
          <c:idx val="0"/>
          <c:order val="0"/>
          <c:tx>
            <c:strRef>
              <c:f>Sheet1!$B$1</c:f>
              <c:strCache>
                <c:ptCount val="1"/>
                <c:pt idx="0">
                  <c:v>友人</c:v>
                </c:pt>
              </c:strCache>
            </c:strRef>
          </c:tx>
          <c:spPr>
            <a:solidFill>
              <a:schemeClr val="accent1"/>
            </a:solidFill>
            <a:ln>
              <a:noFill/>
            </a:ln>
            <a:effectLst/>
          </c:spPr>
          <c:invertIfNegative val="0"/>
          <c:dLbls>
            <c:dLbl>
              <c:idx val="0"/>
              <c:layout>
                <c:manualLayout>
                  <c:x val="-6.1349693251533763E-2"/>
                  <c:y val="1.1852085156022055E-2"/>
                </c:manualLayout>
              </c:layout>
              <c:showLegendKey val="0"/>
              <c:showVal val="1"/>
              <c:showCatName val="0"/>
              <c:showSerName val="0"/>
              <c:showPercent val="0"/>
              <c:showBubbleSize val="0"/>
              <c:extLst>
                <c:ext xmlns:c15="http://schemas.microsoft.com/office/drawing/2012/chart" uri="{CE6537A1-D6FC-4f65-9D91-7224C49458BB}">
                  <c15:layout>
                    <c:manualLayout>
                      <c:w val="0.36760736196319016"/>
                      <c:h val="0.14103703703703702"/>
                    </c:manualLayout>
                  </c15:layout>
                </c:ext>
                <c:ext xmlns:c16="http://schemas.microsoft.com/office/drawing/2014/chart" uri="{C3380CC4-5D6E-409C-BE32-E72D297353CC}">
                  <c16:uniqueId val="{00000000-8190-4E20-A4B5-75A2D46E96E7}"/>
                </c:ext>
              </c:extLst>
            </c:dLbl>
            <c:dLbl>
              <c:idx val="1"/>
              <c:layout/>
              <c:showLegendKey val="0"/>
              <c:showVal val="1"/>
              <c:showCatName val="0"/>
              <c:showSerName val="0"/>
              <c:showPercent val="0"/>
              <c:showBubbleSize val="0"/>
              <c:extLst>
                <c:ext xmlns:c15="http://schemas.microsoft.com/office/drawing/2012/chart" uri="{CE6537A1-D6FC-4f65-9D91-7224C49458BB}">
                  <c15:layout>
                    <c:manualLayout>
                      <c:w val="0.29112474437627817"/>
                      <c:h val="0.13795555555555555"/>
                    </c:manualLayout>
                  </c15:layout>
                </c:ext>
                <c:ext xmlns:c16="http://schemas.microsoft.com/office/drawing/2014/chart" uri="{C3380CC4-5D6E-409C-BE32-E72D297353CC}">
                  <c16:uniqueId val="{00000004-DDAF-47E8-A10F-610BA2334319}"/>
                </c:ext>
              </c:extLst>
            </c:dLbl>
            <c:dLbl>
              <c:idx val="2"/>
              <c:layout/>
              <c:showLegendKey val="0"/>
              <c:showVal val="1"/>
              <c:showCatName val="0"/>
              <c:showSerName val="0"/>
              <c:showPercent val="0"/>
              <c:showBubbleSize val="0"/>
              <c:extLst>
                <c:ext xmlns:c15="http://schemas.microsoft.com/office/drawing/2012/chart" uri="{CE6537A1-D6FC-4f65-9D91-7224C49458BB}">
                  <c15:layout>
                    <c:manualLayout>
                      <c:w val="0.33202453987730063"/>
                      <c:h val="0.13795555555555555"/>
                    </c:manualLayout>
                  </c15:layout>
                </c:ext>
                <c:ext xmlns:c16="http://schemas.microsoft.com/office/drawing/2014/chart" uri="{C3380CC4-5D6E-409C-BE32-E72D297353CC}">
                  <c16:uniqueId val="{00000003-DDAF-47E8-A10F-610BA2334319}"/>
                </c:ext>
              </c:extLst>
            </c:dLbl>
            <c:dLbl>
              <c:idx val="3"/>
              <c:layout/>
              <c:showLegendKey val="0"/>
              <c:showVal val="1"/>
              <c:showCatName val="0"/>
              <c:showSerName val="0"/>
              <c:showPercent val="0"/>
              <c:showBubbleSize val="0"/>
              <c:extLst>
                <c:ext xmlns:c15="http://schemas.microsoft.com/office/drawing/2012/chart" uri="{CE6537A1-D6FC-4f65-9D91-7224C49458BB}">
                  <c15:layout>
                    <c:manualLayout>
                      <c:w val="0.3402044989775051"/>
                      <c:h val="0.13795555555555555"/>
                    </c:manualLayout>
                  </c15:layout>
                </c:ext>
                <c:ext xmlns:c16="http://schemas.microsoft.com/office/drawing/2014/chart" uri="{C3380CC4-5D6E-409C-BE32-E72D297353CC}">
                  <c16:uniqueId val="{00000002-DDAF-47E8-A10F-610BA2334319}"/>
                </c:ext>
              </c:extLst>
            </c:dLbl>
            <c:dLbl>
              <c:idx val="4"/>
              <c:layout/>
              <c:showLegendKey val="0"/>
              <c:showVal val="1"/>
              <c:showCatName val="0"/>
              <c:showSerName val="0"/>
              <c:showPercent val="0"/>
              <c:showBubbleSize val="0"/>
              <c:extLst>
                <c:ext xmlns:c15="http://schemas.microsoft.com/office/drawing/2012/chart" uri="{CE6537A1-D6FC-4f65-9D91-7224C49458BB}">
                  <c15:layout>
                    <c:manualLayout>
                      <c:w val="0.30748466257668711"/>
                      <c:h val="0.13795555555555555"/>
                    </c:manualLayout>
                  </c15:layout>
                </c:ext>
                <c:ext xmlns:c16="http://schemas.microsoft.com/office/drawing/2014/chart" uri="{C3380CC4-5D6E-409C-BE32-E72D297353CC}">
                  <c16:uniqueId val="{00000001-DDAF-47E8-A10F-610BA2334319}"/>
                </c:ext>
              </c:extLst>
            </c:dLbl>
            <c:dLbl>
              <c:idx val="5"/>
              <c:layout/>
              <c:showLegendKey val="0"/>
              <c:showVal val="1"/>
              <c:showCatName val="0"/>
              <c:showSerName val="0"/>
              <c:showPercent val="0"/>
              <c:showBubbleSize val="0"/>
              <c:extLst>
                <c:ext xmlns:c15="http://schemas.microsoft.com/office/drawing/2012/chart" uri="{CE6537A1-D6FC-4f65-9D91-7224C49458BB}">
                  <c15:layout>
                    <c:manualLayout>
                      <c:w val="0.28294478527607364"/>
                      <c:h val="0.13795555555555555"/>
                    </c:manualLayout>
                  </c15:layout>
                </c:ext>
                <c:ext xmlns:c16="http://schemas.microsoft.com/office/drawing/2014/chart" uri="{C3380CC4-5D6E-409C-BE32-E72D297353CC}">
                  <c16:uniqueId val="{00000000-DDAF-47E8-A10F-610BA2334319}"/>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74.599999999999994</c:v>
                </c:pt>
                <c:pt idx="1">
                  <c:v>59.2</c:v>
                </c:pt>
                <c:pt idx="2">
                  <c:v>52.3</c:v>
                </c:pt>
                <c:pt idx="3">
                  <c:v>55.3</c:v>
                </c:pt>
                <c:pt idx="4">
                  <c:v>48</c:v>
                </c:pt>
                <c:pt idx="5">
                  <c:v>31</c:v>
                </c:pt>
              </c:numCache>
            </c:numRef>
          </c:val>
          <c:extLst>
            <c:ext xmlns:c16="http://schemas.microsoft.com/office/drawing/2014/chart" uri="{C3380CC4-5D6E-409C-BE32-E72D297353CC}">
              <c16:uniqueId val="{00000006-3E19-41B8-8E35-F6B19719090E}"/>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83648"/>
        <c:axId val="-262789632"/>
      </c:barChart>
      <c:catAx>
        <c:axId val="-262783648"/>
        <c:scaling>
          <c:orientation val="minMax"/>
        </c:scaling>
        <c:delete val="1"/>
        <c:axPos val="l"/>
        <c:numFmt formatCode="General" sourceLinked="1"/>
        <c:majorTickMark val="none"/>
        <c:minorTickMark val="none"/>
        <c:tickLblPos val="nextTo"/>
        <c:crossAx val="-262789632"/>
        <c:crosses val="autoZero"/>
        <c:auto val="1"/>
        <c:lblAlgn val="ctr"/>
        <c:lblOffset val="100"/>
        <c:noMultiLvlLbl val="0"/>
      </c:catAx>
      <c:valAx>
        <c:axId val="-262789632"/>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83648"/>
        <c:crosses val="autoZero"/>
        <c:crossBetween val="between"/>
      </c:valAx>
      <c:spPr>
        <a:noFill/>
        <a:ln>
          <a:noFill/>
        </a:ln>
        <a:effectLst/>
      </c:spPr>
    </c:plotArea>
    <c:legend>
      <c:legendPos val="t"/>
      <c:layout>
        <c:manualLayout>
          <c:xMode val="edge"/>
          <c:yMode val="edge"/>
          <c:x val="9.2040642158993811E-4"/>
          <c:y val="3.5555555555555556E-2"/>
          <c:w val="0.98997922805661565"/>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691487897346165"/>
          <c:w val="1"/>
          <c:h val="0.80118705161854764"/>
        </c:manualLayout>
      </c:layout>
      <c:barChart>
        <c:barDir val="bar"/>
        <c:grouping val="stacked"/>
        <c:varyColors val="0"/>
        <c:ser>
          <c:idx val="0"/>
          <c:order val="0"/>
          <c:tx>
            <c:strRef>
              <c:f>Sheet1!$B$1</c:f>
              <c:strCache>
                <c:ptCount val="1"/>
                <c:pt idx="0">
                  <c:v>相談する相手がいない</c:v>
                </c:pt>
              </c:strCache>
            </c:strRef>
          </c:tx>
          <c:spPr>
            <a:solidFill>
              <a:schemeClr val="accent1"/>
            </a:solidFill>
            <a:ln>
              <a:noFill/>
            </a:ln>
            <a:effectLst/>
          </c:spPr>
          <c:invertIfNegative val="0"/>
          <c:dLbls>
            <c:dLbl>
              <c:idx val="0"/>
              <c:layout/>
              <c:dLblPos val="ctr"/>
              <c:showLegendKey val="0"/>
              <c:showVal val="1"/>
              <c:showCatName val="0"/>
              <c:showSerName val="0"/>
              <c:showPercent val="0"/>
              <c:showBubbleSize val="0"/>
              <c:extLst>
                <c:ext xmlns:c15="http://schemas.microsoft.com/office/drawing/2012/chart" uri="{CE6537A1-D6FC-4f65-9D91-7224C49458BB}">
                  <c15:layout>
                    <c:manualLayout>
                      <c:w val="0.25643278666599795"/>
                      <c:h val="0.13795555555555555"/>
                    </c:manualLayout>
                  </c15:layout>
                </c:ext>
                <c:ext xmlns:c16="http://schemas.microsoft.com/office/drawing/2014/chart" uri="{C3380CC4-5D6E-409C-BE32-E72D297353CC}">
                  <c16:uniqueId val="{00000004-08AA-4EC5-A329-A9555C039DB6}"/>
                </c:ext>
              </c:extLst>
            </c:dLbl>
            <c:dLbl>
              <c:idx val="1"/>
              <c:layout/>
              <c:dLblPos val="ctr"/>
              <c:showLegendKey val="0"/>
              <c:showVal val="1"/>
              <c:showCatName val="0"/>
              <c:showSerName val="0"/>
              <c:showPercent val="0"/>
              <c:showBubbleSize val="0"/>
              <c:extLst>
                <c:ext xmlns:c15="http://schemas.microsoft.com/office/drawing/2012/chart" uri="{CE6537A1-D6FC-4f65-9D91-7224C49458BB}">
                  <c15:layout>
                    <c:manualLayout>
                      <c:w val="0.3413584766872293"/>
                      <c:h val="0.13795555555555555"/>
                    </c:manualLayout>
                  </c15:layout>
                </c:ext>
                <c:ext xmlns:c16="http://schemas.microsoft.com/office/drawing/2014/chart" uri="{C3380CC4-5D6E-409C-BE32-E72D297353CC}">
                  <c16:uniqueId val="{00000003-08AA-4EC5-A329-A9555C039DB6}"/>
                </c:ext>
              </c:extLst>
            </c:dLbl>
            <c:dLbl>
              <c:idx val="2"/>
              <c:layout/>
              <c:dLblPos val="ctr"/>
              <c:showLegendKey val="0"/>
              <c:showVal val="1"/>
              <c:showCatName val="0"/>
              <c:showSerName val="0"/>
              <c:showPercent val="0"/>
              <c:showBubbleSize val="0"/>
              <c:extLst>
                <c:ext xmlns:c15="http://schemas.microsoft.com/office/drawing/2012/chart" uri="{CE6537A1-D6FC-4f65-9D91-7224C49458BB}">
                  <c15:layout>
                    <c:manualLayout>
                      <c:w val="0.28191049367236737"/>
                      <c:h val="0.13795555555555555"/>
                    </c:manualLayout>
                  </c15:layout>
                </c:ext>
                <c:ext xmlns:c16="http://schemas.microsoft.com/office/drawing/2014/chart" uri="{C3380CC4-5D6E-409C-BE32-E72D297353CC}">
                  <c16:uniqueId val="{00000002-08AA-4EC5-A329-A9555C039DB6}"/>
                </c:ext>
              </c:extLst>
            </c:dLbl>
            <c:dLbl>
              <c:idx val="3"/>
              <c:layout/>
              <c:dLblPos val="ctr"/>
              <c:showLegendKey val="0"/>
              <c:showVal val="1"/>
              <c:showCatName val="0"/>
              <c:showSerName val="0"/>
              <c:showPercent val="0"/>
              <c:showBubbleSize val="0"/>
              <c:extLst>
                <c:ext xmlns:c15="http://schemas.microsoft.com/office/drawing/2012/chart" uri="{CE6537A1-D6FC-4f65-9D91-7224C49458BB}">
                  <c15:layout>
                    <c:manualLayout>
                      <c:w val="0.27341792467024423"/>
                      <c:h val="0.13795555555555555"/>
                    </c:manualLayout>
                  </c15:layout>
                </c:ext>
                <c:ext xmlns:c16="http://schemas.microsoft.com/office/drawing/2014/chart" uri="{C3380CC4-5D6E-409C-BE32-E72D297353CC}">
                  <c16:uniqueId val="{00000001-08AA-4EC5-A329-A9555C039DB6}"/>
                </c:ext>
              </c:extLst>
            </c:dLbl>
            <c:dLbl>
              <c:idx val="4"/>
              <c:layout>
                <c:manualLayout>
                  <c:x val="5.0955414012738842E-2"/>
                  <c:y val="-5.9256926217556138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31027567413945867"/>
                      <c:h val="0.14103703703703702"/>
                    </c:manualLayout>
                  </c15:layout>
                </c:ext>
                <c:ext xmlns:c16="http://schemas.microsoft.com/office/drawing/2014/chart" uri="{C3380CC4-5D6E-409C-BE32-E72D297353CC}">
                  <c16:uniqueId val="{00000004-80B4-40E6-8E6D-971A472DFF73}"/>
                </c:ext>
              </c:extLst>
            </c:dLbl>
            <c:dLbl>
              <c:idx val="5"/>
              <c:layout/>
              <c:dLblPos val="ctr"/>
              <c:showLegendKey val="0"/>
              <c:showVal val="1"/>
              <c:showCatName val="0"/>
              <c:showSerName val="0"/>
              <c:showPercent val="0"/>
              <c:showBubbleSize val="0"/>
              <c:extLst>
                <c:ext xmlns:c15="http://schemas.microsoft.com/office/drawing/2012/chart" uri="{CE6537A1-D6FC-4f65-9D91-7224C49458BB}">
                  <c15:layout>
                    <c:manualLayout>
                      <c:w val="0.29040306267449051"/>
                      <c:h val="0.13795555555555555"/>
                    </c:manualLayout>
                  </c15:layout>
                </c:ext>
                <c:ext xmlns:c16="http://schemas.microsoft.com/office/drawing/2014/chart" uri="{C3380CC4-5D6E-409C-BE32-E72D297353CC}">
                  <c16:uniqueId val="{00000000-08AA-4EC5-A329-A9555C039DB6}"/>
                </c:ext>
              </c:extLst>
            </c:dLbl>
            <c:numFmt formatCode="#0.0###&quot;％&quot;" sourceLinked="0"/>
            <c:spPr>
              <a:noFill/>
              <a:ln>
                <a:noFill/>
              </a:ln>
              <a:effectLst/>
            </c:spPr>
            <c:txPr>
              <a:bodyPr rot="0" spcFirstLastPara="1" vertOverflow="ellipsis" vert="horz" wrap="square" lIns="38100" tIns="19050" rIns="38100" bIns="19050" anchor="ctr" anchorCtr="1">
                <a:spAutoFit/>
              </a:bodyPr>
              <a:lstStyle/>
              <a:p>
                <a:pPr>
                  <a:defRPr sz="780" b="0" i="0" u="none" strike="noStrike" kern="1200" baseline="0">
                    <a:solidFill>
                      <a:schemeClr val="bg1"/>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２９歳以下</c:v>
                </c:pt>
                <c:pt idx="1">
                  <c:v>３０～３９歳</c:v>
                </c:pt>
                <c:pt idx="2">
                  <c:v>４０～４９歳</c:v>
                </c:pt>
                <c:pt idx="3">
                  <c:v>５０～５９歳</c:v>
                </c:pt>
                <c:pt idx="4">
                  <c:v>６０～６９歳</c:v>
                </c:pt>
                <c:pt idx="5">
                  <c:v>７０歳以上</c:v>
                </c:pt>
              </c:strCache>
            </c:strRef>
          </c:cat>
          <c:val>
            <c:numRef>
              <c:f>Sheet1!$B$2:$B$7</c:f>
              <c:numCache>
                <c:formatCode>0.0_ </c:formatCode>
                <c:ptCount val="6"/>
                <c:pt idx="0">
                  <c:v>3.5</c:v>
                </c:pt>
                <c:pt idx="1">
                  <c:v>5.8</c:v>
                </c:pt>
                <c:pt idx="2">
                  <c:v>4.0999999999999996</c:v>
                </c:pt>
                <c:pt idx="3">
                  <c:v>3.9</c:v>
                </c:pt>
                <c:pt idx="4">
                  <c:v>3.3</c:v>
                </c:pt>
                <c:pt idx="5">
                  <c:v>4.8</c:v>
                </c:pt>
              </c:numCache>
            </c:numRef>
          </c:val>
          <c:extLst>
            <c:ext xmlns:c16="http://schemas.microsoft.com/office/drawing/2014/chart" uri="{C3380CC4-5D6E-409C-BE32-E72D297353CC}">
              <c16:uniqueId val="{00000006-80B4-40E6-8E6D-971A472DFF73}"/>
            </c:ext>
          </c:extLst>
        </c:ser>
        <c:dLbls>
          <c:showLegendKey val="0"/>
          <c:showVal val="0"/>
          <c:showCatName val="0"/>
          <c:showSerName val="0"/>
          <c:showPercent val="0"/>
          <c:showBubbleSize val="0"/>
        </c:dLbls>
        <c:gapWidth val="45"/>
        <c:overlap val="100"/>
        <c:serLines>
          <c:spPr>
            <a:ln w="9525" cap="flat" cmpd="sng" algn="ctr">
              <a:solidFill>
                <a:schemeClr val="tx1">
                  <a:lumMod val="35000"/>
                  <a:lumOff val="65000"/>
                </a:schemeClr>
              </a:solidFill>
              <a:round/>
            </a:ln>
            <a:effectLst/>
          </c:spPr>
        </c:serLines>
        <c:axId val="-262783104"/>
        <c:axId val="-262789088"/>
      </c:barChart>
      <c:catAx>
        <c:axId val="-262783104"/>
        <c:scaling>
          <c:orientation val="minMax"/>
        </c:scaling>
        <c:delete val="1"/>
        <c:axPos val="l"/>
        <c:numFmt formatCode="General" sourceLinked="1"/>
        <c:majorTickMark val="none"/>
        <c:minorTickMark val="none"/>
        <c:tickLblPos val="nextTo"/>
        <c:crossAx val="-262789088"/>
        <c:crosses val="autoZero"/>
        <c:auto val="1"/>
        <c:lblAlgn val="ctr"/>
        <c:lblOffset val="100"/>
        <c:noMultiLvlLbl val="0"/>
      </c:catAx>
      <c:valAx>
        <c:axId val="-262789088"/>
        <c:scaling>
          <c:orientation val="minMax"/>
        </c:scaling>
        <c:delete val="1"/>
        <c:axPos val="b"/>
        <c:majorGridlines>
          <c:spPr>
            <a:ln w="9525" cap="flat" cmpd="sng" algn="ctr">
              <a:noFill/>
              <a:prstDash val="sysDot"/>
              <a:round/>
            </a:ln>
            <a:effectLst/>
          </c:spPr>
        </c:majorGridlines>
        <c:numFmt formatCode="#,###&quot;％&quot;" sourceLinked="0"/>
        <c:majorTickMark val="none"/>
        <c:minorTickMark val="none"/>
        <c:tickLblPos val="nextTo"/>
        <c:crossAx val="-262783104"/>
        <c:crosses val="autoZero"/>
        <c:crossBetween val="between"/>
      </c:valAx>
      <c:spPr>
        <a:noFill/>
        <a:ln>
          <a:noFill/>
        </a:ln>
        <a:effectLst/>
      </c:spPr>
    </c:plotArea>
    <c:legend>
      <c:legendPos val="t"/>
      <c:layout>
        <c:manualLayout>
          <c:xMode val="edge"/>
          <c:yMode val="edge"/>
          <c:x val="4.9999832823444841E-2"/>
          <c:y val="3.5555555555555556E-2"/>
          <c:w val="0.95000016717655511"/>
          <c:h val="0.141155555555555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0943398803774064"/>
          <c:y val="0.15989825709988498"/>
          <c:w val="0.89064731507372874"/>
          <c:h val="0.73078828629567372"/>
        </c:manualLayout>
      </c:layout>
      <c:barChart>
        <c:barDir val="col"/>
        <c:grouping val="stacked"/>
        <c:varyColors val="0"/>
        <c:ser>
          <c:idx val="1"/>
          <c:order val="0"/>
          <c:tx>
            <c:strRef>
              <c:f>Sheet1!$B$1</c:f>
              <c:strCache>
                <c:ptCount val="1"/>
                <c:pt idx="0">
                  <c:v>年少人口（0～14歳）</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Sheet1!$B$2:$B$11</c:f>
              <c:numCache>
                <c:formatCode>#,##0_);[Red]\(#,##0\)</c:formatCode>
                <c:ptCount val="10"/>
                <c:pt idx="0">
                  <c:v>9929</c:v>
                </c:pt>
                <c:pt idx="1">
                  <c:v>9979</c:v>
                </c:pt>
                <c:pt idx="2">
                  <c:v>9961</c:v>
                </c:pt>
                <c:pt idx="3">
                  <c:v>9794</c:v>
                </c:pt>
                <c:pt idx="4">
                  <c:v>9722</c:v>
                </c:pt>
                <c:pt idx="5">
                  <c:v>9630</c:v>
                </c:pt>
                <c:pt idx="6">
                  <c:v>9521</c:v>
                </c:pt>
                <c:pt idx="7">
                  <c:v>9333</c:v>
                </c:pt>
                <c:pt idx="8">
                  <c:v>9172</c:v>
                </c:pt>
                <c:pt idx="9">
                  <c:v>8990</c:v>
                </c:pt>
              </c:numCache>
            </c:numRef>
          </c:val>
          <c:extLst>
            <c:ext xmlns:c16="http://schemas.microsoft.com/office/drawing/2014/chart" uri="{C3380CC4-5D6E-409C-BE32-E72D297353CC}">
              <c16:uniqueId val="{00000000-8DB4-4D37-B3DD-182456D1F9C5}"/>
            </c:ext>
          </c:extLst>
        </c:ser>
        <c:ser>
          <c:idx val="2"/>
          <c:order val="1"/>
          <c:tx>
            <c:strRef>
              <c:f>Sheet1!$C$1</c:f>
              <c:strCache>
                <c:ptCount val="1"/>
                <c:pt idx="0">
                  <c:v>生産年齢人口（15～64歳）</c:v>
                </c:pt>
              </c:strCache>
            </c:strRef>
          </c:tx>
          <c:spPr>
            <a:solidFill>
              <a:schemeClr val="bg1">
                <a:lumMod val="85000"/>
              </a:schemeClr>
            </a:solidFill>
          </c:spPr>
          <c:invertIfNegative val="0"/>
          <c:dLbls>
            <c:dLbl>
              <c:idx val="0"/>
              <c:layout>
                <c:manualLayout>
                  <c:x val="0"/>
                  <c:y val="-3.37078651685393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2DE-4635-B104-6281FB875150}"/>
                </c:ext>
              </c:extLst>
            </c:dLbl>
            <c:dLbl>
              <c:idx val="1"/>
              <c:layout>
                <c:manualLayout>
                  <c:x val="2.222196551218035E-17"/>
                  <c:y val="2.62172284644194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2DE-4635-B104-6281FB875150}"/>
                </c:ext>
              </c:extLst>
            </c:dLbl>
            <c:dLbl>
              <c:idx val="2"/>
              <c:layout>
                <c:manualLayout>
                  <c:x val="0"/>
                  <c:y val="-4.11985018726591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2DE-4635-B104-6281FB875150}"/>
                </c:ext>
              </c:extLst>
            </c:dLbl>
            <c:dLbl>
              <c:idx val="3"/>
              <c:layout>
                <c:manualLayout>
                  <c:x val="-7.2727272727272285E-3"/>
                  <c:y val="1.4981273408239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2DE-4635-B104-6281FB875150}"/>
                </c:ext>
              </c:extLst>
            </c:dLbl>
            <c:dLbl>
              <c:idx val="4"/>
              <c:layout>
                <c:manualLayout>
                  <c:x val="-7.2727272727272727E-3"/>
                  <c:y val="-4.86891385767790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2DE-4635-B104-6281FB875150}"/>
                </c:ext>
              </c:extLst>
            </c:dLbl>
            <c:dLbl>
              <c:idx val="6"/>
              <c:layout>
                <c:manualLayout>
                  <c:x val="9.6969696969697854E-3"/>
                  <c:y val="-5.9925093632958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2DE-4635-B104-6281FB875150}"/>
                </c:ext>
              </c:extLst>
            </c:dLbl>
            <c:dLbl>
              <c:idx val="8"/>
              <c:layout>
                <c:manualLayout>
                  <c:x val="7.2727272727272727E-3"/>
                  <c:y val="-7.11610486891385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2DE-4635-B104-6281FB8751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Sheet1!$C$2:$C$11</c:f>
              <c:numCache>
                <c:formatCode>#,##0_);[Red]\(#,##0\)</c:formatCode>
                <c:ptCount val="10"/>
                <c:pt idx="0">
                  <c:v>49884</c:v>
                </c:pt>
                <c:pt idx="1">
                  <c:v>49066</c:v>
                </c:pt>
                <c:pt idx="2">
                  <c:v>48327</c:v>
                </c:pt>
                <c:pt idx="3">
                  <c:v>47655</c:v>
                </c:pt>
                <c:pt idx="4">
                  <c:v>47253</c:v>
                </c:pt>
                <c:pt idx="5">
                  <c:v>46699</c:v>
                </c:pt>
                <c:pt idx="6">
                  <c:v>45846</c:v>
                </c:pt>
                <c:pt idx="7">
                  <c:v>44960</c:v>
                </c:pt>
                <c:pt idx="8">
                  <c:v>44052</c:v>
                </c:pt>
                <c:pt idx="9">
                  <c:v>43376</c:v>
                </c:pt>
              </c:numCache>
            </c:numRef>
          </c:val>
          <c:extLst>
            <c:ext xmlns:c16="http://schemas.microsoft.com/office/drawing/2014/chart" uri="{C3380CC4-5D6E-409C-BE32-E72D297353CC}">
              <c16:uniqueId val="{00000001-8DB4-4D37-B3DD-182456D1F9C5}"/>
            </c:ext>
          </c:extLst>
        </c:ser>
        <c:ser>
          <c:idx val="3"/>
          <c:order val="2"/>
          <c:tx>
            <c:strRef>
              <c:f>Sheet1!$D$1</c:f>
              <c:strCache>
                <c:ptCount val="1"/>
                <c:pt idx="0">
                  <c:v>高齢者人口（65歳～）</c:v>
                </c:pt>
              </c:strCache>
            </c:strRef>
          </c:tx>
          <c:spPr>
            <a:noFill/>
            <a:ln>
              <a:solidFill>
                <a:schemeClr val="bg1">
                  <a:lumMod val="6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Sheet1!$D$2:$D$11</c:f>
              <c:numCache>
                <c:formatCode>#,##0_);[Red]\(#,##0\)</c:formatCode>
                <c:ptCount val="10"/>
                <c:pt idx="0">
                  <c:v>9909</c:v>
                </c:pt>
                <c:pt idx="1">
                  <c:v>10743</c:v>
                </c:pt>
                <c:pt idx="2">
                  <c:v>11617</c:v>
                </c:pt>
                <c:pt idx="3">
                  <c:v>12327</c:v>
                </c:pt>
                <c:pt idx="4">
                  <c:v>12795</c:v>
                </c:pt>
                <c:pt idx="5">
                  <c:v>13605</c:v>
                </c:pt>
                <c:pt idx="6">
                  <c:v>14831</c:v>
                </c:pt>
                <c:pt idx="7">
                  <c:v>15849</c:v>
                </c:pt>
                <c:pt idx="8">
                  <c:v>16865</c:v>
                </c:pt>
                <c:pt idx="9">
                  <c:v>17653</c:v>
                </c:pt>
              </c:numCache>
            </c:numRef>
          </c:val>
          <c:extLst>
            <c:ext xmlns:c16="http://schemas.microsoft.com/office/drawing/2014/chart" uri="{C3380CC4-5D6E-409C-BE32-E72D297353CC}">
              <c16:uniqueId val="{00000002-8DB4-4D37-B3DD-182456D1F9C5}"/>
            </c:ext>
          </c:extLst>
        </c:ser>
        <c:dLbls>
          <c:showLegendKey val="0"/>
          <c:showVal val="1"/>
          <c:showCatName val="0"/>
          <c:showSerName val="0"/>
          <c:showPercent val="0"/>
          <c:showBubbleSize val="0"/>
        </c:dLbls>
        <c:gapWidth val="75"/>
        <c:overlap val="100"/>
        <c:axId val="120407936"/>
        <c:axId val="120419072"/>
      </c:barChart>
      <c:lineChart>
        <c:grouping val="standard"/>
        <c:varyColors val="0"/>
        <c:ser>
          <c:idx val="0"/>
          <c:order val="3"/>
          <c:tx>
            <c:strRef>
              <c:f>Sheet1!$E$1</c:f>
              <c:strCache>
                <c:ptCount val="1"/>
                <c:pt idx="0">
                  <c:v>市の人口</c:v>
                </c:pt>
              </c:strCache>
            </c:strRef>
          </c:tx>
          <c:spPr>
            <a:ln w="47625">
              <a:noFill/>
            </a:ln>
          </c:spPr>
          <c:dLbls>
            <c:dLbl>
              <c:idx val="0"/>
              <c:layout>
                <c:manualLayout>
                  <c:x val="-5.2876354092102125E-2"/>
                  <c:y val="-4.27986670205550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699-4D96-827B-5E86F7E30BA5}"/>
                </c:ext>
              </c:extLst>
            </c:dLbl>
            <c:dLbl>
              <c:idx val="1"/>
              <c:layout>
                <c:manualLayout>
                  <c:x val="-6.2420997375328087E-2"/>
                  <c:y val="-7.6506532189094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699-4D96-827B-5E86F7E30BA5}"/>
                </c:ext>
              </c:extLst>
            </c:dLbl>
            <c:dLbl>
              <c:idx val="2"/>
              <c:layout>
                <c:manualLayout>
                  <c:x val="-6.2634216177523266E-2"/>
                  <c:y val="-4.27986670205550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699-4D96-827B-5E86F7E30BA5}"/>
                </c:ext>
              </c:extLst>
            </c:dLbl>
            <c:dLbl>
              <c:idx val="3"/>
              <c:layout>
                <c:manualLayout>
                  <c:x val="-6.7360916249105229E-2"/>
                  <c:y val="-7.75814680468312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99-4D96-827B-5E86F7E30BA5}"/>
                </c:ext>
              </c:extLst>
            </c:dLbl>
            <c:dLbl>
              <c:idx val="4"/>
              <c:layout>
                <c:manualLayout>
                  <c:x val="-6.9571748985922208E-2"/>
                  <c:y val="-4.3427703559526971E-2"/>
                </c:manualLayout>
              </c:layout>
              <c:showLegendKey val="0"/>
              <c:showVal val="1"/>
              <c:showCatName val="0"/>
              <c:showSerName val="0"/>
              <c:showPercent val="0"/>
              <c:showBubbleSize val="0"/>
              <c:extLst>
                <c:ext xmlns:c15="http://schemas.microsoft.com/office/drawing/2012/chart" uri="{CE6537A1-D6FC-4f65-9D91-7224C49458BB}">
                  <c15:layout>
                    <c:manualLayout>
                      <c:w val="8.5278370724305788E-2"/>
                      <c:h val="6.9047619047619038E-2"/>
                    </c:manualLayout>
                  </c15:layout>
                </c:ext>
                <c:ext xmlns:c16="http://schemas.microsoft.com/office/drawing/2014/chart" uri="{C3380CC4-5D6E-409C-BE32-E72D297353CC}">
                  <c16:uniqueId val="{00000004-C699-4D96-827B-5E86F7E30BA5}"/>
                </c:ext>
              </c:extLst>
            </c:dLbl>
            <c:dLbl>
              <c:idx val="5"/>
              <c:layout>
                <c:manualLayout>
                  <c:x val="-6.9785158673347655E-2"/>
                  <c:y val="-7.383614969477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699-4D96-827B-5E86F7E30BA5}"/>
                </c:ext>
              </c:extLst>
            </c:dLbl>
            <c:dLbl>
              <c:idx val="6"/>
              <c:layout>
                <c:manualLayout>
                  <c:x val="-7.2178859460749228E-2"/>
                  <c:y val="-4.36506532189094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699-4D96-827B-5E86F7E30BA5}"/>
                </c:ext>
              </c:extLst>
            </c:dLbl>
            <c:dLbl>
              <c:idx val="7"/>
              <c:layout>
                <c:manualLayout>
                  <c:x val="-5.5178811739441662E-2"/>
                  <c:y val="-7.3613200035388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699-4D96-827B-5E86F7E30BA5}"/>
                </c:ext>
              </c:extLst>
            </c:dLbl>
            <c:dLbl>
              <c:idx val="8"/>
              <c:layout>
                <c:manualLayout>
                  <c:x val="-5.272402767835839E-2"/>
                  <c:y val="-4.3873602878291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699-4D96-827B-5E86F7E30BA5}"/>
                </c:ext>
              </c:extLst>
            </c:dLbl>
            <c:dLbl>
              <c:idx val="9"/>
              <c:layout>
                <c:manualLayout>
                  <c:x val="-1.8454784061083273E-3"/>
                  <c:y val="-7.38364446017281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699-4D96-827B-5E86F7E30B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Sheet1!$E$2:$E$11</c:f>
              <c:numCache>
                <c:formatCode>#,##0_);[Red]\(#,##0\)</c:formatCode>
                <c:ptCount val="10"/>
                <c:pt idx="0">
                  <c:v>69722</c:v>
                </c:pt>
                <c:pt idx="1">
                  <c:v>69788</c:v>
                </c:pt>
                <c:pt idx="2">
                  <c:v>69905</c:v>
                </c:pt>
                <c:pt idx="3">
                  <c:v>69776</c:v>
                </c:pt>
                <c:pt idx="4">
                  <c:v>69770</c:v>
                </c:pt>
                <c:pt idx="5">
                  <c:v>69934</c:v>
                </c:pt>
                <c:pt idx="6">
                  <c:v>70198</c:v>
                </c:pt>
                <c:pt idx="7">
                  <c:v>70142</c:v>
                </c:pt>
                <c:pt idx="8">
                  <c:v>70089</c:v>
                </c:pt>
                <c:pt idx="9">
                  <c:v>70019</c:v>
                </c:pt>
              </c:numCache>
            </c:numRef>
          </c:val>
          <c:smooth val="0"/>
          <c:extLst>
            <c:ext xmlns:c16="http://schemas.microsoft.com/office/drawing/2014/chart" uri="{C3380CC4-5D6E-409C-BE32-E72D297353CC}">
              <c16:uniqueId val="{00000003-8DB4-4D37-B3DD-182456D1F9C5}"/>
            </c:ext>
          </c:extLst>
        </c:ser>
        <c:dLbls>
          <c:showLegendKey val="0"/>
          <c:showVal val="1"/>
          <c:showCatName val="0"/>
          <c:showSerName val="0"/>
          <c:showPercent val="0"/>
          <c:showBubbleSize val="0"/>
        </c:dLbls>
        <c:marker val="1"/>
        <c:smooth val="0"/>
        <c:axId val="120407936"/>
        <c:axId val="120419072"/>
      </c:lineChart>
      <c:catAx>
        <c:axId val="120407936"/>
        <c:scaling>
          <c:orientation val="minMax"/>
        </c:scaling>
        <c:delete val="1"/>
        <c:axPos val="b"/>
        <c:numFmt formatCode="General" sourceLinked="1"/>
        <c:majorTickMark val="none"/>
        <c:minorTickMark val="none"/>
        <c:tickLblPos val="nextTo"/>
        <c:crossAx val="120419072"/>
        <c:crosses val="autoZero"/>
        <c:auto val="1"/>
        <c:lblAlgn val="ctr"/>
        <c:lblOffset val="100"/>
        <c:tickLblSkip val="1"/>
        <c:tickMarkSkip val="1"/>
        <c:noMultiLvlLbl val="0"/>
      </c:catAx>
      <c:valAx>
        <c:axId val="120419072"/>
        <c:scaling>
          <c:orientation val="minMax"/>
        </c:scaling>
        <c:delete val="0"/>
        <c:axPos val="l"/>
        <c:title>
          <c:tx>
            <c:rich>
              <a:bodyPr rot="0" vert="horz"/>
              <a:lstStyle/>
              <a:p>
                <a:pPr>
                  <a:defRPr/>
                </a:pPr>
                <a:r>
                  <a:rPr lang="ja-JP" b="0" i="0" baseline="0"/>
                  <a:t>（人）</a:t>
                </a:r>
              </a:p>
            </c:rich>
          </c:tx>
          <c:layout>
            <c:manualLayout>
              <c:xMode val="edge"/>
              <c:yMode val="edge"/>
              <c:x val="4.4913767597232167E-2"/>
              <c:y val="2.4131056651626417E-2"/>
            </c:manualLayout>
          </c:layout>
          <c:overlay val="0"/>
        </c:title>
        <c:numFmt formatCode="#,##0_);[Red]\(#,##0\)" sourceLinked="1"/>
        <c:majorTickMark val="none"/>
        <c:minorTickMark val="none"/>
        <c:tickLblPos val="nextTo"/>
        <c:txPr>
          <a:bodyPr rot="0" vert="horz"/>
          <a:lstStyle/>
          <a:p>
            <a:pPr>
              <a:defRPr/>
            </a:pPr>
            <a:endParaRPr lang="ja-JP"/>
          </a:p>
        </c:txPr>
        <c:crossAx val="120407936"/>
        <c:crosses val="autoZero"/>
        <c:crossBetween val="between"/>
      </c:valAx>
    </c:plotArea>
    <c:legend>
      <c:legendPos val="b"/>
      <c:layout>
        <c:manualLayout>
          <c:xMode val="edge"/>
          <c:yMode val="edge"/>
          <c:x val="0.12418177082479541"/>
          <c:y val="2.4129582116842137E-2"/>
          <c:w val="0.8522557424943672"/>
          <c:h val="0.10196290070482762"/>
        </c:manualLayout>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4957488554611"/>
          <c:y val="4.3704307076557959E-2"/>
          <c:w val="0.63861820030674488"/>
          <c:h val="0.74583989501312331"/>
        </c:manualLayout>
      </c:layout>
      <c:barChart>
        <c:barDir val="col"/>
        <c:grouping val="clustered"/>
        <c:varyColors val="0"/>
        <c:ser>
          <c:idx val="0"/>
          <c:order val="0"/>
          <c:tx>
            <c:strRef>
              <c:f>Sheet1!$F$1</c:f>
              <c:strCache>
                <c:ptCount val="1"/>
                <c:pt idx="0">
                  <c:v>世帯数</c:v>
                </c:pt>
              </c:strCache>
            </c:strRef>
          </c:tx>
          <c:spPr>
            <a:solidFill>
              <a:schemeClr val="bg1">
                <a:lumMod val="65000"/>
              </a:schemeClr>
            </a:solidFill>
          </c:spPr>
          <c:invertIfNegative val="0"/>
          <c:dLbls>
            <c:dLbl>
              <c:idx val="1"/>
              <c:layout>
                <c:manualLayout>
                  <c:x val="0"/>
                  <c:y val="0.1764178477690289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88B-4C0F-9773-48926282ECED}"/>
                </c:ext>
              </c:extLst>
            </c:dLbl>
            <c:dLbl>
              <c:idx val="2"/>
              <c:layout>
                <c:manualLayout>
                  <c:x val="4.3572984749455342E-3"/>
                  <c:y val="0.2991065616797900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88B-4C0F-9773-48926282ECED}"/>
                </c:ext>
              </c:extLst>
            </c:dLbl>
            <c:dLbl>
              <c:idx val="4"/>
              <c:layout>
                <c:manualLayout>
                  <c:x val="4.3572984749455342E-3"/>
                  <c:y val="0.3589326334208223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88B-4C0F-9773-48926282ECED}"/>
                </c:ext>
              </c:extLst>
            </c:dLbl>
            <c:dLbl>
              <c:idx val="6"/>
              <c:layout>
                <c:manualLayout>
                  <c:x val="6.5359477124182211E-3"/>
                  <c:y val="0.4007744531933508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88B-4C0F-9773-48926282ECED}"/>
                </c:ext>
              </c:extLst>
            </c:dLbl>
            <c:dLbl>
              <c:idx val="7"/>
              <c:layout>
                <c:manualLayout>
                  <c:x val="-1.7154718405297376E-7"/>
                  <c:y val="0.378138932633420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88B-4C0F-9773-48926282ECED}"/>
                </c:ext>
              </c:extLst>
            </c:dLbl>
            <c:dLbl>
              <c:idx val="8"/>
              <c:layout>
                <c:manualLayout>
                  <c:x val="8.7145969498910684E-3"/>
                  <c:y val="0.5513574803149606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88B-4C0F-9773-48926282ECED}"/>
                </c:ext>
              </c:extLst>
            </c:dLbl>
            <c:dLbl>
              <c:idx val="9"/>
              <c:layout>
                <c:manualLayout>
                  <c:x val="0"/>
                  <c:y val="0.5318547681539808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88B-4C0F-9773-48926282ECED}"/>
                </c:ext>
              </c:extLst>
            </c:dLbl>
            <c:spPr>
              <a:noFill/>
              <a:ln>
                <a:noFill/>
              </a:ln>
              <a:effectLst/>
            </c:spPr>
            <c:txPr>
              <a:bodyPr wrap="square" lIns="38100" tIns="19050" rIns="38100" bIns="19050" anchor="ctr">
                <a:spAutoFit/>
              </a:bodyPr>
              <a:lstStyle/>
              <a:p>
                <a:pPr>
                  <a:defRPr sz="10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Sheet1!$F$2:$F$11</c:f>
              <c:numCache>
                <c:formatCode>#,##0_);[Red]\(#,##0\)</c:formatCode>
                <c:ptCount val="10"/>
                <c:pt idx="0">
                  <c:v>27294</c:v>
                </c:pt>
                <c:pt idx="1">
                  <c:v>27627</c:v>
                </c:pt>
                <c:pt idx="2">
                  <c:v>27961</c:v>
                </c:pt>
                <c:pt idx="3">
                  <c:v>28172</c:v>
                </c:pt>
                <c:pt idx="4">
                  <c:v>28346</c:v>
                </c:pt>
                <c:pt idx="5">
                  <c:v>28669</c:v>
                </c:pt>
                <c:pt idx="6">
                  <c:v>28907</c:v>
                </c:pt>
                <c:pt idx="7">
                  <c:v>29259</c:v>
                </c:pt>
                <c:pt idx="8">
                  <c:v>29615</c:v>
                </c:pt>
                <c:pt idx="9">
                  <c:v>30009</c:v>
                </c:pt>
              </c:numCache>
            </c:numRef>
          </c:val>
          <c:extLst>
            <c:ext xmlns:c16="http://schemas.microsoft.com/office/drawing/2014/chart" uri="{C3380CC4-5D6E-409C-BE32-E72D297353CC}">
              <c16:uniqueId val="{00000001-89C8-405D-A3EA-967D568FB62C}"/>
            </c:ext>
          </c:extLst>
        </c:ser>
        <c:dLbls>
          <c:showLegendKey val="0"/>
          <c:showVal val="0"/>
          <c:showCatName val="0"/>
          <c:showSerName val="0"/>
          <c:showPercent val="0"/>
          <c:showBubbleSize val="0"/>
        </c:dLbls>
        <c:gapWidth val="60"/>
        <c:axId val="119023488"/>
        <c:axId val="119021568"/>
      </c:barChart>
      <c:lineChart>
        <c:grouping val="stacked"/>
        <c:varyColors val="0"/>
        <c:ser>
          <c:idx val="1"/>
          <c:order val="1"/>
          <c:tx>
            <c:strRef>
              <c:f>Sheet1!$G$1</c:f>
              <c:strCache>
                <c:ptCount val="1"/>
                <c:pt idx="0">
                  <c:v>世帯人員</c:v>
                </c:pt>
              </c:strCache>
            </c:strRef>
          </c:tx>
          <c:spPr>
            <a:ln>
              <a:solidFill>
                <a:schemeClr val="tx1"/>
              </a:solidFill>
            </a:ln>
          </c:spPr>
          <c:marker>
            <c:spPr>
              <a:noFill/>
              <a:ln>
                <a:solidFill>
                  <a:schemeClr val="tx1"/>
                </a:solidFill>
              </a:ln>
            </c:spPr>
          </c:marker>
          <c:dLbls>
            <c:dLbl>
              <c:idx val="3"/>
              <c:layout>
                <c:manualLayout>
                  <c:x val="-2.6233218309640313E-2"/>
                  <c:y val="-6.76717616180330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9C8-405D-A3EA-967D568FB62C}"/>
                </c:ext>
              </c:extLst>
            </c:dLbl>
            <c:dLbl>
              <c:idx val="4"/>
              <c:layout>
                <c:manualLayout>
                  <c:x val="-2.4174772271113171E-2"/>
                  <c:y val="-6.48304461942257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9C8-405D-A3EA-967D568FB62C}"/>
                </c:ext>
              </c:extLst>
            </c:dLbl>
            <c:dLbl>
              <c:idx val="5"/>
              <c:layout>
                <c:manualLayout>
                  <c:x val="-3.2699638035441646E-2"/>
                  <c:y val="-6.36248468941382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9C8-405D-A3EA-967D568FB62C}"/>
                </c:ext>
              </c:extLst>
            </c:dLbl>
            <c:dLbl>
              <c:idx val="6"/>
              <c:layout>
                <c:manualLayout>
                  <c:x val="-4.0657161280112597E-2"/>
                  <c:y val="-8.93085347090234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9C8-405D-A3EA-967D568FB62C}"/>
                </c:ext>
              </c:extLst>
            </c:dLbl>
            <c:dLbl>
              <c:idx val="7"/>
              <c:layout>
                <c:manualLayout>
                  <c:x val="-3.1942600312215873E-2"/>
                  <c:y val="-6.4745756780402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9C8-405D-A3EA-967D568FB62C}"/>
                </c:ext>
              </c:extLst>
            </c:dLbl>
            <c:dLbl>
              <c:idx val="9"/>
              <c:layout>
                <c:manualLayout>
                  <c:x val="-4.7963048736554992E-2"/>
                  <c:y val="-6.44447944006999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88B-4C0F-9773-48926282ECED}"/>
                </c:ext>
              </c:extLst>
            </c:dLbl>
            <c:spPr>
              <a:noFill/>
              <a:ln>
                <a:noFill/>
              </a:ln>
              <a:effectLst/>
            </c:spPr>
            <c:txPr>
              <a:bodyPr wrap="square" lIns="38100" tIns="19050" rIns="38100" bIns="19050" anchor="ctr">
                <a:spAutoFit/>
              </a:bodyPr>
              <a:lstStyle/>
              <a:p>
                <a:pPr>
                  <a:defRPr sz="10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Sheet1!$G$2:$G$11</c:f>
              <c:numCache>
                <c:formatCode>0.00</c:formatCode>
                <c:ptCount val="10"/>
                <c:pt idx="0">
                  <c:v>2.5544808382794755</c:v>
                </c:pt>
                <c:pt idx="1">
                  <c:v>2.5260795598508707</c:v>
                </c:pt>
                <c:pt idx="2">
                  <c:v>2.5000894102499909</c:v>
                </c:pt>
                <c:pt idx="3">
                  <c:v>2.4767854607411612</c:v>
                </c:pt>
                <c:pt idx="4">
                  <c:v>2.4613702109645099</c:v>
                </c:pt>
                <c:pt idx="5">
                  <c:v>2.4393595870103595</c:v>
                </c:pt>
                <c:pt idx="6">
                  <c:v>2.4284083439997231</c:v>
                </c:pt>
                <c:pt idx="7">
                  <c:v>2.39727946956492</c:v>
                </c:pt>
                <c:pt idx="8">
                  <c:v>2.3666722944453826</c:v>
                </c:pt>
                <c:pt idx="9">
                  <c:v>2.3332666866606684</c:v>
                </c:pt>
              </c:numCache>
            </c:numRef>
          </c:val>
          <c:smooth val="0"/>
          <c:extLst>
            <c:ext xmlns:c16="http://schemas.microsoft.com/office/drawing/2014/chart" uri="{C3380CC4-5D6E-409C-BE32-E72D297353CC}">
              <c16:uniqueId val="{00000007-89C8-405D-A3EA-967D568FB62C}"/>
            </c:ext>
          </c:extLst>
        </c:ser>
        <c:dLbls>
          <c:showLegendKey val="0"/>
          <c:showVal val="0"/>
          <c:showCatName val="0"/>
          <c:showSerName val="0"/>
          <c:showPercent val="0"/>
          <c:showBubbleSize val="0"/>
        </c:dLbls>
        <c:marker val="1"/>
        <c:smooth val="0"/>
        <c:axId val="119035392"/>
        <c:axId val="119025024"/>
      </c:lineChart>
      <c:valAx>
        <c:axId val="119021568"/>
        <c:scaling>
          <c:orientation val="minMax"/>
        </c:scaling>
        <c:delete val="0"/>
        <c:axPos val="l"/>
        <c:majorGridlines/>
        <c:title>
          <c:tx>
            <c:rich>
              <a:bodyPr rot="0" vert="horz"/>
              <a:lstStyle/>
              <a:p>
                <a:pPr>
                  <a:defRPr/>
                </a:pPr>
                <a:r>
                  <a:rPr lang="ja-JP" altLang="en-US" sz="1000">
                    <a:latin typeface="+mn-ea"/>
                    <a:ea typeface="+mn-ea"/>
                  </a:rPr>
                  <a:t>（世帯）</a:t>
                </a:r>
              </a:p>
            </c:rich>
          </c:tx>
          <c:layout>
            <c:manualLayout>
              <c:xMode val="edge"/>
              <c:yMode val="edge"/>
              <c:x val="1.8524008028408215E-2"/>
              <c:y val="3.4344656454503436E-2"/>
            </c:manualLayout>
          </c:layout>
          <c:overlay val="0"/>
        </c:title>
        <c:numFmt formatCode="#,##0_);[Red]\(#,##0\)" sourceLinked="1"/>
        <c:majorTickMark val="out"/>
        <c:minorTickMark val="none"/>
        <c:tickLblPos val="nextTo"/>
        <c:spPr>
          <a:ln w="6350">
            <a:noFill/>
          </a:ln>
        </c:spPr>
        <c:crossAx val="119023488"/>
        <c:crosses val="autoZero"/>
        <c:crossBetween val="between"/>
        <c:majorUnit val="1000"/>
      </c:valAx>
      <c:catAx>
        <c:axId val="119023488"/>
        <c:scaling>
          <c:orientation val="minMax"/>
        </c:scaling>
        <c:delete val="1"/>
        <c:axPos val="b"/>
        <c:numFmt formatCode="General" sourceLinked="1"/>
        <c:majorTickMark val="out"/>
        <c:minorTickMark val="none"/>
        <c:tickLblPos val="nextTo"/>
        <c:crossAx val="119021568"/>
        <c:crosses val="autoZero"/>
        <c:auto val="1"/>
        <c:lblAlgn val="ctr"/>
        <c:lblOffset val="100"/>
        <c:noMultiLvlLbl val="0"/>
      </c:catAx>
      <c:valAx>
        <c:axId val="119025024"/>
        <c:scaling>
          <c:orientation val="minMax"/>
        </c:scaling>
        <c:delete val="0"/>
        <c:axPos val="r"/>
        <c:title>
          <c:tx>
            <c:rich>
              <a:bodyPr rot="0" vert="horz"/>
              <a:lstStyle/>
              <a:p>
                <a:pPr>
                  <a:defRPr/>
                </a:pPr>
                <a:r>
                  <a:rPr lang="ja-JP" altLang="en-US" sz="1000">
                    <a:latin typeface="+mn-ea"/>
                    <a:ea typeface="+mn-ea"/>
                  </a:rPr>
                  <a:t>（人）</a:t>
                </a:r>
              </a:p>
            </c:rich>
          </c:tx>
          <c:layout>
            <c:manualLayout>
              <c:xMode val="edge"/>
              <c:yMode val="edge"/>
              <c:x val="0.8505229982878183"/>
              <c:y val="3.6971210084327043E-2"/>
            </c:manualLayout>
          </c:layout>
          <c:overlay val="0"/>
        </c:title>
        <c:numFmt formatCode="0.00" sourceLinked="1"/>
        <c:majorTickMark val="out"/>
        <c:minorTickMark val="none"/>
        <c:tickLblPos val="nextTo"/>
        <c:crossAx val="119035392"/>
        <c:crosses val="max"/>
        <c:crossBetween val="between"/>
      </c:valAx>
      <c:catAx>
        <c:axId val="119035392"/>
        <c:scaling>
          <c:orientation val="minMax"/>
        </c:scaling>
        <c:delete val="1"/>
        <c:axPos val="b"/>
        <c:numFmt formatCode="General" sourceLinked="1"/>
        <c:majorTickMark val="out"/>
        <c:minorTickMark val="none"/>
        <c:tickLblPos val="nextTo"/>
        <c:crossAx val="119025024"/>
        <c:crosses val="autoZero"/>
        <c:auto val="1"/>
        <c:lblAlgn val="ctr"/>
        <c:lblOffset val="100"/>
        <c:noMultiLvlLbl val="0"/>
      </c:catAx>
      <c:spPr>
        <a:solidFill>
          <a:srgbClr val="FFFFFF"/>
        </a:solidFill>
      </c:spPr>
    </c:plotArea>
    <c:legend>
      <c:legendPos val="r"/>
      <c:layout>
        <c:manualLayout>
          <c:xMode val="edge"/>
          <c:yMode val="edge"/>
          <c:x val="0.86824517365092035"/>
          <c:y val="0.28456727831415757"/>
          <c:w val="0.12961670362083508"/>
          <c:h val="0.23455843754824765"/>
        </c:manualLayout>
      </c:layout>
      <c:overlay val="0"/>
    </c:legend>
    <c:plotVisOnly val="1"/>
    <c:dispBlanksAs val="gap"/>
    <c:showDLblsOverMax val="0"/>
  </c:chart>
  <c:spPr>
    <a:noFill/>
    <a:ln>
      <a:noFill/>
    </a:ln>
  </c:spPr>
  <c:txPr>
    <a:bodyPr/>
    <a:lstStyle/>
    <a:p>
      <a:pPr>
        <a:defRPr sz="7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4014081573136"/>
          <c:y val="0.1560498687664042"/>
          <c:w val="0.86859272220602057"/>
          <c:h val="0.74137284922717994"/>
        </c:manualLayout>
      </c:layout>
      <c:lineChart>
        <c:grouping val="standard"/>
        <c:varyColors val="0"/>
        <c:ser>
          <c:idx val="0"/>
          <c:order val="0"/>
          <c:tx>
            <c:strRef>
              <c:f>'[Microsoft Word 内のグラフ]Sheet1'!$B$1</c:f>
              <c:strCache>
                <c:ptCount val="1"/>
                <c:pt idx="0">
                  <c:v>全国</c:v>
                </c:pt>
              </c:strCache>
            </c:strRef>
          </c:tx>
          <c:spPr>
            <a:ln w="22225" cap="rnd">
              <a:solidFill>
                <a:schemeClr val="tx1">
                  <a:lumMod val="85000"/>
                  <a:lumOff val="15000"/>
                </a:schemeClr>
              </a:solidFill>
              <a:round/>
            </a:ln>
            <a:effectLst/>
          </c:spPr>
          <c:marker>
            <c:symbol val="diamond"/>
            <c:size val="8"/>
            <c:spPr>
              <a:solidFill>
                <a:schemeClr val="bg1">
                  <a:lumMod val="65000"/>
                </a:schemeClr>
              </a:solidFill>
              <a:ln w="9525">
                <a:solidFill>
                  <a:schemeClr val="tx1">
                    <a:lumMod val="85000"/>
                    <a:lumOff val="15000"/>
                  </a:schemeClr>
                </a:solidFill>
                <a:round/>
              </a:ln>
              <a:effectLst/>
            </c:spPr>
          </c:marker>
          <c:cat>
            <c:strRef>
              <c:f>'[Microsoft Word 内のグラフ]Sheet1'!$A$2:$A$11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'[Microsoft Word 内のグラフ]Sheet1'!$B$2:$B$11</c:f>
              <c:numCache>
                <c:formatCode>#,##0.00_);[Red]\(#,##0.00\)</c:formatCode>
                <c:ptCount val="10"/>
                <c:pt idx="0">
                  <c:v>1.34</c:v>
                </c:pt>
                <c:pt idx="1">
                  <c:v>1.37</c:v>
                </c:pt>
                <c:pt idx="2">
                  <c:v>1.37</c:v>
                </c:pt>
                <c:pt idx="3">
                  <c:v>1.39</c:v>
                </c:pt>
                <c:pt idx="4">
                  <c:v>1.39</c:v>
                </c:pt>
                <c:pt idx="5">
                  <c:v>1.41</c:v>
                </c:pt>
                <c:pt idx="6">
                  <c:v>1.43</c:v>
                </c:pt>
                <c:pt idx="7">
                  <c:v>1.42</c:v>
                </c:pt>
                <c:pt idx="8">
                  <c:v>1.45</c:v>
                </c:pt>
                <c:pt idx="9">
                  <c:v>1.44</c:v>
                </c:pt>
              </c:numCache>
            </c:numRef>
          </c:val>
          <c:smooth val="1"/>
          <c:extLst>
            <c:ext xmlns:c16="http://schemas.microsoft.com/office/drawing/2014/chart" uri="{C3380CC4-5D6E-409C-BE32-E72D297353CC}">
              <c16:uniqueId val="{00000000-131E-4744-94A5-CF836ADD86B7}"/>
            </c:ext>
          </c:extLst>
        </c:ser>
        <c:ser>
          <c:idx val="1"/>
          <c:order val="1"/>
          <c:tx>
            <c:strRef>
              <c:f>'[Microsoft Word 内のグラフ]Sheet1'!$C$1</c:f>
              <c:strCache>
                <c:ptCount val="1"/>
                <c:pt idx="0">
                  <c:v>県</c:v>
                </c:pt>
              </c:strCache>
            </c:strRef>
          </c:tx>
          <c:spPr>
            <a:ln w="31750" cap="rnd">
              <a:solidFill>
                <a:schemeClr val="tx1">
                  <a:lumMod val="85000"/>
                  <a:lumOff val="15000"/>
                </a:schemeClr>
              </a:solidFill>
              <a:prstDash val="sysDot"/>
              <a:round/>
            </a:ln>
            <a:effectLst/>
          </c:spPr>
          <c:marker>
            <c:symbol val="square"/>
            <c:size val="6"/>
            <c:spPr>
              <a:solidFill>
                <a:schemeClr val="tx1">
                  <a:lumMod val="85000"/>
                  <a:lumOff val="15000"/>
                </a:schemeClr>
              </a:solidFill>
              <a:ln w="9525">
                <a:noFill/>
                <a:round/>
              </a:ln>
              <a:effectLst/>
            </c:spPr>
          </c:marker>
          <c:cat>
            <c:strRef>
              <c:f>'[Microsoft Word 内のグラフ]Sheet1'!$A$2:$A$11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'[Microsoft Word 内のグラフ]Sheet1'!$C$2:$C$11</c:f>
              <c:numCache>
                <c:formatCode>#,##0.00_);[Red]\(#,##0.00\)</c:formatCode>
                <c:ptCount val="10"/>
                <c:pt idx="0">
                  <c:v>1.26</c:v>
                </c:pt>
                <c:pt idx="1">
                  <c:v>1.28</c:v>
                </c:pt>
                <c:pt idx="2">
                  <c:v>1.28</c:v>
                </c:pt>
                <c:pt idx="3">
                  <c:v>1.32</c:v>
                </c:pt>
                <c:pt idx="4">
                  <c:v>1.28</c:v>
                </c:pt>
                <c:pt idx="5">
                  <c:v>1.29</c:v>
                </c:pt>
                <c:pt idx="6">
                  <c:v>1.33</c:v>
                </c:pt>
                <c:pt idx="7">
                  <c:v>1.31</c:v>
                </c:pt>
                <c:pt idx="8">
                  <c:v>1.39</c:v>
                </c:pt>
                <c:pt idx="9">
                  <c:v>1.37</c:v>
                </c:pt>
              </c:numCache>
            </c:numRef>
          </c:val>
          <c:smooth val="0"/>
          <c:extLst>
            <c:ext xmlns:c16="http://schemas.microsoft.com/office/drawing/2014/chart" uri="{C3380CC4-5D6E-409C-BE32-E72D297353CC}">
              <c16:uniqueId val="{00000001-131E-4744-94A5-CF836ADD86B7}"/>
            </c:ext>
          </c:extLst>
        </c:ser>
        <c:ser>
          <c:idx val="2"/>
          <c:order val="2"/>
          <c:tx>
            <c:strRef>
              <c:f>'[Microsoft Word 内のグラフ]Sheet1'!$D$1</c:f>
              <c:strCache>
                <c:ptCount val="1"/>
                <c:pt idx="0">
                  <c:v>市</c:v>
                </c:pt>
              </c:strCache>
            </c:strRef>
          </c:tx>
          <c:spPr>
            <a:ln w="38100" cap="rnd">
              <a:solidFill>
                <a:schemeClr val="bg1">
                  <a:lumMod val="65000"/>
                </a:schemeClr>
              </a:solidFill>
              <a:round/>
            </a:ln>
            <a:effectLst/>
          </c:spPr>
          <c:marker>
            <c:symbol val="triangle"/>
            <c:size val="10"/>
            <c:spPr>
              <a:solidFill>
                <a:schemeClr val="accent3"/>
              </a:solidFill>
              <a:ln w="9525">
                <a:solidFill>
                  <a:schemeClr val="tx1"/>
                </a:solidFill>
                <a:round/>
              </a:ln>
              <a:effectLst/>
            </c:spPr>
          </c:marker>
          <c:cat>
            <c:strRef>
              <c:f>'[Microsoft Word 内のグラフ]Sheet1'!$A$2:$A$11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'[Microsoft Word 内のグラフ]Sheet1'!$D$2:$D$11</c:f>
              <c:numCache>
                <c:formatCode>#,##0.00_);[Red]\(#,##0.00\)</c:formatCode>
                <c:ptCount val="10"/>
                <c:pt idx="0">
                  <c:v>1.2</c:v>
                </c:pt>
                <c:pt idx="1">
                  <c:v>1.2</c:v>
                </c:pt>
                <c:pt idx="2">
                  <c:v>1.18</c:v>
                </c:pt>
                <c:pt idx="3">
                  <c:v>1.32</c:v>
                </c:pt>
                <c:pt idx="4">
                  <c:v>1.1499999999999999</c:v>
                </c:pt>
                <c:pt idx="5">
                  <c:v>1.19</c:v>
                </c:pt>
                <c:pt idx="6">
                  <c:v>1.1499999999999999</c:v>
                </c:pt>
                <c:pt idx="7">
                  <c:v>1.17</c:v>
                </c:pt>
                <c:pt idx="8">
                  <c:v>1.3</c:v>
                </c:pt>
                <c:pt idx="9">
                  <c:v>1.31</c:v>
                </c:pt>
              </c:numCache>
            </c:numRef>
          </c:val>
          <c:smooth val="0"/>
          <c:extLst>
            <c:ext xmlns:c16="http://schemas.microsoft.com/office/drawing/2014/chart" uri="{C3380CC4-5D6E-409C-BE32-E72D297353CC}">
              <c16:uniqueId val="{00000002-131E-4744-94A5-CF836ADD86B7}"/>
            </c:ext>
          </c:extLst>
        </c:ser>
        <c:dLbls>
          <c:showLegendKey val="0"/>
          <c:showVal val="0"/>
          <c:showCatName val="0"/>
          <c:showSerName val="0"/>
          <c:showPercent val="0"/>
          <c:showBubbleSize val="0"/>
        </c:dLbls>
        <c:marker val="1"/>
        <c:smooth val="0"/>
        <c:axId val="302174632"/>
        <c:axId val="302171352"/>
      </c:lineChart>
      <c:catAx>
        <c:axId val="30217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ja-JP"/>
          </a:p>
        </c:txPr>
        <c:crossAx val="302171352"/>
        <c:crosses val="autoZero"/>
        <c:auto val="1"/>
        <c:lblAlgn val="ctr"/>
        <c:lblOffset val="100"/>
        <c:noMultiLvlLbl val="0"/>
      </c:catAx>
      <c:valAx>
        <c:axId val="302171352"/>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cap="all" baseline="0">
                    <a:solidFill>
                      <a:schemeClr val="tx1">
                        <a:lumMod val="65000"/>
                        <a:lumOff val="35000"/>
                      </a:schemeClr>
                    </a:solidFill>
                    <a:latin typeface="+mn-ea"/>
                    <a:ea typeface="+mn-ea"/>
                    <a:cs typeface="+mn-cs"/>
                  </a:defRPr>
                </a:pPr>
                <a:r>
                  <a:rPr lang="ja-JP" altLang="en-US" sz="1000">
                    <a:latin typeface="+mn-ea"/>
                    <a:ea typeface="+mn-ea"/>
                  </a:rPr>
                  <a:t>（％）</a:t>
                </a:r>
              </a:p>
            </c:rich>
          </c:tx>
          <c:layout>
            <c:manualLayout>
              <c:xMode val="edge"/>
              <c:yMode val="edge"/>
              <c:x val="4.3623263669581407E-2"/>
              <c:y val="4.2939997083697869E-2"/>
            </c:manualLayout>
          </c:layout>
          <c:overlay val="0"/>
          <c:spPr>
            <a:noFill/>
            <a:ln>
              <a:noFill/>
            </a:ln>
            <a:effectLst/>
          </c:spPr>
          <c:txPr>
            <a:bodyPr rot="0" spcFirstLastPara="1" vertOverflow="ellipsis" wrap="square" anchor="ctr" anchorCtr="1"/>
            <a:lstStyle/>
            <a:p>
              <a:pPr>
                <a:defRPr sz="1000" b="0" i="0" u="none" strike="noStrike" kern="1200" cap="all" baseline="0">
                  <a:solidFill>
                    <a:schemeClr val="tx1">
                      <a:lumMod val="65000"/>
                      <a:lumOff val="35000"/>
                    </a:schemeClr>
                  </a:solidFill>
                  <a:latin typeface="+mn-ea"/>
                  <a:ea typeface="+mn-ea"/>
                  <a:cs typeface="+mn-cs"/>
                </a:defRPr>
              </a:pPr>
              <a:endParaRPr lang="ja-JP"/>
            </a:p>
          </c:txPr>
        </c:title>
        <c:numFmt formatCode="#,##0.00_);[Red]\(#,##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21746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206036745406824E-2"/>
          <c:y val="5.0925925925925923E-2"/>
          <c:w val="0.8782384076990376"/>
          <c:h val="0.76817876932050155"/>
        </c:manualLayout>
      </c:layout>
      <c:lineChart>
        <c:grouping val="standard"/>
        <c:varyColors val="0"/>
        <c:ser>
          <c:idx val="0"/>
          <c:order val="0"/>
          <c:tx>
            <c:strRef>
              <c:f>'[Microsoft Word 内のグラフ]Sheet1'!$B$15</c:f>
              <c:strCache>
                <c:ptCount val="1"/>
                <c:pt idx="0">
                  <c:v>全国</c:v>
                </c:pt>
              </c:strCache>
            </c:strRef>
          </c:tx>
          <c:spPr>
            <a:ln w="22225" cap="rnd">
              <a:solidFill>
                <a:schemeClr val="tx1">
                  <a:lumMod val="85000"/>
                  <a:lumOff val="15000"/>
                </a:schemeClr>
              </a:solidFill>
              <a:round/>
            </a:ln>
            <a:effectLst/>
          </c:spPr>
          <c:marker>
            <c:symbol val="diamond"/>
            <c:size val="8"/>
            <c:spPr>
              <a:solidFill>
                <a:schemeClr val="bg1">
                  <a:lumMod val="65000"/>
                </a:schemeClr>
              </a:solidFill>
              <a:ln w="9525">
                <a:solidFill>
                  <a:schemeClr val="tx1"/>
                </a:solidFill>
              </a:ln>
              <a:effectLst/>
            </c:spPr>
          </c:marker>
          <c:cat>
            <c:strRef>
              <c:f>'[Microsoft Word 内のグラフ]Sheet1'!$C$14:$L$14</c:f>
              <c:strCache>
                <c:ptCount val="10"/>
                <c:pt idx="0">
                  <c:v>H19</c:v>
                </c:pt>
                <c:pt idx="1">
                  <c:v>H20</c:v>
                </c:pt>
                <c:pt idx="2">
                  <c:v>H21</c:v>
                </c:pt>
                <c:pt idx="3">
                  <c:v>H22</c:v>
                </c:pt>
                <c:pt idx="4">
                  <c:v>H23</c:v>
                </c:pt>
                <c:pt idx="5">
                  <c:v>H24</c:v>
                </c:pt>
                <c:pt idx="6">
                  <c:v>H25</c:v>
                </c:pt>
                <c:pt idx="7">
                  <c:v>H26</c:v>
                </c:pt>
                <c:pt idx="8">
                  <c:v>H27</c:v>
                </c:pt>
                <c:pt idx="9">
                  <c:v>H28</c:v>
                </c:pt>
              </c:strCache>
            </c:strRef>
          </c:cat>
          <c:val>
            <c:numRef>
              <c:f>'[Microsoft Word 内のグラフ]Sheet1'!$C$15:$L$15</c:f>
              <c:numCache>
                <c:formatCode>0.0_ </c:formatCode>
                <c:ptCount val="10"/>
                <c:pt idx="0">
                  <c:v>21.5</c:v>
                </c:pt>
                <c:pt idx="1">
                  <c:v>22.1</c:v>
                </c:pt>
                <c:pt idx="2">
                  <c:v>22.8</c:v>
                </c:pt>
                <c:pt idx="3">
                  <c:v>23</c:v>
                </c:pt>
                <c:pt idx="4">
                  <c:v>23.3</c:v>
                </c:pt>
                <c:pt idx="5">
                  <c:v>24.2</c:v>
                </c:pt>
                <c:pt idx="6">
                  <c:v>25.1</c:v>
                </c:pt>
                <c:pt idx="7">
                  <c:v>26</c:v>
                </c:pt>
                <c:pt idx="8">
                  <c:v>26.7</c:v>
                </c:pt>
                <c:pt idx="9">
                  <c:v>27.3</c:v>
                </c:pt>
              </c:numCache>
            </c:numRef>
          </c:val>
          <c:smooth val="0"/>
          <c:extLst>
            <c:ext xmlns:c16="http://schemas.microsoft.com/office/drawing/2014/chart" uri="{C3380CC4-5D6E-409C-BE32-E72D297353CC}">
              <c16:uniqueId val="{00000000-7A6E-4CEB-A98E-F854AF0AE7A5}"/>
            </c:ext>
          </c:extLst>
        </c:ser>
        <c:ser>
          <c:idx val="1"/>
          <c:order val="1"/>
          <c:tx>
            <c:strRef>
              <c:f>'[Microsoft Word 内のグラフ]Sheet1'!$B$16</c:f>
              <c:strCache>
                <c:ptCount val="1"/>
                <c:pt idx="0">
                  <c:v>県</c:v>
                </c:pt>
              </c:strCache>
            </c:strRef>
          </c:tx>
          <c:spPr>
            <a:ln w="31750" cap="rnd">
              <a:solidFill>
                <a:schemeClr val="tx1">
                  <a:lumMod val="85000"/>
                  <a:lumOff val="15000"/>
                </a:schemeClr>
              </a:solidFill>
              <a:prstDash val="sysDot"/>
              <a:round/>
            </a:ln>
            <a:effectLst/>
          </c:spPr>
          <c:marker>
            <c:symbol val="square"/>
            <c:size val="6"/>
            <c:spPr>
              <a:solidFill>
                <a:schemeClr val="tx1">
                  <a:lumMod val="85000"/>
                  <a:lumOff val="15000"/>
                </a:schemeClr>
              </a:solidFill>
              <a:ln w="9525" cap="sq">
                <a:solidFill>
                  <a:schemeClr val="tx1"/>
                </a:solidFill>
                <a:miter lim="800000"/>
              </a:ln>
              <a:effectLst/>
            </c:spPr>
          </c:marker>
          <c:cat>
            <c:strRef>
              <c:f>'[Microsoft Word 内のグラフ]Sheet1'!$C$14:$L$14</c:f>
              <c:strCache>
                <c:ptCount val="10"/>
                <c:pt idx="0">
                  <c:v>H19</c:v>
                </c:pt>
                <c:pt idx="1">
                  <c:v>H20</c:v>
                </c:pt>
                <c:pt idx="2">
                  <c:v>H21</c:v>
                </c:pt>
                <c:pt idx="3">
                  <c:v>H22</c:v>
                </c:pt>
                <c:pt idx="4">
                  <c:v>H23</c:v>
                </c:pt>
                <c:pt idx="5">
                  <c:v>H24</c:v>
                </c:pt>
                <c:pt idx="6">
                  <c:v>H25</c:v>
                </c:pt>
                <c:pt idx="7">
                  <c:v>H26</c:v>
                </c:pt>
                <c:pt idx="8">
                  <c:v>H27</c:v>
                </c:pt>
                <c:pt idx="9">
                  <c:v>H28</c:v>
                </c:pt>
              </c:strCache>
            </c:strRef>
          </c:cat>
          <c:val>
            <c:numRef>
              <c:f>'[Microsoft Word 内のグラフ]Sheet1'!$C$16:$L$16</c:f>
              <c:numCache>
                <c:formatCode>0.0_ </c:formatCode>
                <c:ptCount val="10"/>
                <c:pt idx="0">
                  <c:v>17.100000000000001</c:v>
                </c:pt>
                <c:pt idx="1">
                  <c:v>17.899999999999999</c:v>
                </c:pt>
                <c:pt idx="2">
                  <c:v>18.8</c:v>
                </c:pt>
                <c:pt idx="3">
                  <c:v>19.600000000000001</c:v>
                </c:pt>
                <c:pt idx="4">
                  <c:v>20</c:v>
                </c:pt>
                <c:pt idx="5">
                  <c:v>20.6</c:v>
                </c:pt>
                <c:pt idx="6">
                  <c:v>21.7</c:v>
                </c:pt>
                <c:pt idx="7">
                  <c:v>22.7</c:v>
                </c:pt>
                <c:pt idx="8">
                  <c:v>23.7</c:v>
                </c:pt>
                <c:pt idx="9">
                  <c:v>24.4</c:v>
                </c:pt>
              </c:numCache>
            </c:numRef>
          </c:val>
          <c:smooth val="0"/>
          <c:extLst>
            <c:ext xmlns:c16="http://schemas.microsoft.com/office/drawing/2014/chart" uri="{C3380CC4-5D6E-409C-BE32-E72D297353CC}">
              <c16:uniqueId val="{00000001-7A6E-4CEB-A98E-F854AF0AE7A5}"/>
            </c:ext>
          </c:extLst>
        </c:ser>
        <c:ser>
          <c:idx val="2"/>
          <c:order val="2"/>
          <c:tx>
            <c:strRef>
              <c:f>'[Microsoft Word 内のグラフ]Sheet1'!$B$17</c:f>
              <c:strCache>
                <c:ptCount val="1"/>
                <c:pt idx="0">
                  <c:v>市</c:v>
                </c:pt>
              </c:strCache>
            </c:strRef>
          </c:tx>
          <c:spPr>
            <a:ln w="44450" cap="rnd">
              <a:solidFill>
                <a:schemeClr val="bg1">
                  <a:lumMod val="65000"/>
                </a:schemeClr>
              </a:solidFill>
              <a:round/>
            </a:ln>
            <a:effectLst/>
          </c:spPr>
          <c:marker>
            <c:symbol val="triangle"/>
            <c:size val="10"/>
            <c:spPr>
              <a:solidFill>
                <a:schemeClr val="accent3"/>
              </a:solidFill>
              <a:ln w="9525">
                <a:solidFill>
                  <a:schemeClr val="tx1"/>
                </a:solidFill>
              </a:ln>
              <a:effectLst/>
            </c:spPr>
          </c:marker>
          <c:cat>
            <c:strRef>
              <c:f>'[Microsoft Word 内のグラフ]Sheet1'!$C$14:$L$14</c:f>
              <c:strCache>
                <c:ptCount val="10"/>
                <c:pt idx="0">
                  <c:v>H19</c:v>
                </c:pt>
                <c:pt idx="1">
                  <c:v>H20</c:v>
                </c:pt>
                <c:pt idx="2">
                  <c:v>H21</c:v>
                </c:pt>
                <c:pt idx="3">
                  <c:v>H22</c:v>
                </c:pt>
                <c:pt idx="4">
                  <c:v>H23</c:v>
                </c:pt>
                <c:pt idx="5">
                  <c:v>H24</c:v>
                </c:pt>
                <c:pt idx="6">
                  <c:v>H25</c:v>
                </c:pt>
                <c:pt idx="7">
                  <c:v>H26</c:v>
                </c:pt>
                <c:pt idx="8">
                  <c:v>H27</c:v>
                </c:pt>
                <c:pt idx="9">
                  <c:v>H28</c:v>
                </c:pt>
              </c:strCache>
            </c:strRef>
          </c:cat>
          <c:val>
            <c:numRef>
              <c:f>'[Microsoft Word 内のグラフ]Sheet1'!$C$17:$L$17</c:f>
              <c:numCache>
                <c:formatCode>0.0_ </c:formatCode>
                <c:ptCount val="10"/>
                <c:pt idx="0">
                  <c:v>14.2</c:v>
                </c:pt>
                <c:pt idx="1">
                  <c:v>15.4</c:v>
                </c:pt>
                <c:pt idx="2">
                  <c:v>16.600000000000001</c:v>
                </c:pt>
                <c:pt idx="3">
                  <c:v>17.7</c:v>
                </c:pt>
                <c:pt idx="4">
                  <c:v>18.3</c:v>
                </c:pt>
                <c:pt idx="5">
                  <c:v>19.5</c:v>
                </c:pt>
                <c:pt idx="6">
                  <c:v>21.1</c:v>
                </c:pt>
                <c:pt idx="7">
                  <c:v>22.6</c:v>
                </c:pt>
                <c:pt idx="8">
                  <c:v>24.1</c:v>
                </c:pt>
                <c:pt idx="9">
                  <c:v>25.2</c:v>
                </c:pt>
              </c:numCache>
            </c:numRef>
          </c:val>
          <c:smooth val="0"/>
          <c:extLst>
            <c:ext xmlns:c16="http://schemas.microsoft.com/office/drawing/2014/chart" uri="{C3380CC4-5D6E-409C-BE32-E72D297353CC}">
              <c16:uniqueId val="{00000002-7A6E-4CEB-A98E-F854AF0AE7A5}"/>
            </c:ext>
          </c:extLst>
        </c:ser>
        <c:dLbls>
          <c:showLegendKey val="0"/>
          <c:showVal val="0"/>
          <c:showCatName val="0"/>
          <c:showSerName val="0"/>
          <c:showPercent val="0"/>
          <c:showBubbleSize val="0"/>
        </c:dLbls>
        <c:marker val="1"/>
        <c:smooth val="0"/>
        <c:axId val="450344872"/>
        <c:axId val="450346512"/>
      </c:lineChart>
      <c:catAx>
        <c:axId val="450344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a:t>
                </a:r>
              </a:p>
            </c:rich>
          </c:tx>
          <c:layout>
            <c:manualLayout>
              <c:xMode val="edge"/>
              <c:yMode val="edge"/>
              <c:x val="7.2630796150481181E-2"/>
              <c:y val="4.68744531933508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50346512"/>
        <c:crosses val="autoZero"/>
        <c:auto val="1"/>
        <c:lblAlgn val="ctr"/>
        <c:lblOffset val="100"/>
        <c:noMultiLvlLbl val="0"/>
      </c:catAx>
      <c:valAx>
        <c:axId val="45034651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344872"/>
        <c:crosses val="autoZero"/>
        <c:crossBetween val="between"/>
        <c:majorUnit val="5"/>
      </c:valAx>
      <c:spPr>
        <a:noFill/>
        <a:ln>
          <a:noFill/>
        </a:ln>
        <a:effectLst/>
      </c:spPr>
    </c:plotArea>
    <c:legend>
      <c:legendPos val="b"/>
      <c:layout>
        <c:manualLayout>
          <c:xMode val="edge"/>
          <c:yMode val="edge"/>
          <c:x val="0.21630694642122689"/>
          <c:y val="0.10783902012248467"/>
          <c:w val="0.36929607357622923"/>
          <c:h val="7.73461650627004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2779728054826481"/>
          <c:y val="5.850091407678245E-2"/>
          <c:w val="0.83979531204432778"/>
          <c:h val="0.80869215182299103"/>
        </c:manualLayout>
      </c:layout>
      <c:barChart>
        <c:barDir val="col"/>
        <c:grouping val="stacked"/>
        <c:varyColors val="0"/>
        <c:ser>
          <c:idx val="0"/>
          <c:order val="0"/>
          <c:tx>
            <c:strRef>
              <c:f>Sheet1!$B$1</c:f>
              <c:strCache>
                <c:ptCount val="1"/>
                <c:pt idx="0">
                  <c:v>要支援１</c:v>
                </c:pt>
              </c:strCache>
            </c:strRef>
          </c:tx>
          <c:spPr>
            <a:noFill/>
            <a:ln>
              <a:solidFill>
                <a:schemeClr val="tx1"/>
              </a:solidFill>
            </a:ln>
          </c:spPr>
          <c:invertIfNegative val="0"/>
          <c:dLbls>
            <c:spPr>
              <a:noFill/>
              <a:ln>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Sheet1!$B$2:$B$11</c:f>
              <c:numCache>
                <c:formatCode>#,##0_);[Red]\(#,##0\)</c:formatCode>
                <c:ptCount val="10"/>
                <c:pt idx="0">
                  <c:v>51</c:v>
                </c:pt>
                <c:pt idx="1">
                  <c:v>73</c:v>
                </c:pt>
                <c:pt idx="2">
                  <c:v>95</c:v>
                </c:pt>
                <c:pt idx="3">
                  <c:v>126</c:v>
                </c:pt>
                <c:pt idx="4">
                  <c:v>113</c:v>
                </c:pt>
                <c:pt idx="5">
                  <c:v>133</c:v>
                </c:pt>
                <c:pt idx="6">
                  <c:v>122</c:v>
                </c:pt>
                <c:pt idx="7">
                  <c:v>154</c:v>
                </c:pt>
                <c:pt idx="8">
                  <c:v>198</c:v>
                </c:pt>
                <c:pt idx="9">
                  <c:v>249</c:v>
                </c:pt>
              </c:numCache>
            </c:numRef>
          </c:val>
          <c:extLst>
            <c:ext xmlns:c16="http://schemas.microsoft.com/office/drawing/2014/chart" uri="{C3380CC4-5D6E-409C-BE32-E72D297353CC}">
              <c16:uniqueId val="{00000000-5D1B-4468-9082-5B8AFC7812B5}"/>
            </c:ext>
          </c:extLst>
        </c:ser>
        <c:ser>
          <c:idx val="1"/>
          <c:order val="1"/>
          <c:tx>
            <c:strRef>
              <c:f>Sheet1!$C$1</c:f>
              <c:strCache>
                <c:ptCount val="1"/>
                <c:pt idx="0">
                  <c:v>要支援２</c:v>
                </c:pt>
              </c:strCache>
            </c:strRef>
          </c:tx>
          <c:spPr>
            <a:solidFill>
              <a:schemeClr val="bg1">
                <a:lumMod val="95000"/>
              </a:schemeClr>
            </a:solidFill>
            <a:ln>
              <a:solidFill>
                <a:schemeClr val="bg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Sheet1!$C$2:$C$11</c:f>
              <c:numCache>
                <c:formatCode>#,##0_);[Red]\(#,##0\)</c:formatCode>
                <c:ptCount val="10"/>
                <c:pt idx="0">
                  <c:v>138</c:v>
                </c:pt>
                <c:pt idx="1">
                  <c:v>137</c:v>
                </c:pt>
                <c:pt idx="2">
                  <c:v>149</c:v>
                </c:pt>
                <c:pt idx="3">
                  <c:v>157</c:v>
                </c:pt>
                <c:pt idx="4">
                  <c:v>165</c:v>
                </c:pt>
                <c:pt idx="5">
                  <c:v>185</c:v>
                </c:pt>
                <c:pt idx="6">
                  <c:v>214</c:v>
                </c:pt>
                <c:pt idx="7">
                  <c:v>227</c:v>
                </c:pt>
                <c:pt idx="8">
                  <c:v>238</c:v>
                </c:pt>
                <c:pt idx="9">
                  <c:v>257</c:v>
                </c:pt>
              </c:numCache>
            </c:numRef>
          </c:val>
          <c:extLst>
            <c:ext xmlns:c16="http://schemas.microsoft.com/office/drawing/2014/chart" uri="{C3380CC4-5D6E-409C-BE32-E72D297353CC}">
              <c16:uniqueId val="{00000001-5D1B-4468-9082-5B8AFC7812B5}"/>
            </c:ext>
          </c:extLst>
        </c:ser>
        <c:ser>
          <c:idx val="2"/>
          <c:order val="2"/>
          <c:tx>
            <c:strRef>
              <c:f>Sheet1!$D$1</c:f>
              <c:strCache>
                <c:ptCount val="1"/>
                <c:pt idx="0">
                  <c:v>要介護１</c:v>
                </c:pt>
              </c:strCache>
            </c:strRef>
          </c:tx>
          <c:spPr>
            <a:solidFill>
              <a:schemeClr val="bg1">
                <a:lumMod val="75000"/>
              </a:schemeClr>
            </a:solidFill>
            <a:ln>
              <a:solidFill>
                <a:schemeClr val="bg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Sheet1!$D$2:$D$11</c:f>
              <c:numCache>
                <c:formatCode>#,##0_);[Red]\(#,##0\)</c:formatCode>
                <c:ptCount val="10"/>
                <c:pt idx="0">
                  <c:v>199</c:v>
                </c:pt>
                <c:pt idx="1">
                  <c:v>202</c:v>
                </c:pt>
                <c:pt idx="2">
                  <c:v>226</c:v>
                </c:pt>
                <c:pt idx="3">
                  <c:v>266</c:v>
                </c:pt>
                <c:pt idx="4">
                  <c:v>286</c:v>
                </c:pt>
                <c:pt idx="5">
                  <c:v>307</c:v>
                </c:pt>
                <c:pt idx="6">
                  <c:v>317</c:v>
                </c:pt>
                <c:pt idx="7">
                  <c:v>316</c:v>
                </c:pt>
                <c:pt idx="8">
                  <c:v>395</c:v>
                </c:pt>
                <c:pt idx="9">
                  <c:v>442</c:v>
                </c:pt>
              </c:numCache>
            </c:numRef>
          </c:val>
          <c:extLst>
            <c:ext xmlns:c16="http://schemas.microsoft.com/office/drawing/2014/chart" uri="{C3380CC4-5D6E-409C-BE32-E72D297353CC}">
              <c16:uniqueId val="{00000002-5D1B-4468-9082-5B8AFC7812B5}"/>
            </c:ext>
          </c:extLst>
        </c:ser>
        <c:ser>
          <c:idx val="3"/>
          <c:order val="3"/>
          <c:tx>
            <c:strRef>
              <c:f>Sheet1!$E$1</c:f>
              <c:strCache>
                <c:ptCount val="1"/>
                <c:pt idx="0">
                  <c:v>要介護２</c:v>
                </c:pt>
              </c:strCache>
            </c:strRef>
          </c:tx>
          <c:spPr>
            <a:solidFill>
              <a:schemeClr val="bg1">
                <a:lumMod val="50000"/>
              </a:schemeClr>
            </a:solidFill>
            <a:ln>
              <a:solidFill>
                <a:schemeClr val="bg1"/>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Sheet1!$E$2:$E$11</c:f>
              <c:numCache>
                <c:formatCode>#,##0_);[Red]\(#,##0\)</c:formatCode>
                <c:ptCount val="10"/>
                <c:pt idx="0">
                  <c:v>264</c:v>
                </c:pt>
                <c:pt idx="1">
                  <c:v>268</c:v>
                </c:pt>
                <c:pt idx="2">
                  <c:v>277</c:v>
                </c:pt>
                <c:pt idx="3">
                  <c:v>287</c:v>
                </c:pt>
                <c:pt idx="4">
                  <c:v>327</c:v>
                </c:pt>
                <c:pt idx="5">
                  <c:v>370</c:v>
                </c:pt>
                <c:pt idx="6">
                  <c:v>401</c:v>
                </c:pt>
                <c:pt idx="7">
                  <c:v>414</c:v>
                </c:pt>
                <c:pt idx="8">
                  <c:v>426</c:v>
                </c:pt>
                <c:pt idx="9">
                  <c:v>427</c:v>
                </c:pt>
              </c:numCache>
            </c:numRef>
          </c:val>
          <c:extLst>
            <c:ext xmlns:c16="http://schemas.microsoft.com/office/drawing/2014/chart" uri="{C3380CC4-5D6E-409C-BE32-E72D297353CC}">
              <c16:uniqueId val="{00000003-5D1B-4468-9082-5B8AFC7812B5}"/>
            </c:ext>
          </c:extLst>
        </c:ser>
        <c:ser>
          <c:idx val="4"/>
          <c:order val="4"/>
          <c:tx>
            <c:strRef>
              <c:f>Sheet1!$F$1</c:f>
              <c:strCache>
                <c:ptCount val="1"/>
                <c:pt idx="0">
                  <c:v>要介護３</c:v>
                </c:pt>
              </c:strCache>
            </c:strRef>
          </c:tx>
          <c:spPr>
            <a:solidFill>
              <a:schemeClr val="tx1">
                <a:lumMod val="65000"/>
                <a:lumOff val="35000"/>
              </a:schemeClr>
            </a:solidFill>
            <a:ln>
              <a:solidFill>
                <a:schemeClr val="bg1"/>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Sheet1!$F$2:$F$11</c:f>
              <c:numCache>
                <c:formatCode>#,##0_);[Red]\(#,##0\)</c:formatCode>
                <c:ptCount val="10"/>
                <c:pt idx="0">
                  <c:v>201</c:v>
                </c:pt>
                <c:pt idx="1">
                  <c:v>219</c:v>
                </c:pt>
                <c:pt idx="2">
                  <c:v>237</c:v>
                </c:pt>
                <c:pt idx="3">
                  <c:v>242</c:v>
                </c:pt>
                <c:pt idx="4">
                  <c:v>222</c:v>
                </c:pt>
                <c:pt idx="5">
                  <c:v>243</c:v>
                </c:pt>
                <c:pt idx="6">
                  <c:v>265</c:v>
                </c:pt>
                <c:pt idx="7">
                  <c:v>281</c:v>
                </c:pt>
                <c:pt idx="8">
                  <c:v>253</c:v>
                </c:pt>
                <c:pt idx="9">
                  <c:v>256</c:v>
                </c:pt>
              </c:numCache>
            </c:numRef>
          </c:val>
          <c:extLst>
            <c:ext xmlns:c16="http://schemas.microsoft.com/office/drawing/2014/chart" uri="{C3380CC4-5D6E-409C-BE32-E72D297353CC}">
              <c16:uniqueId val="{00000004-5D1B-4468-9082-5B8AFC7812B5}"/>
            </c:ext>
          </c:extLst>
        </c:ser>
        <c:ser>
          <c:idx val="5"/>
          <c:order val="5"/>
          <c:tx>
            <c:strRef>
              <c:f>Sheet1!$G$1</c:f>
              <c:strCache>
                <c:ptCount val="1"/>
                <c:pt idx="0">
                  <c:v>要介護４</c:v>
                </c:pt>
              </c:strCache>
            </c:strRef>
          </c:tx>
          <c:spPr>
            <a:solidFill>
              <a:schemeClr val="tx1">
                <a:lumMod val="75000"/>
                <a:lumOff val="25000"/>
              </a:schemeClr>
            </a:solidFill>
            <a:ln>
              <a:solidFill>
                <a:schemeClr val="bg1"/>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Sheet1!$G$2:$G$11</c:f>
              <c:numCache>
                <c:formatCode>#,##0_);[Red]\(#,##0\)</c:formatCode>
                <c:ptCount val="10"/>
                <c:pt idx="0">
                  <c:v>164</c:v>
                </c:pt>
                <c:pt idx="1">
                  <c:v>223</c:v>
                </c:pt>
                <c:pt idx="2">
                  <c:v>185</c:v>
                </c:pt>
                <c:pt idx="3">
                  <c:v>175</c:v>
                </c:pt>
                <c:pt idx="4">
                  <c:v>172</c:v>
                </c:pt>
                <c:pt idx="5">
                  <c:v>181</c:v>
                </c:pt>
                <c:pt idx="6">
                  <c:v>206</c:v>
                </c:pt>
                <c:pt idx="7">
                  <c:v>218</c:v>
                </c:pt>
                <c:pt idx="8">
                  <c:v>212</c:v>
                </c:pt>
                <c:pt idx="9">
                  <c:v>229</c:v>
                </c:pt>
              </c:numCache>
            </c:numRef>
          </c:val>
          <c:extLst>
            <c:ext xmlns:c16="http://schemas.microsoft.com/office/drawing/2014/chart" uri="{C3380CC4-5D6E-409C-BE32-E72D297353CC}">
              <c16:uniqueId val="{00000005-5D1B-4468-9082-5B8AFC7812B5}"/>
            </c:ext>
          </c:extLst>
        </c:ser>
        <c:ser>
          <c:idx val="6"/>
          <c:order val="6"/>
          <c:tx>
            <c:strRef>
              <c:f>Sheet1!$H$1</c:f>
              <c:strCache>
                <c:ptCount val="1"/>
                <c:pt idx="0">
                  <c:v>要介護５</c:v>
                </c:pt>
              </c:strCache>
            </c:strRef>
          </c:tx>
          <c:spPr>
            <a:solidFill>
              <a:schemeClr val="tx1"/>
            </a:solidFill>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Sheet1!$H$2:$H$11</c:f>
              <c:numCache>
                <c:formatCode>#,##0_);[Red]\(#,##0\)</c:formatCode>
                <c:ptCount val="10"/>
                <c:pt idx="0">
                  <c:v>106</c:v>
                </c:pt>
                <c:pt idx="1">
                  <c:v>128</c:v>
                </c:pt>
                <c:pt idx="2">
                  <c:v>138</c:v>
                </c:pt>
                <c:pt idx="3">
                  <c:v>157</c:v>
                </c:pt>
                <c:pt idx="4">
                  <c:v>160</c:v>
                </c:pt>
                <c:pt idx="5">
                  <c:v>169</c:v>
                </c:pt>
                <c:pt idx="6">
                  <c:v>140</c:v>
                </c:pt>
                <c:pt idx="7">
                  <c:v>146</c:v>
                </c:pt>
                <c:pt idx="8">
                  <c:v>169</c:v>
                </c:pt>
                <c:pt idx="9">
                  <c:v>172</c:v>
                </c:pt>
              </c:numCache>
            </c:numRef>
          </c:val>
          <c:extLst>
            <c:ext xmlns:c16="http://schemas.microsoft.com/office/drawing/2014/chart" uri="{C3380CC4-5D6E-409C-BE32-E72D297353CC}">
              <c16:uniqueId val="{00000006-5D1B-4468-9082-5B8AFC7812B5}"/>
            </c:ext>
          </c:extLst>
        </c:ser>
        <c:dLbls>
          <c:showLegendKey val="0"/>
          <c:showVal val="0"/>
          <c:showCatName val="0"/>
          <c:showSerName val="0"/>
          <c:showPercent val="0"/>
          <c:showBubbleSize val="0"/>
        </c:dLbls>
        <c:gapWidth val="80"/>
        <c:overlap val="100"/>
        <c:axId val="120852864"/>
        <c:axId val="177977600"/>
      </c:barChart>
      <c:lineChart>
        <c:grouping val="standard"/>
        <c:varyColors val="0"/>
        <c:ser>
          <c:idx val="7"/>
          <c:order val="7"/>
          <c:tx>
            <c:strRef>
              <c:f>Sheet1!$I$1</c:f>
              <c:strCache>
                <c:ptCount val="1"/>
              </c:strCache>
            </c:strRef>
          </c:tx>
          <c:spPr>
            <a:ln w="47625">
              <a:noFill/>
            </a:ln>
          </c:spPr>
          <c:marker>
            <c:symbol val="none"/>
          </c:marker>
          <c:dLbls>
            <c:dLbl>
              <c:idx val="0"/>
              <c:layout>
                <c:manualLayout>
                  <c:x val="-4.9373913649788104E-2"/>
                  <c:y val="-5.540661304736371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07-5D1B-4468-9082-5B8AFC7812B5}"/>
                </c:ext>
              </c:extLst>
            </c:dLbl>
            <c:dLbl>
              <c:idx val="1"/>
              <c:layout>
                <c:manualLayout>
                  <c:x val="-4.9373913649788083E-2"/>
                  <c:y val="-3.75335120643431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D1B-4468-9082-5B8AFC7812B5}"/>
                </c:ext>
              </c:extLst>
            </c:dLbl>
            <c:dLbl>
              <c:idx val="2"/>
              <c:layout>
                <c:manualLayout>
                  <c:x val="-4.9373913649788083E-2"/>
                  <c:y val="-5.89812332439678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D1B-4468-9082-5B8AFC7812B5}"/>
                </c:ext>
              </c:extLst>
            </c:dLbl>
            <c:dLbl>
              <c:idx val="6"/>
              <c:layout>
                <c:manualLayout>
                  <c:x val="-5.4434002201337831E-2"/>
                  <c:y val="-3.39588918677390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D1B-4468-9082-5B8AFC7812B5}"/>
                </c:ext>
              </c:extLst>
            </c:dLbl>
            <c:dLbl>
              <c:idx val="8"/>
              <c:layout>
                <c:manualLayout>
                  <c:x val="-3.8199684242505742E-2"/>
                  <c:y val="-3.03842716711349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D1B-4468-9082-5B8AFC7812B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Sheet1!$I$2:$I$11</c:f>
              <c:numCache>
                <c:formatCode>#,##0_);[Red]\(#,##0\)</c:formatCode>
                <c:ptCount val="10"/>
                <c:pt idx="0">
                  <c:v>1123</c:v>
                </c:pt>
                <c:pt idx="1">
                  <c:v>1250</c:v>
                </c:pt>
                <c:pt idx="2">
                  <c:v>1307</c:v>
                </c:pt>
                <c:pt idx="3">
                  <c:v>1410</c:v>
                </c:pt>
                <c:pt idx="4">
                  <c:v>1445</c:v>
                </c:pt>
                <c:pt idx="5">
                  <c:v>1588</c:v>
                </c:pt>
                <c:pt idx="6">
                  <c:v>1665</c:v>
                </c:pt>
                <c:pt idx="7">
                  <c:v>1756</c:v>
                </c:pt>
                <c:pt idx="8">
                  <c:v>1891</c:v>
                </c:pt>
                <c:pt idx="9">
                  <c:v>2032</c:v>
                </c:pt>
              </c:numCache>
            </c:numRef>
          </c:val>
          <c:smooth val="0"/>
          <c:extLst>
            <c:ext xmlns:c16="http://schemas.microsoft.com/office/drawing/2014/chart" uri="{C3380CC4-5D6E-409C-BE32-E72D297353CC}">
              <c16:uniqueId val="{0000000C-5D1B-4468-9082-5B8AFC7812B5}"/>
            </c:ext>
          </c:extLst>
        </c:ser>
        <c:dLbls>
          <c:showLegendKey val="0"/>
          <c:showVal val="0"/>
          <c:showCatName val="0"/>
          <c:showSerName val="0"/>
          <c:showPercent val="0"/>
          <c:showBubbleSize val="0"/>
        </c:dLbls>
        <c:marker val="1"/>
        <c:smooth val="0"/>
        <c:axId val="120852864"/>
        <c:axId val="177977600"/>
      </c:lineChart>
      <c:valAx>
        <c:axId val="177977600"/>
        <c:scaling>
          <c:orientation val="minMax"/>
        </c:scaling>
        <c:delete val="0"/>
        <c:axPos val="l"/>
        <c:majorGridlines/>
        <c:title>
          <c:tx>
            <c:rich>
              <a:bodyPr rot="0" vert="horz"/>
              <a:lstStyle/>
              <a:p>
                <a:pPr>
                  <a:defRPr/>
                </a:pPr>
                <a:r>
                  <a:rPr lang="ja-JP" b="0"/>
                  <a:t>（人）</a:t>
                </a:r>
              </a:p>
            </c:rich>
          </c:tx>
          <c:layout>
            <c:manualLayout>
              <c:xMode val="edge"/>
              <c:yMode val="edge"/>
              <c:x val="5.7870370370370371E-2"/>
              <c:y val="9.1023078073789995E-2"/>
            </c:manualLayout>
          </c:layout>
          <c:overlay val="0"/>
        </c:title>
        <c:numFmt formatCode="#,##0_);[Red]\(#,##0\)" sourceLinked="1"/>
        <c:majorTickMark val="out"/>
        <c:minorTickMark val="none"/>
        <c:tickLblPos val="nextTo"/>
        <c:crossAx val="120852864"/>
        <c:crosses val="autoZero"/>
        <c:crossBetween val="between"/>
      </c:valAx>
      <c:catAx>
        <c:axId val="120852864"/>
        <c:scaling>
          <c:orientation val="minMax"/>
        </c:scaling>
        <c:delete val="1"/>
        <c:axPos val="b"/>
        <c:numFmt formatCode="General" sourceLinked="1"/>
        <c:majorTickMark val="out"/>
        <c:minorTickMark val="none"/>
        <c:tickLblPos val="nextTo"/>
        <c:crossAx val="177977600"/>
        <c:crosses val="autoZero"/>
        <c:auto val="1"/>
        <c:lblAlgn val="ctr"/>
        <c:lblOffset val="100"/>
        <c:noMultiLvlLbl val="0"/>
      </c:catAx>
    </c:plotArea>
    <c:legend>
      <c:legendPos val="t"/>
      <c:layout>
        <c:manualLayout>
          <c:xMode val="edge"/>
          <c:yMode val="edge"/>
          <c:x val="0.13790463692038496"/>
          <c:y val="9.5217723013142547E-2"/>
          <c:w val="0.70335721055701372"/>
          <c:h val="0.14401812102254341"/>
        </c:manualLayout>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1806801927536836"/>
          <c:y val="7.6774009018103495E-2"/>
          <c:w val="0.87300087489063871"/>
          <c:h val="0.82371636700492656"/>
        </c:manualLayout>
      </c:layout>
      <c:barChart>
        <c:barDir val="col"/>
        <c:grouping val="stacked"/>
        <c:varyColors val="0"/>
        <c:ser>
          <c:idx val="0"/>
          <c:order val="0"/>
          <c:tx>
            <c:strRef>
              <c:f>Sheet1!$B$1</c:f>
              <c:strCache>
                <c:ptCount val="1"/>
                <c:pt idx="0">
                  <c:v>身体障害者</c:v>
                </c:pt>
              </c:strCache>
            </c:strRef>
          </c:tx>
          <c:spPr>
            <a:solidFill>
              <a:schemeClr val="bg1">
                <a:lumMod val="95000"/>
              </a:schemeClr>
            </a:solidFill>
            <a:ln>
              <a:solidFill>
                <a:schemeClr val="bg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Sheet1!$B$2:$B$11</c:f>
              <c:numCache>
                <c:formatCode>#,##0_);[Red]\(#,##0\)</c:formatCode>
                <c:ptCount val="10"/>
                <c:pt idx="0">
                  <c:v>1414</c:v>
                </c:pt>
                <c:pt idx="1">
                  <c:v>1448</c:v>
                </c:pt>
                <c:pt idx="2">
                  <c:v>1492</c:v>
                </c:pt>
                <c:pt idx="3">
                  <c:v>1531</c:v>
                </c:pt>
                <c:pt idx="4">
                  <c:v>1551</c:v>
                </c:pt>
                <c:pt idx="5">
                  <c:v>1600</c:v>
                </c:pt>
                <c:pt idx="6">
                  <c:v>1694</c:v>
                </c:pt>
                <c:pt idx="7">
                  <c:v>1736</c:v>
                </c:pt>
                <c:pt idx="8">
                  <c:v>1769</c:v>
                </c:pt>
                <c:pt idx="9">
                  <c:v>1776</c:v>
                </c:pt>
              </c:numCache>
            </c:numRef>
          </c:val>
          <c:extLst>
            <c:ext xmlns:c16="http://schemas.microsoft.com/office/drawing/2014/chart" uri="{C3380CC4-5D6E-409C-BE32-E72D297353CC}">
              <c16:uniqueId val="{00000000-9FE6-4DEB-981C-F3FF0C5DDA0F}"/>
            </c:ext>
          </c:extLst>
        </c:ser>
        <c:ser>
          <c:idx val="1"/>
          <c:order val="1"/>
          <c:tx>
            <c:strRef>
              <c:f>Sheet1!$C$1</c:f>
              <c:strCache>
                <c:ptCount val="1"/>
                <c:pt idx="0">
                  <c:v>知的障害者</c:v>
                </c:pt>
              </c:strCache>
            </c:strRef>
          </c:tx>
          <c:spPr>
            <a:solidFill>
              <a:schemeClr val="bg1">
                <a:lumMod val="50000"/>
              </a:schemeClr>
            </a:solidFill>
          </c:spPr>
          <c:invertIfNegative val="0"/>
          <c:dLbls>
            <c:spPr>
              <a:noFill/>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Sheet1!$C$2:$C$11</c:f>
              <c:numCache>
                <c:formatCode>#,##0_);[Red]\(#,##0\)</c:formatCode>
                <c:ptCount val="10"/>
                <c:pt idx="0">
                  <c:v>239</c:v>
                </c:pt>
                <c:pt idx="1">
                  <c:v>250</c:v>
                </c:pt>
                <c:pt idx="2">
                  <c:v>261</c:v>
                </c:pt>
                <c:pt idx="3">
                  <c:v>266</c:v>
                </c:pt>
                <c:pt idx="4">
                  <c:v>275</c:v>
                </c:pt>
                <c:pt idx="5">
                  <c:v>293</c:v>
                </c:pt>
                <c:pt idx="6">
                  <c:v>306</c:v>
                </c:pt>
                <c:pt idx="7">
                  <c:v>319</c:v>
                </c:pt>
                <c:pt idx="8">
                  <c:v>348</c:v>
                </c:pt>
                <c:pt idx="9">
                  <c:v>357</c:v>
                </c:pt>
              </c:numCache>
            </c:numRef>
          </c:val>
          <c:extLst>
            <c:ext xmlns:c16="http://schemas.microsoft.com/office/drawing/2014/chart" uri="{C3380CC4-5D6E-409C-BE32-E72D297353CC}">
              <c16:uniqueId val="{00000001-9FE6-4DEB-981C-F3FF0C5DDA0F}"/>
            </c:ext>
          </c:extLst>
        </c:ser>
        <c:ser>
          <c:idx val="2"/>
          <c:order val="2"/>
          <c:tx>
            <c:strRef>
              <c:f>Sheet1!$D$1</c:f>
              <c:strCache>
                <c:ptCount val="1"/>
                <c:pt idx="0">
                  <c:v>精神障害者</c:v>
                </c:pt>
              </c:strCache>
            </c:strRef>
          </c:tx>
          <c:spPr>
            <a:solidFill>
              <a:schemeClr val="tx1">
                <a:lumMod val="75000"/>
                <a:lumOff val="25000"/>
              </a:schemeClr>
            </a:solidFill>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Sheet1!$D$2:$D$11</c:f>
              <c:numCache>
                <c:formatCode>#,##0_);[Red]\(#,##0\)</c:formatCode>
                <c:ptCount val="10"/>
                <c:pt idx="0">
                  <c:v>161</c:v>
                </c:pt>
                <c:pt idx="1">
                  <c:v>185</c:v>
                </c:pt>
                <c:pt idx="2">
                  <c:v>206</c:v>
                </c:pt>
                <c:pt idx="3">
                  <c:v>228</c:v>
                </c:pt>
                <c:pt idx="4">
                  <c:v>247</c:v>
                </c:pt>
                <c:pt idx="5">
                  <c:v>277</c:v>
                </c:pt>
                <c:pt idx="6">
                  <c:v>313</c:v>
                </c:pt>
                <c:pt idx="7">
                  <c:v>369</c:v>
                </c:pt>
                <c:pt idx="8">
                  <c:v>402</c:v>
                </c:pt>
                <c:pt idx="9">
                  <c:v>425</c:v>
                </c:pt>
              </c:numCache>
            </c:numRef>
          </c:val>
          <c:extLst>
            <c:ext xmlns:c16="http://schemas.microsoft.com/office/drawing/2014/chart" uri="{C3380CC4-5D6E-409C-BE32-E72D297353CC}">
              <c16:uniqueId val="{00000002-9FE6-4DEB-981C-F3FF0C5DDA0F}"/>
            </c:ext>
          </c:extLst>
        </c:ser>
        <c:dLbls>
          <c:showLegendKey val="0"/>
          <c:showVal val="0"/>
          <c:showCatName val="0"/>
          <c:showSerName val="0"/>
          <c:showPercent val="0"/>
          <c:showBubbleSize val="0"/>
        </c:dLbls>
        <c:gapWidth val="80"/>
        <c:overlap val="100"/>
        <c:axId val="177817856"/>
        <c:axId val="177815936"/>
      </c:barChart>
      <c:lineChart>
        <c:grouping val="standard"/>
        <c:varyColors val="0"/>
        <c:ser>
          <c:idx val="3"/>
          <c:order val="3"/>
          <c:tx>
            <c:strRef>
              <c:f>Sheet1!$E$1</c:f>
              <c:strCache>
                <c:ptCount val="1"/>
              </c:strCache>
            </c:strRef>
          </c:tx>
          <c:spPr>
            <a:ln w="47625">
              <a:no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Sheet1!$E$2:$E$11</c:f>
              <c:numCache>
                <c:formatCode>#,##0_);[Red]\(#,##0\)</c:formatCode>
                <c:ptCount val="10"/>
                <c:pt idx="0">
                  <c:v>1814</c:v>
                </c:pt>
                <c:pt idx="1">
                  <c:v>1883</c:v>
                </c:pt>
                <c:pt idx="2">
                  <c:v>1959</c:v>
                </c:pt>
                <c:pt idx="3">
                  <c:v>2025</c:v>
                </c:pt>
                <c:pt idx="4">
                  <c:v>2073</c:v>
                </c:pt>
                <c:pt idx="5">
                  <c:v>2170</c:v>
                </c:pt>
                <c:pt idx="6">
                  <c:v>2313</c:v>
                </c:pt>
                <c:pt idx="7">
                  <c:v>2424</c:v>
                </c:pt>
                <c:pt idx="8">
                  <c:v>2519</c:v>
                </c:pt>
                <c:pt idx="9">
                  <c:v>2558</c:v>
                </c:pt>
              </c:numCache>
            </c:numRef>
          </c:val>
          <c:smooth val="0"/>
          <c:extLst>
            <c:ext xmlns:c16="http://schemas.microsoft.com/office/drawing/2014/chart" uri="{C3380CC4-5D6E-409C-BE32-E72D297353CC}">
              <c16:uniqueId val="{00000003-9FE6-4DEB-981C-F3FF0C5DDA0F}"/>
            </c:ext>
          </c:extLst>
        </c:ser>
        <c:dLbls>
          <c:showLegendKey val="0"/>
          <c:showVal val="0"/>
          <c:showCatName val="0"/>
          <c:showSerName val="0"/>
          <c:showPercent val="0"/>
          <c:showBubbleSize val="0"/>
        </c:dLbls>
        <c:marker val="1"/>
        <c:smooth val="0"/>
        <c:axId val="177817856"/>
        <c:axId val="177815936"/>
      </c:lineChart>
      <c:valAx>
        <c:axId val="177815936"/>
        <c:scaling>
          <c:orientation val="minMax"/>
        </c:scaling>
        <c:delete val="0"/>
        <c:axPos val="l"/>
        <c:majorGridlines/>
        <c:title>
          <c:tx>
            <c:rich>
              <a:bodyPr rot="0" vert="horz"/>
              <a:lstStyle/>
              <a:p>
                <a:pPr>
                  <a:defRPr b="0"/>
                </a:pPr>
                <a:r>
                  <a:rPr lang="ja-JP" b="0"/>
                  <a:t>（人）</a:t>
                </a:r>
              </a:p>
            </c:rich>
          </c:tx>
          <c:layout>
            <c:manualLayout>
              <c:xMode val="edge"/>
              <c:yMode val="edge"/>
              <c:x val="5.4085831863609643E-2"/>
              <c:y val="0.11268415512232094"/>
            </c:manualLayout>
          </c:layout>
          <c:overlay val="0"/>
        </c:title>
        <c:numFmt formatCode="#,##0_);[Red]\(#,##0\)" sourceLinked="1"/>
        <c:majorTickMark val="out"/>
        <c:minorTickMark val="none"/>
        <c:tickLblPos val="nextTo"/>
        <c:crossAx val="177817856"/>
        <c:crosses val="autoZero"/>
        <c:crossBetween val="between"/>
      </c:valAx>
      <c:catAx>
        <c:axId val="177817856"/>
        <c:scaling>
          <c:orientation val="minMax"/>
        </c:scaling>
        <c:delete val="1"/>
        <c:axPos val="b"/>
        <c:numFmt formatCode="General" sourceLinked="1"/>
        <c:majorTickMark val="out"/>
        <c:minorTickMark val="none"/>
        <c:tickLblPos val="nextTo"/>
        <c:crossAx val="177815936"/>
        <c:crosses val="autoZero"/>
        <c:auto val="1"/>
        <c:lblAlgn val="ctr"/>
        <c:lblOffset val="100"/>
        <c:noMultiLvlLbl val="0"/>
      </c:catAx>
    </c:plotArea>
    <c:legend>
      <c:legendPos val="t"/>
      <c:layout>
        <c:manualLayout>
          <c:xMode val="edge"/>
          <c:yMode val="edge"/>
          <c:x val="0.14326857290986775"/>
          <c:y val="9.6399174702092721E-2"/>
          <c:w val="0.562962962962963"/>
          <c:h val="9.0877008794953265E-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barChart>
        <c:barDir val="col"/>
        <c:grouping val="stacked"/>
        <c:varyColors val="0"/>
        <c:ser>
          <c:idx val="0"/>
          <c:order val="0"/>
          <c:tx>
            <c:strRef>
              <c:f>積み上げ棒②!$B$5</c:f>
              <c:strCache>
                <c:ptCount val="1"/>
                <c:pt idx="0">
                  <c:v>01症状性を含む器質性精神障害</c:v>
                </c:pt>
              </c:strCache>
            </c:strRef>
          </c:tx>
          <c:spPr>
            <a:noFill/>
            <a:ln>
              <a:solidFill>
                <a:schemeClr val="tx1"/>
              </a:solidFill>
            </a:ln>
          </c:spPr>
          <c:invertIfNegative val="0"/>
          <c:cat>
            <c:strRef>
              <c:f>積み上げ棒②!$C$4:$G$4</c:f>
              <c:strCache>
                <c:ptCount val="5"/>
                <c:pt idx="0">
                  <c:v>Ｈ24</c:v>
                </c:pt>
                <c:pt idx="1">
                  <c:v>Ｈ25</c:v>
                </c:pt>
                <c:pt idx="2">
                  <c:v>Ｈ26</c:v>
                </c:pt>
                <c:pt idx="3">
                  <c:v>Ｈ27</c:v>
                </c:pt>
                <c:pt idx="4">
                  <c:v>Ｈ28</c:v>
                </c:pt>
              </c:strCache>
            </c:strRef>
          </c:cat>
          <c:val>
            <c:numRef>
              <c:f>積み上げ棒②!$C$5:$G$5</c:f>
              <c:numCache>
                <c:formatCode>General</c:formatCode>
                <c:ptCount val="5"/>
                <c:pt idx="0">
                  <c:v>9</c:v>
                </c:pt>
                <c:pt idx="1">
                  <c:v>16</c:v>
                </c:pt>
                <c:pt idx="2">
                  <c:v>15</c:v>
                </c:pt>
                <c:pt idx="3">
                  <c:v>16</c:v>
                </c:pt>
                <c:pt idx="4">
                  <c:v>14</c:v>
                </c:pt>
              </c:numCache>
            </c:numRef>
          </c:val>
          <c:extLst>
            <c:ext xmlns:c16="http://schemas.microsoft.com/office/drawing/2014/chart" uri="{C3380CC4-5D6E-409C-BE32-E72D297353CC}">
              <c16:uniqueId val="{00000000-8525-4CC1-9EBA-14B1214371F9}"/>
            </c:ext>
          </c:extLst>
        </c:ser>
        <c:ser>
          <c:idx val="1"/>
          <c:order val="1"/>
          <c:tx>
            <c:strRef>
              <c:f>積み上げ棒②!$B$6</c:f>
              <c:strCache>
                <c:ptCount val="1"/>
                <c:pt idx="0">
                  <c:v>02精神作用物質使用による精神及び行動の障害</c:v>
                </c:pt>
              </c:strCache>
            </c:strRef>
          </c:tx>
          <c:spPr>
            <a:solidFill>
              <a:schemeClr val="bg1">
                <a:lumMod val="85000"/>
              </a:schemeClr>
            </a:solidFill>
            <a:ln>
              <a:noFill/>
            </a:ln>
          </c:spPr>
          <c:invertIfNegative val="0"/>
          <c:cat>
            <c:strRef>
              <c:f>積み上げ棒②!$C$4:$G$4</c:f>
              <c:strCache>
                <c:ptCount val="5"/>
                <c:pt idx="0">
                  <c:v>Ｈ24</c:v>
                </c:pt>
                <c:pt idx="1">
                  <c:v>Ｈ25</c:v>
                </c:pt>
                <c:pt idx="2">
                  <c:v>Ｈ26</c:v>
                </c:pt>
                <c:pt idx="3">
                  <c:v>Ｈ27</c:v>
                </c:pt>
                <c:pt idx="4">
                  <c:v>Ｈ28</c:v>
                </c:pt>
              </c:strCache>
            </c:strRef>
          </c:cat>
          <c:val>
            <c:numRef>
              <c:f>積み上げ棒②!$C$6:$G$6</c:f>
              <c:numCache>
                <c:formatCode>General</c:formatCode>
                <c:ptCount val="5"/>
                <c:pt idx="0">
                  <c:v>5</c:v>
                </c:pt>
                <c:pt idx="1">
                  <c:v>7</c:v>
                </c:pt>
                <c:pt idx="2">
                  <c:v>17</c:v>
                </c:pt>
                <c:pt idx="3">
                  <c:v>10</c:v>
                </c:pt>
                <c:pt idx="4">
                  <c:v>12</c:v>
                </c:pt>
              </c:numCache>
            </c:numRef>
          </c:val>
          <c:extLst>
            <c:ext xmlns:c16="http://schemas.microsoft.com/office/drawing/2014/chart" uri="{C3380CC4-5D6E-409C-BE32-E72D297353CC}">
              <c16:uniqueId val="{00000001-8525-4CC1-9EBA-14B1214371F9}"/>
            </c:ext>
          </c:extLst>
        </c:ser>
        <c:ser>
          <c:idx val="2"/>
          <c:order val="2"/>
          <c:tx>
            <c:strRef>
              <c:f>積み上げ棒②!$B$7</c:f>
              <c:strCache>
                <c:ptCount val="1"/>
                <c:pt idx="0">
                  <c:v>03統合失調症、統合失調症型障害および妄想性障害</c:v>
                </c:pt>
              </c:strCache>
            </c:strRef>
          </c:tx>
          <c:spPr>
            <a:solidFill>
              <a:schemeClr val="bg1">
                <a:lumMod val="75000"/>
              </a:schemeClr>
            </a:solidFill>
          </c:spPr>
          <c:invertIfNegative val="0"/>
          <c:dLbls>
            <c:spPr>
              <a:noFill/>
              <a:ln>
                <a:noFill/>
              </a:ln>
              <a:effectLst/>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積み上げ棒②!$C$4:$G$4</c:f>
              <c:strCache>
                <c:ptCount val="5"/>
                <c:pt idx="0">
                  <c:v>Ｈ24</c:v>
                </c:pt>
                <c:pt idx="1">
                  <c:v>Ｈ25</c:v>
                </c:pt>
                <c:pt idx="2">
                  <c:v>Ｈ26</c:v>
                </c:pt>
                <c:pt idx="3">
                  <c:v>Ｈ27</c:v>
                </c:pt>
                <c:pt idx="4">
                  <c:v>Ｈ28</c:v>
                </c:pt>
              </c:strCache>
            </c:strRef>
          </c:cat>
          <c:val>
            <c:numRef>
              <c:f>積み上げ棒②!$C$7:$G$7</c:f>
              <c:numCache>
                <c:formatCode>General</c:formatCode>
                <c:ptCount val="5"/>
                <c:pt idx="0">
                  <c:v>233</c:v>
                </c:pt>
                <c:pt idx="1">
                  <c:v>248</c:v>
                </c:pt>
                <c:pt idx="2">
                  <c:v>251</c:v>
                </c:pt>
                <c:pt idx="3">
                  <c:v>275</c:v>
                </c:pt>
                <c:pt idx="4">
                  <c:v>275</c:v>
                </c:pt>
              </c:numCache>
            </c:numRef>
          </c:val>
          <c:extLst>
            <c:ext xmlns:c16="http://schemas.microsoft.com/office/drawing/2014/chart" uri="{C3380CC4-5D6E-409C-BE32-E72D297353CC}">
              <c16:uniqueId val="{00000002-8525-4CC1-9EBA-14B1214371F9}"/>
            </c:ext>
          </c:extLst>
        </c:ser>
        <c:ser>
          <c:idx val="3"/>
          <c:order val="3"/>
          <c:tx>
            <c:strRef>
              <c:f>積み上げ棒②!$B$8</c:f>
              <c:strCache>
                <c:ptCount val="1"/>
                <c:pt idx="0">
                  <c:v>04気分障害</c:v>
                </c:pt>
              </c:strCache>
            </c:strRef>
          </c:tx>
          <c:spPr>
            <a:solidFill>
              <a:schemeClr val="bg1">
                <a:lumMod val="50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積み上げ棒②!$C$4:$G$4</c:f>
              <c:strCache>
                <c:ptCount val="5"/>
                <c:pt idx="0">
                  <c:v>Ｈ24</c:v>
                </c:pt>
                <c:pt idx="1">
                  <c:v>Ｈ25</c:v>
                </c:pt>
                <c:pt idx="2">
                  <c:v>Ｈ26</c:v>
                </c:pt>
                <c:pt idx="3">
                  <c:v>Ｈ27</c:v>
                </c:pt>
                <c:pt idx="4">
                  <c:v>Ｈ28</c:v>
                </c:pt>
              </c:strCache>
            </c:strRef>
          </c:cat>
          <c:val>
            <c:numRef>
              <c:f>積み上げ棒②!$C$8:$G$8</c:f>
              <c:numCache>
                <c:formatCode>General</c:formatCode>
                <c:ptCount val="5"/>
                <c:pt idx="0">
                  <c:v>247</c:v>
                </c:pt>
                <c:pt idx="1">
                  <c:v>268</c:v>
                </c:pt>
                <c:pt idx="2">
                  <c:v>292</c:v>
                </c:pt>
                <c:pt idx="3">
                  <c:v>316</c:v>
                </c:pt>
                <c:pt idx="4">
                  <c:v>326</c:v>
                </c:pt>
              </c:numCache>
            </c:numRef>
          </c:val>
          <c:extLst>
            <c:ext xmlns:c16="http://schemas.microsoft.com/office/drawing/2014/chart" uri="{C3380CC4-5D6E-409C-BE32-E72D297353CC}">
              <c16:uniqueId val="{00000003-8525-4CC1-9EBA-14B1214371F9}"/>
            </c:ext>
          </c:extLst>
        </c:ser>
        <c:ser>
          <c:idx val="4"/>
          <c:order val="4"/>
          <c:tx>
            <c:strRef>
              <c:f>積み上げ棒②!$B$9</c:f>
              <c:strCache>
                <c:ptCount val="1"/>
                <c:pt idx="0">
                  <c:v>05神経症性障害、ストレス関連障害及び身体</c:v>
                </c:pt>
              </c:strCache>
            </c:strRef>
          </c:tx>
          <c:spPr>
            <a:solidFill>
              <a:schemeClr val="tx1">
                <a:lumMod val="65000"/>
                <a:lumOff val="3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積み上げ棒②!$C$4:$G$4</c:f>
              <c:strCache>
                <c:ptCount val="5"/>
                <c:pt idx="0">
                  <c:v>Ｈ24</c:v>
                </c:pt>
                <c:pt idx="1">
                  <c:v>Ｈ25</c:v>
                </c:pt>
                <c:pt idx="2">
                  <c:v>Ｈ26</c:v>
                </c:pt>
                <c:pt idx="3">
                  <c:v>Ｈ27</c:v>
                </c:pt>
                <c:pt idx="4">
                  <c:v>Ｈ28</c:v>
                </c:pt>
              </c:strCache>
            </c:strRef>
          </c:cat>
          <c:val>
            <c:numRef>
              <c:f>積み上げ棒②!$C$9:$G$9</c:f>
              <c:numCache>
                <c:formatCode>General</c:formatCode>
                <c:ptCount val="5"/>
                <c:pt idx="0">
                  <c:v>53</c:v>
                </c:pt>
                <c:pt idx="1">
                  <c:v>53</c:v>
                </c:pt>
                <c:pt idx="2">
                  <c:v>57</c:v>
                </c:pt>
                <c:pt idx="3">
                  <c:v>70</c:v>
                </c:pt>
                <c:pt idx="4">
                  <c:v>72</c:v>
                </c:pt>
              </c:numCache>
            </c:numRef>
          </c:val>
          <c:extLst>
            <c:ext xmlns:c16="http://schemas.microsoft.com/office/drawing/2014/chart" uri="{C3380CC4-5D6E-409C-BE32-E72D297353CC}">
              <c16:uniqueId val="{00000004-8525-4CC1-9EBA-14B1214371F9}"/>
            </c:ext>
          </c:extLst>
        </c:ser>
        <c:ser>
          <c:idx val="5"/>
          <c:order val="5"/>
          <c:tx>
            <c:strRef>
              <c:f>積み上げ棒②!$B$10</c:f>
              <c:strCache>
                <c:ptCount val="1"/>
                <c:pt idx="0">
                  <c:v>06生理的障害及び身体的要因に関連した行動</c:v>
                </c:pt>
              </c:strCache>
            </c:strRef>
          </c:tx>
          <c:invertIfNegative val="0"/>
          <c:cat>
            <c:strRef>
              <c:f>積み上げ棒②!$C$4:$G$4</c:f>
              <c:strCache>
                <c:ptCount val="5"/>
                <c:pt idx="0">
                  <c:v>Ｈ24</c:v>
                </c:pt>
                <c:pt idx="1">
                  <c:v>Ｈ25</c:v>
                </c:pt>
                <c:pt idx="2">
                  <c:v>Ｈ26</c:v>
                </c:pt>
                <c:pt idx="3">
                  <c:v>Ｈ27</c:v>
                </c:pt>
                <c:pt idx="4">
                  <c:v>Ｈ28</c:v>
                </c:pt>
              </c:strCache>
            </c:strRef>
          </c:cat>
          <c:val>
            <c:numRef>
              <c:f>積み上げ棒②!$C$10:$G$10</c:f>
              <c:numCache>
                <c:formatCode>General</c:formatCode>
                <c:ptCount val="5"/>
                <c:pt idx="0">
                  <c:v>1</c:v>
                </c:pt>
                <c:pt idx="1">
                  <c:v>3</c:v>
                </c:pt>
                <c:pt idx="2">
                  <c:v>4</c:v>
                </c:pt>
                <c:pt idx="3">
                  <c:v>5</c:v>
                </c:pt>
                <c:pt idx="4">
                  <c:v>5</c:v>
                </c:pt>
              </c:numCache>
            </c:numRef>
          </c:val>
          <c:extLst>
            <c:ext xmlns:c16="http://schemas.microsoft.com/office/drawing/2014/chart" uri="{C3380CC4-5D6E-409C-BE32-E72D297353CC}">
              <c16:uniqueId val="{00000005-8525-4CC1-9EBA-14B1214371F9}"/>
            </c:ext>
          </c:extLst>
        </c:ser>
        <c:ser>
          <c:idx val="6"/>
          <c:order val="6"/>
          <c:tx>
            <c:strRef>
              <c:f>積み上げ棒②!$B$11</c:f>
              <c:strCache>
                <c:ptCount val="1"/>
                <c:pt idx="0">
                  <c:v>07成人の人格及び行動障害</c:v>
                </c:pt>
              </c:strCache>
            </c:strRef>
          </c:tx>
          <c:invertIfNegative val="0"/>
          <c:cat>
            <c:strRef>
              <c:f>積み上げ棒②!$C$4:$G$4</c:f>
              <c:strCache>
                <c:ptCount val="5"/>
                <c:pt idx="0">
                  <c:v>Ｈ24</c:v>
                </c:pt>
                <c:pt idx="1">
                  <c:v>Ｈ25</c:v>
                </c:pt>
                <c:pt idx="2">
                  <c:v>Ｈ26</c:v>
                </c:pt>
                <c:pt idx="3">
                  <c:v>Ｈ27</c:v>
                </c:pt>
                <c:pt idx="4">
                  <c:v>Ｈ28</c:v>
                </c:pt>
              </c:strCache>
            </c:strRef>
          </c:cat>
          <c:val>
            <c:numRef>
              <c:f>積み上げ棒②!$C$11:$G$11</c:f>
              <c:numCache>
                <c:formatCode>General</c:formatCode>
                <c:ptCount val="5"/>
                <c:pt idx="0">
                  <c:v>6</c:v>
                </c:pt>
                <c:pt idx="1">
                  <c:v>7</c:v>
                </c:pt>
                <c:pt idx="2">
                  <c:v>8</c:v>
                </c:pt>
                <c:pt idx="3">
                  <c:v>4</c:v>
                </c:pt>
                <c:pt idx="4">
                  <c:v>5</c:v>
                </c:pt>
              </c:numCache>
            </c:numRef>
          </c:val>
          <c:extLst>
            <c:ext xmlns:c16="http://schemas.microsoft.com/office/drawing/2014/chart" uri="{C3380CC4-5D6E-409C-BE32-E72D297353CC}">
              <c16:uniqueId val="{00000006-8525-4CC1-9EBA-14B1214371F9}"/>
            </c:ext>
          </c:extLst>
        </c:ser>
        <c:ser>
          <c:idx val="7"/>
          <c:order val="7"/>
          <c:tx>
            <c:strRef>
              <c:f>積み上げ棒②!$B$12</c:f>
              <c:strCache>
                <c:ptCount val="1"/>
                <c:pt idx="0">
                  <c:v>08精神遅滞</c:v>
                </c:pt>
              </c:strCache>
            </c:strRef>
          </c:tx>
          <c:invertIfNegative val="0"/>
          <c:cat>
            <c:strRef>
              <c:f>積み上げ棒②!$C$4:$G$4</c:f>
              <c:strCache>
                <c:ptCount val="5"/>
                <c:pt idx="0">
                  <c:v>Ｈ24</c:v>
                </c:pt>
                <c:pt idx="1">
                  <c:v>Ｈ25</c:v>
                </c:pt>
                <c:pt idx="2">
                  <c:v>Ｈ26</c:v>
                </c:pt>
                <c:pt idx="3">
                  <c:v>Ｈ27</c:v>
                </c:pt>
                <c:pt idx="4">
                  <c:v>Ｈ28</c:v>
                </c:pt>
              </c:strCache>
            </c:strRef>
          </c:cat>
          <c:val>
            <c:numRef>
              <c:f>積み上げ棒②!$C$12:$G$12</c:f>
              <c:numCache>
                <c:formatCode>General</c:formatCode>
                <c:ptCount val="5"/>
                <c:pt idx="0">
                  <c:v>5</c:v>
                </c:pt>
                <c:pt idx="1">
                  <c:v>5</c:v>
                </c:pt>
                <c:pt idx="2">
                  <c:v>5</c:v>
                </c:pt>
                <c:pt idx="3">
                  <c:v>7</c:v>
                </c:pt>
                <c:pt idx="4">
                  <c:v>8</c:v>
                </c:pt>
              </c:numCache>
            </c:numRef>
          </c:val>
          <c:extLst>
            <c:ext xmlns:c16="http://schemas.microsoft.com/office/drawing/2014/chart" uri="{C3380CC4-5D6E-409C-BE32-E72D297353CC}">
              <c16:uniqueId val="{00000007-8525-4CC1-9EBA-14B1214371F9}"/>
            </c:ext>
          </c:extLst>
        </c:ser>
        <c:ser>
          <c:idx val="8"/>
          <c:order val="8"/>
          <c:tx>
            <c:strRef>
              <c:f>積み上げ棒②!$B$13</c:f>
              <c:strCache>
                <c:ptCount val="1"/>
                <c:pt idx="0">
                  <c:v>09心理的発達の障害</c:v>
                </c:pt>
              </c:strCache>
            </c:strRef>
          </c:tx>
          <c:spPr>
            <a:pattFill prst="pct5">
              <a:fgClr>
                <a:schemeClr val="tx1"/>
              </a:fgClr>
              <a:bgClr>
                <a:schemeClr val="bg1"/>
              </a:bgClr>
            </a:pattFill>
          </c:spPr>
          <c:invertIfNegative val="0"/>
          <c:cat>
            <c:strRef>
              <c:f>積み上げ棒②!$C$4:$G$4</c:f>
              <c:strCache>
                <c:ptCount val="5"/>
                <c:pt idx="0">
                  <c:v>Ｈ24</c:v>
                </c:pt>
                <c:pt idx="1">
                  <c:v>Ｈ25</c:v>
                </c:pt>
                <c:pt idx="2">
                  <c:v>Ｈ26</c:v>
                </c:pt>
                <c:pt idx="3">
                  <c:v>Ｈ27</c:v>
                </c:pt>
                <c:pt idx="4">
                  <c:v>Ｈ28</c:v>
                </c:pt>
              </c:strCache>
            </c:strRef>
          </c:cat>
          <c:val>
            <c:numRef>
              <c:f>積み上げ棒②!$C$13:$G$13</c:f>
              <c:numCache>
                <c:formatCode>General</c:formatCode>
                <c:ptCount val="5"/>
                <c:pt idx="0">
                  <c:v>6</c:v>
                </c:pt>
                <c:pt idx="1">
                  <c:v>10</c:v>
                </c:pt>
                <c:pt idx="2">
                  <c:v>13</c:v>
                </c:pt>
                <c:pt idx="3">
                  <c:v>24</c:v>
                </c:pt>
                <c:pt idx="4">
                  <c:v>31</c:v>
                </c:pt>
              </c:numCache>
            </c:numRef>
          </c:val>
          <c:extLst>
            <c:ext xmlns:c16="http://schemas.microsoft.com/office/drawing/2014/chart" uri="{C3380CC4-5D6E-409C-BE32-E72D297353CC}">
              <c16:uniqueId val="{00000008-8525-4CC1-9EBA-14B1214371F9}"/>
            </c:ext>
          </c:extLst>
        </c:ser>
        <c:ser>
          <c:idx val="9"/>
          <c:order val="9"/>
          <c:tx>
            <c:strRef>
              <c:f>積み上げ棒②!$B$14</c:f>
              <c:strCache>
                <c:ptCount val="1"/>
                <c:pt idx="0">
                  <c:v>10小児期及び青年期に通常発症する行動及び</c:v>
                </c:pt>
              </c:strCache>
            </c:strRef>
          </c:tx>
          <c:invertIfNegative val="0"/>
          <c:cat>
            <c:strRef>
              <c:f>積み上げ棒②!$C$4:$G$4</c:f>
              <c:strCache>
                <c:ptCount val="5"/>
                <c:pt idx="0">
                  <c:v>Ｈ24</c:v>
                </c:pt>
                <c:pt idx="1">
                  <c:v>Ｈ25</c:v>
                </c:pt>
                <c:pt idx="2">
                  <c:v>Ｈ26</c:v>
                </c:pt>
                <c:pt idx="3">
                  <c:v>Ｈ27</c:v>
                </c:pt>
                <c:pt idx="4">
                  <c:v>Ｈ28</c:v>
                </c:pt>
              </c:strCache>
            </c:strRef>
          </c:cat>
          <c:val>
            <c:numRef>
              <c:f>積み上げ棒②!$C$14:$G$14</c:f>
              <c:numCache>
                <c:formatCode>General</c:formatCode>
                <c:ptCount val="5"/>
                <c:pt idx="0">
                  <c:v>12</c:v>
                </c:pt>
                <c:pt idx="1">
                  <c:v>13</c:v>
                </c:pt>
                <c:pt idx="2">
                  <c:v>10</c:v>
                </c:pt>
                <c:pt idx="3">
                  <c:v>17</c:v>
                </c:pt>
                <c:pt idx="4">
                  <c:v>20</c:v>
                </c:pt>
              </c:numCache>
            </c:numRef>
          </c:val>
          <c:extLst>
            <c:ext xmlns:c16="http://schemas.microsoft.com/office/drawing/2014/chart" uri="{C3380CC4-5D6E-409C-BE32-E72D297353CC}">
              <c16:uniqueId val="{00000009-8525-4CC1-9EBA-14B1214371F9}"/>
            </c:ext>
          </c:extLst>
        </c:ser>
        <c:ser>
          <c:idx val="10"/>
          <c:order val="10"/>
          <c:tx>
            <c:strRef>
              <c:f>積み上げ棒②!$B$15</c:f>
              <c:strCache>
                <c:ptCount val="1"/>
                <c:pt idx="0">
                  <c:v>11てんかん</c:v>
                </c:pt>
              </c:strCache>
            </c:strRef>
          </c:tx>
          <c:spPr>
            <a:solidFill>
              <a:schemeClr val="tx1">
                <a:lumMod val="85000"/>
                <a:lumOff val="1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積み上げ棒②!$C$4:$G$4</c:f>
              <c:strCache>
                <c:ptCount val="5"/>
                <c:pt idx="0">
                  <c:v>Ｈ24</c:v>
                </c:pt>
                <c:pt idx="1">
                  <c:v>Ｈ25</c:v>
                </c:pt>
                <c:pt idx="2">
                  <c:v>Ｈ26</c:v>
                </c:pt>
                <c:pt idx="3">
                  <c:v>Ｈ27</c:v>
                </c:pt>
                <c:pt idx="4">
                  <c:v>Ｈ28</c:v>
                </c:pt>
              </c:strCache>
            </c:strRef>
          </c:cat>
          <c:val>
            <c:numRef>
              <c:f>積み上げ棒②!$C$15:$G$15</c:f>
              <c:numCache>
                <c:formatCode>General</c:formatCode>
                <c:ptCount val="5"/>
                <c:pt idx="0">
                  <c:v>44</c:v>
                </c:pt>
                <c:pt idx="1">
                  <c:v>45</c:v>
                </c:pt>
                <c:pt idx="2">
                  <c:v>51</c:v>
                </c:pt>
                <c:pt idx="3">
                  <c:v>55</c:v>
                </c:pt>
                <c:pt idx="4">
                  <c:v>53</c:v>
                </c:pt>
              </c:numCache>
            </c:numRef>
          </c:val>
          <c:extLst>
            <c:ext xmlns:c16="http://schemas.microsoft.com/office/drawing/2014/chart" uri="{C3380CC4-5D6E-409C-BE32-E72D297353CC}">
              <c16:uniqueId val="{0000000A-8525-4CC1-9EBA-14B1214371F9}"/>
            </c:ext>
          </c:extLst>
        </c:ser>
        <c:ser>
          <c:idx val="11"/>
          <c:order val="11"/>
          <c:tx>
            <c:strRef>
              <c:f>積み上げ棒②!$B$16</c:f>
              <c:strCache>
                <c:ptCount val="1"/>
                <c:pt idx="0">
                  <c:v>12その他の精神障害</c:v>
                </c:pt>
              </c:strCache>
            </c:strRef>
          </c:tx>
          <c:invertIfNegative val="0"/>
          <c:cat>
            <c:strRef>
              <c:f>積み上げ棒②!$C$4:$G$4</c:f>
              <c:strCache>
                <c:ptCount val="5"/>
                <c:pt idx="0">
                  <c:v>Ｈ24</c:v>
                </c:pt>
                <c:pt idx="1">
                  <c:v>Ｈ25</c:v>
                </c:pt>
                <c:pt idx="2">
                  <c:v>Ｈ26</c:v>
                </c:pt>
                <c:pt idx="3">
                  <c:v>Ｈ27</c:v>
                </c:pt>
                <c:pt idx="4">
                  <c:v>Ｈ28</c:v>
                </c:pt>
              </c:strCache>
            </c:strRef>
          </c:cat>
          <c:val>
            <c:numRef>
              <c:f>積み上げ棒②!$C$16:$G$16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B-8525-4CC1-9EBA-14B1214371F9}"/>
            </c:ext>
          </c:extLst>
        </c:ser>
        <c:ser>
          <c:idx val="12"/>
          <c:order val="12"/>
          <c:tx>
            <c:strRef>
              <c:f>積み上げ棒②!$B$17</c:f>
              <c:strCache>
                <c:ptCount val="1"/>
                <c:pt idx="0">
                  <c:v>13分類不明</c:v>
                </c:pt>
              </c:strCache>
            </c:strRef>
          </c:tx>
          <c:invertIfNegative val="0"/>
          <c:cat>
            <c:strRef>
              <c:f>積み上げ棒②!$C$4:$G$4</c:f>
              <c:strCache>
                <c:ptCount val="5"/>
                <c:pt idx="0">
                  <c:v>Ｈ24</c:v>
                </c:pt>
                <c:pt idx="1">
                  <c:v>Ｈ25</c:v>
                </c:pt>
                <c:pt idx="2">
                  <c:v>Ｈ26</c:v>
                </c:pt>
                <c:pt idx="3">
                  <c:v>Ｈ27</c:v>
                </c:pt>
                <c:pt idx="4">
                  <c:v>Ｈ28</c:v>
                </c:pt>
              </c:strCache>
            </c:strRef>
          </c:cat>
          <c:val>
            <c:numRef>
              <c:f>積み上げ棒②!$C$17:$G$17</c:f>
              <c:numCache>
                <c:formatCode>General</c:formatCode>
                <c:ptCount val="5"/>
                <c:pt idx="0">
                  <c:v>12</c:v>
                </c:pt>
                <c:pt idx="1">
                  <c:v>12</c:v>
                </c:pt>
                <c:pt idx="2">
                  <c:v>12</c:v>
                </c:pt>
                <c:pt idx="3">
                  <c:v>12</c:v>
                </c:pt>
                <c:pt idx="4">
                  <c:v>9</c:v>
                </c:pt>
              </c:numCache>
            </c:numRef>
          </c:val>
          <c:extLst>
            <c:ext xmlns:c16="http://schemas.microsoft.com/office/drawing/2014/chart" uri="{C3380CC4-5D6E-409C-BE32-E72D297353CC}">
              <c16:uniqueId val="{0000000C-8525-4CC1-9EBA-14B1214371F9}"/>
            </c:ext>
          </c:extLst>
        </c:ser>
        <c:dLbls>
          <c:showLegendKey val="0"/>
          <c:showVal val="0"/>
          <c:showCatName val="0"/>
          <c:showSerName val="0"/>
          <c:showPercent val="0"/>
          <c:showBubbleSize val="0"/>
        </c:dLbls>
        <c:gapWidth val="150"/>
        <c:overlap val="100"/>
        <c:axId val="205792000"/>
        <c:axId val="205793536"/>
      </c:barChart>
      <c:catAx>
        <c:axId val="205792000"/>
        <c:scaling>
          <c:orientation val="minMax"/>
        </c:scaling>
        <c:delete val="0"/>
        <c:axPos val="b"/>
        <c:numFmt formatCode="General" sourceLinked="1"/>
        <c:majorTickMark val="none"/>
        <c:minorTickMark val="none"/>
        <c:tickLblPos val="nextTo"/>
        <c:txPr>
          <a:bodyPr rot="-60000000" vert="horz"/>
          <a:lstStyle/>
          <a:p>
            <a:pPr>
              <a:defRPr sz="900" baseline="0">
                <a:latin typeface="Century" panose="02040604050505020304" pitchFamily="18" charset="0"/>
                <a:ea typeface="+mn-ea"/>
              </a:defRPr>
            </a:pPr>
            <a:endParaRPr lang="ja-JP"/>
          </a:p>
        </c:txPr>
        <c:crossAx val="205793536"/>
        <c:crosses val="autoZero"/>
        <c:auto val="1"/>
        <c:lblAlgn val="ctr"/>
        <c:lblOffset val="100"/>
        <c:noMultiLvlLbl val="0"/>
      </c:catAx>
      <c:valAx>
        <c:axId val="205793536"/>
        <c:scaling>
          <c:orientation val="minMax"/>
        </c:scaling>
        <c:delete val="0"/>
        <c:axPos val="l"/>
        <c:majorGridlines/>
        <c:numFmt formatCode="General" sourceLinked="1"/>
        <c:majorTickMark val="none"/>
        <c:minorTickMark val="none"/>
        <c:tickLblPos val="nextTo"/>
        <c:txPr>
          <a:bodyPr rot="-60000000" vert="horz"/>
          <a:lstStyle/>
          <a:p>
            <a:pPr>
              <a:defRPr/>
            </a:pPr>
            <a:endParaRPr lang="ja-JP"/>
          </a:p>
        </c:txPr>
        <c:crossAx val="205792000"/>
        <c:crosses val="autoZero"/>
        <c:crossBetween val="between"/>
      </c:valAx>
    </c:plotArea>
    <c:legend>
      <c:legendPos val="r"/>
      <c:layout>
        <c:manualLayout>
          <c:xMode val="edge"/>
          <c:yMode val="edge"/>
          <c:x val="0.6340402392604676"/>
          <c:y val="3.4767656231154916E-2"/>
          <c:w val="0.33985861881457313"/>
          <c:h val="0.93897413807956709"/>
        </c:manualLayout>
      </c:layout>
      <c:overlay val="0"/>
      <c:txPr>
        <a:bodyPr rot="0" vert="horz"/>
        <a:lstStyle/>
        <a:p>
          <a:pPr>
            <a:defRPr sz="900"/>
          </a:pPr>
          <a:endParaRPr lang="ja-JP"/>
        </a:p>
      </c:txPr>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47124712859192E-2"/>
          <c:y val="0.10766045548654245"/>
          <c:w val="0.80887785578526827"/>
          <c:h val="0.72294713160854895"/>
        </c:manualLayout>
      </c:layout>
      <c:barChart>
        <c:barDir val="col"/>
        <c:grouping val="clustered"/>
        <c:varyColors val="0"/>
        <c:ser>
          <c:idx val="0"/>
          <c:order val="0"/>
          <c:tx>
            <c:strRef>
              <c:f>Sheet1!$B$1</c:f>
              <c:strCache>
                <c:ptCount val="1"/>
                <c:pt idx="0">
                  <c:v>被保護人員</c:v>
                </c:pt>
              </c:strCache>
            </c:strRef>
          </c:tx>
          <c:spPr>
            <a:solidFill>
              <a:schemeClr val="bg1">
                <a:lumMod val="50000"/>
              </a:schemeClr>
            </a:solidFill>
            <a:ln>
              <a:noFill/>
            </a:ln>
          </c:spPr>
          <c:invertIfNegative val="0"/>
          <c:dLbls>
            <c:spPr>
              <a:noFill/>
              <a:ln>
                <a:noFill/>
              </a:ln>
              <a:effectLst/>
            </c:spPr>
            <c:txPr>
              <a:bodyPr/>
              <a:lstStyle/>
              <a:p>
                <a:pPr>
                  <a:defRPr sz="900">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Sheet1!$B$2:$B$11</c:f>
              <c:numCache>
                <c:formatCode>#,##0_);[Red]\(#,##0\)</c:formatCode>
                <c:ptCount val="10"/>
                <c:pt idx="0">
                  <c:v>362</c:v>
                </c:pt>
                <c:pt idx="1">
                  <c:v>365</c:v>
                </c:pt>
                <c:pt idx="2">
                  <c:v>397</c:v>
                </c:pt>
                <c:pt idx="3">
                  <c:v>547</c:v>
                </c:pt>
                <c:pt idx="4">
                  <c:v>623</c:v>
                </c:pt>
                <c:pt idx="5">
                  <c:v>611</c:v>
                </c:pt>
                <c:pt idx="6">
                  <c:v>667</c:v>
                </c:pt>
                <c:pt idx="7">
                  <c:v>693</c:v>
                </c:pt>
                <c:pt idx="8">
                  <c:v>752</c:v>
                </c:pt>
                <c:pt idx="9">
                  <c:v>716</c:v>
                </c:pt>
              </c:numCache>
            </c:numRef>
          </c:val>
          <c:extLst>
            <c:ext xmlns:c16="http://schemas.microsoft.com/office/drawing/2014/chart" uri="{C3380CC4-5D6E-409C-BE32-E72D297353CC}">
              <c16:uniqueId val="{00000000-9543-4608-BC6B-2AE7DB39E914}"/>
            </c:ext>
          </c:extLst>
        </c:ser>
        <c:ser>
          <c:idx val="1"/>
          <c:order val="1"/>
          <c:tx>
            <c:strRef>
              <c:f>Sheet1!$C$1</c:f>
              <c:strCache>
                <c:ptCount val="1"/>
                <c:pt idx="0">
                  <c:v>世帯数</c:v>
                </c:pt>
              </c:strCache>
            </c:strRef>
          </c:tx>
          <c:spPr>
            <a:noFill/>
            <a:ln>
              <a:solidFill>
                <a:schemeClr val="tx1"/>
              </a:solidFill>
            </a:ln>
          </c:spPr>
          <c:invertIfNegative val="0"/>
          <c:dLbls>
            <c:spPr>
              <a:noFill/>
              <a:ln>
                <a:noFill/>
              </a:ln>
              <a:effectLst/>
            </c:spPr>
            <c:txPr>
              <a:bodyPr/>
              <a:lstStyle/>
              <a:p>
                <a:pPr>
                  <a:defRPr sz="9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Sheet1!$C$2:$C$11</c:f>
              <c:numCache>
                <c:formatCode>#,##0_);[Red]\(#,##0\)</c:formatCode>
                <c:ptCount val="10"/>
                <c:pt idx="0">
                  <c:v>238</c:v>
                </c:pt>
                <c:pt idx="1">
                  <c:v>249</c:v>
                </c:pt>
                <c:pt idx="2">
                  <c:v>276</c:v>
                </c:pt>
                <c:pt idx="3">
                  <c:v>360</c:v>
                </c:pt>
                <c:pt idx="4">
                  <c:v>415</c:v>
                </c:pt>
                <c:pt idx="5">
                  <c:v>417</c:v>
                </c:pt>
                <c:pt idx="6">
                  <c:v>461</c:v>
                </c:pt>
                <c:pt idx="7">
                  <c:v>487</c:v>
                </c:pt>
                <c:pt idx="8">
                  <c:v>515</c:v>
                </c:pt>
                <c:pt idx="9">
                  <c:v>511</c:v>
                </c:pt>
              </c:numCache>
            </c:numRef>
          </c:val>
          <c:extLst>
            <c:ext xmlns:c16="http://schemas.microsoft.com/office/drawing/2014/chart" uri="{C3380CC4-5D6E-409C-BE32-E72D297353CC}">
              <c16:uniqueId val="{00000001-9543-4608-BC6B-2AE7DB39E914}"/>
            </c:ext>
          </c:extLst>
        </c:ser>
        <c:dLbls>
          <c:showLegendKey val="0"/>
          <c:showVal val="0"/>
          <c:showCatName val="0"/>
          <c:showSerName val="0"/>
          <c:showPercent val="0"/>
          <c:showBubbleSize val="0"/>
        </c:dLbls>
        <c:gapWidth val="55"/>
        <c:axId val="178644096"/>
        <c:axId val="178637824"/>
      </c:barChart>
      <c:lineChart>
        <c:grouping val="stacked"/>
        <c:varyColors val="0"/>
        <c:ser>
          <c:idx val="2"/>
          <c:order val="2"/>
          <c:tx>
            <c:strRef>
              <c:f>Sheet1!$D$1</c:f>
              <c:strCache>
                <c:ptCount val="1"/>
                <c:pt idx="0">
                  <c:v>保護率</c:v>
                </c:pt>
              </c:strCache>
            </c:strRef>
          </c:tx>
          <c:spPr>
            <a:ln>
              <a:solidFill>
                <a:schemeClr val="tx1">
                  <a:lumMod val="75000"/>
                  <a:lumOff val="25000"/>
                </a:schemeClr>
              </a:solidFill>
            </a:ln>
          </c:spPr>
          <c:marker>
            <c:symbol val="triangle"/>
            <c:size val="7"/>
            <c:spPr>
              <a:solidFill>
                <a:schemeClr val="bg1">
                  <a:lumMod val="85000"/>
                </a:schemeClr>
              </a:solidFill>
              <a:ln>
                <a:solidFill>
                  <a:schemeClr val="tx1"/>
                </a:solidFill>
              </a:ln>
            </c:spPr>
          </c:marker>
          <c:dLbls>
            <c:spPr>
              <a:noFill/>
              <a:ln>
                <a:noFill/>
              </a:ln>
              <a:effectLst/>
            </c:spPr>
            <c:txPr>
              <a:bodyPr/>
              <a:lstStyle/>
              <a:p>
                <a:pPr>
                  <a:defRPr sz="10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Sheet1!$A$2:$A$11</c:f>
              <c:strCache>
                <c:ptCount val="10"/>
                <c:pt idx="0">
                  <c:v>平成19年</c:v>
                </c:pt>
                <c:pt idx="1">
                  <c:v>平成20年</c:v>
                </c:pt>
                <c:pt idx="2">
                  <c:v>平成21年</c:v>
                </c:pt>
                <c:pt idx="3">
                  <c:v>平成22年</c:v>
                </c:pt>
                <c:pt idx="4">
                  <c:v>平成23年</c:v>
                </c:pt>
                <c:pt idx="5">
                  <c:v>平成24年</c:v>
                </c:pt>
                <c:pt idx="6">
                  <c:v>平成25年</c:v>
                </c:pt>
                <c:pt idx="7">
                  <c:v>平成26年</c:v>
                </c:pt>
                <c:pt idx="8">
                  <c:v>平成27年</c:v>
                </c:pt>
                <c:pt idx="9">
                  <c:v>平成28年</c:v>
                </c:pt>
              </c:strCache>
            </c:strRef>
          </c:cat>
          <c:val>
            <c:numRef>
              <c:f>Sheet1!$D$2:$D$11</c:f>
              <c:numCache>
                <c:formatCode>#,##0.00_);[Red]\(#,##0.00\)</c:formatCode>
                <c:ptCount val="10"/>
                <c:pt idx="0">
                  <c:v>0.52</c:v>
                </c:pt>
                <c:pt idx="1">
                  <c:v>0.52</c:v>
                </c:pt>
                <c:pt idx="2">
                  <c:v>0.56999999999999995</c:v>
                </c:pt>
                <c:pt idx="3">
                  <c:v>0.78</c:v>
                </c:pt>
                <c:pt idx="4">
                  <c:v>0.89</c:v>
                </c:pt>
                <c:pt idx="5">
                  <c:v>0.87</c:v>
                </c:pt>
                <c:pt idx="6">
                  <c:v>0.95</c:v>
                </c:pt>
                <c:pt idx="7">
                  <c:v>0.98</c:v>
                </c:pt>
                <c:pt idx="8">
                  <c:v>1.07</c:v>
                </c:pt>
                <c:pt idx="9">
                  <c:v>1.02</c:v>
                </c:pt>
              </c:numCache>
            </c:numRef>
          </c:val>
          <c:smooth val="0"/>
          <c:extLst>
            <c:ext xmlns:c16="http://schemas.microsoft.com/office/drawing/2014/chart" uri="{C3380CC4-5D6E-409C-BE32-E72D297353CC}">
              <c16:uniqueId val="{00000002-9543-4608-BC6B-2AE7DB39E914}"/>
            </c:ext>
          </c:extLst>
        </c:ser>
        <c:dLbls>
          <c:showLegendKey val="0"/>
          <c:showVal val="0"/>
          <c:showCatName val="0"/>
          <c:showSerName val="0"/>
          <c:showPercent val="0"/>
          <c:showBubbleSize val="0"/>
        </c:dLbls>
        <c:marker val="1"/>
        <c:smooth val="0"/>
        <c:axId val="180032256"/>
        <c:axId val="178645632"/>
      </c:lineChart>
      <c:valAx>
        <c:axId val="178637824"/>
        <c:scaling>
          <c:orientation val="minMax"/>
        </c:scaling>
        <c:delete val="0"/>
        <c:axPos val="l"/>
        <c:majorGridlines/>
        <c:title>
          <c:tx>
            <c:rich>
              <a:bodyPr rot="0" vert="horz"/>
              <a:lstStyle/>
              <a:p>
                <a:pPr>
                  <a:defRPr/>
                </a:pPr>
                <a:r>
                  <a:rPr lang="ja-JP" altLang="en-US"/>
                  <a:t>（</a:t>
                </a:r>
                <a:r>
                  <a:rPr lang="ja-JP" altLang="en-US" sz="1000"/>
                  <a:t>人・世帯</a:t>
                </a:r>
                <a:r>
                  <a:rPr lang="ja-JP" altLang="en-US"/>
                  <a:t>）</a:t>
                </a:r>
              </a:p>
            </c:rich>
          </c:tx>
          <c:layout>
            <c:manualLayout>
              <c:xMode val="edge"/>
              <c:yMode val="edge"/>
              <c:x val="7.2545001451451319E-2"/>
              <c:y val="2.8425359873494073E-2"/>
            </c:manualLayout>
          </c:layout>
          <c:overlay val="0"/>
        </c:title>
        <c:numFmt formatCode="#,##0_);[Red]\(#,##0\)" sourceLinked="1"/>
        <c:majorTickMark val="out"/>
        <c:minorTickMark val="none"/>
        <c:tickLblPos val="nextTo"/>
        <c:spPr>
          <a:ln w="6350">
            <a:noFill/>
          </a:ln>
        </c:spPr>
        <c:txPr>
          <a:bodyPr/>
          <a:lstStyle/>
          <a:p>
            <a:pPr>
              <a:defRPr sz="1000"/>
            </a:pPr>
            <a:endParaRPr lang="ja-JP"/>
          </a:p>
        </c:txPr>
        <c:crossAx val="178644096"/>
        <c:crosses val="autoZero"/>
        <c:crossBetween val="between"/>
      </c:valAx>
      <c:catAx>
        <c:axId val="178644096"/>
        <c:scaling>
          <c:orientation val="minMax"/>
        </c:scaling>
        <c:delete val="1"/>
        <c:axPos val="b"/>
        <c:numFmt formatCode="General" sourceLinked="1"/>
        <c:majorTickMark val="out"/>
        <c:minorTickMark val="none"/>
        <c:tickLblPos val="nextTo"/>
        <c:crossAx val="178637824"/>
        <c:crosses val="autoZero"/>
        <c:auto val="1"/>
        <c:lblAlgn val="ctr"/>
        <c:lblOffset val="100"/>
        <c:noMultiLvlLbl val="0"/>
      </c:catAx>
      <c:valAx>
        <c:axId val="178645632"/>
        <c:scaling>
          <c:orientation val="minMax"/>
        </c:scaling>
        <c:delete val="0"/>
        <c:axPos val="r"/>
        <c:title>
          <c:tx>
            <c:rich>
              <a:bodyPr rot="0" vert="horz"/>
              <a:lstStyle/>
              <a:p>
                <a:pPr>
                  <a:defRPr/>
                </a:pPr>
                <a:r>
                  <a:rPr lang="ja-JP" altLang="en-US" sz="1000"/>
                  <a:t>（</a:t>
                </a:r>
                <a:r>
                  <a:rPr lang="en-US" altLang="ja-JP" sz="1000"/>
                  <a:t>‰</a:t>
                </a:r>
                <a:r>
                  <a:rPr lang="ja-JP" altLang="en-US" sz="1000"/>
                  <a:t>）</a:t>
                </a:r>
              </a:p>
            </c:rich>
          </c:tx>
          <c:layout>
            <c:manualLayout>
              <c:xMode val="edge"/>
              <c:yMode val="edge"/>
              <c:x val="0.92222222222222228"/>
              <c:y val="3.221526443052884E-3"/>
            </c:manualLayout>
          </c:layout>
          <c:overlay val="0"/>
        </c:title>
        <c:numFmt formatCode="#,##0.00_);[Red]\(#,##0.00\)" sourceLinked="1"/>
        <c:majorTickMark val="out"/>
        <c:minorTickMark val="none"/>
        <c:tickLblPos val="nextTo"/>
        <c:txPr>
          <a:bodyPr/>
          <a:lstStyle/>
          <a:p>
            <a:pPr>
              <a:defRPr sz="1000"/>
            </a:pPr>
            <a:endParaRPr lang="ja-JP"/>
          </a:p>
        </c:txPr>
        <c:crossAx val="180032256"/>
        <c:crosses val="max"/>
        <c:crossBetween val="between"/>
      </c:valAx>
      <c:catAx>
        <c:axId val="180032256"/>
        <c:scaling>
          <c:orientation val="minMax"/>
        </c:scaling>
        <c:delete val="1"/>
        <c:axPos val="b"/>
        <c:numFmt formatCode="General" sourceLinked="1"/>
        <c:majorTickMark val="out"/>
        <c:minorTickMark val="none"/>
        <c:tickLblPos val="nextTo"/>
        <c:crossAx val="178645632"/>
        <c:crosses val="autoZero"/>
        <c:auto val="1"/>
        <c:lblAlgn val="ctr"/>
        <c:lblOffset val="100"/>
        <c:noMultiLvlLbl val="0"/>
      </c:catAx>
      <c:spPr>
        <a:solidFill>
          <a:srgbClr val="FFFFFF"/>
        </a:solidFill>
        <a:ln>
          <a:noFill/>
        </a:ln>
      </c:spPr>
    </c:plotArea>
    <c:legend>
      <c:legendPos val="b"/>
      <c:layout>
        <c:manualLayout>
          <c:xMode val="edge"/>
          <c:yMode val="edge"/>
          <c:x val="0.12156428722271785"/>
          <c:y val="0.14035539035881386"/>
          <c:w val="0.41199999999999998"/>
          <c:h val="6.0472795630275945E-2"/>
        </c:manualLayout>
      </c:layout>
      <c:overlay val="0"/>
      <c:txPr>
        <a:bodyPr/>
        <a:lstStyle/>
        <a:p>
          <a:pPr>
            <a:defRPr sz="1000"/>
          </a:pPr>
          <a:endParaRPr lang="ja-JP"/>
        </a:p>
      </c:txPr>
    </c:legend>
    <c:plotVisOnly val="1"/>
    <c:dispBlanksAs val="gap"/>
    <c:showDLblsOverMax val="0"/>
  </c:chart>
  <c:spPr>
    <a:noFill/>
    <a:ln>
      <a:noFill/>
    </a:ln>
  </c:spPr>
  <c:txPr>
    <a:bodyPr/>
    <a:lstStyle/>
    <a:p>
      <a:pPr>
        <a:defRPr sz="7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12061957882486E-2"/>
          <c:y val="4.7544273572301649E-2"/>
          <c:w val="0.90714515704124343"/>
          <c:h val="0.8346839753138966"/>
        </c:manualLayout>
      </c:layout>
      <c:bubbleChart>
        <c:varyColors val="0"/>
        <c:ser>
          <c:idx val="0"/>
          <c:order val="0"/>
          <c:spPr>
            <a:gradFill>
              <a:gsLst>
                <a:gs pos="0">
                  <a:schemeClr val="accent1">
                    <a:alpha val="75000"/>
                  </a:schemeClr>
                </a:gs>
                <a:gs pos="100000">
                  <a:schemeClr val="accent1">
                    <a:lumMod val="75000"/>
                    <a:alpha val="75000"/>
                  </a:schemeClr>
                </a:gs>
              </a:gsLst>
              <a:lin ang="2700000" scaled="1"/>
            </a:gradFill>
            <a:ln>
              <a:noFill/>
            </a:ln>
            <a:effectLst/>
          </c:spPr>
          <c:invertIfNegative val="0"/>
          <c:dLbls>
            <c:dLbl>
              <c:idx val="1"/>
              <c:spPr>
                <a:noFill/>
                <a:ln>
                  <a:no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0-4E58-4B49-B7FD-57665380056C}"/>
                </c:ext>
              </c:extLst>
            </c:dLbl>
            <c:dLbl>
              <c:idx val="2"/>
              <c:spPr>
                <a:noFill/>
                <a:ln>
                  <a:no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1-4E58-4B49-B7FD-57665380056C}"/>
                </c:ext>
              </c:extLst>
            </c:dLbl>
            <c:dLbl>
              <c:idx val="3"/>
              <c:spPr>
                <a:noFill/>
                <a:ln>
                  <a:no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2-4E58-4B49-B7FD-57665380056C}"/>
                </c:ext>
              </c:extLst>
            </c:dLbl>
            <c:dLbl>
              <c:idx val="4"/>
              <c:spPr>
                <a:noFill/>
                <a:ln>
                  <a:no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3-4E58-4B49-B7FD-57665380056C}"/>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4-4E58-4B49-B7FD-57665380056C}"/>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5-4E58-4B49-B7FD-57665380056C}"/>
                </c:ext>
              </c:extLst>
            </c:dLbl>
            <c:dLbl>
              <c:idx val="7"/>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extLst>
                <c:ext xmlns:c16="http://schemas.microsoft.com/office/drawing/2014/chart" uri="{C3380CC4-5D6E-409C-BE32-E72D297353CC}">
                  <c16:uniqueId val="{00000006-4E58-4B49-B7FD-57665380056C}"/>
                </c:ext>
              </c:extLst>
            </c:dLbl>
            <c:spPr>
              <a:no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showLeaderLines val="0"/>
            <c:extLst>
              <c:ext xmlns:c15="http://schemas.microsoft.com/office/drawing/2012/chart" uri="{CE6537A1-D6FC-4f65-9D91-7224C49458BB}">
                <c15:spPr xmlns:c15="http://schemas.microsoft.com/office/drawing/2012/chart">
                  <a:prstGeom prst="rect">
                    <a:avLst/>
                  </a:prstGeom>
                </c15:spPr>
                <c15:showLeaderLines val="0"/>
              </c:ext>
            </c:extLst>
          </c:dLbls>
          <c:yVal>
            <c:numRef>
              <c:f>バブル!$D$4:$D$11</c:f>
              <c:numCache>
                <c:formatCode>General</c:formatCode>
                <c:ptCount val="8"/>
                <c:pt idx="0">
                  <c:v>0</c:v>
                </c:pt>
                <c:pt idx="1">
                  <c:v>42.4</c:v>
                </c:pt>
                <c:pt idx="2">
                  <c:v>16.100000000000001</c:v>
                </c:pt>
                <c:pt idx="3">
                  <c:v>39.799999999999997</c:v>
                </c:pt>
                <c:pt idx="4">
                  <c:v>25.6</c:v>
                </c:pt>
                <c:pt idx="5">
                  <c:v>43.6</c:v>
                </c:pt>
                <c:pt idx="6">
                  <c:v>32.6</c:v>
                </c:pt>
                <c:pt idx="7">
                  <c:v>60.3</c:v>
                </c:pt>
              </c:numCache>
            </c:numRef>
          </c:yVal>
          <c:bubbleSize>
            <c:numRef>
              <c:f>バブル!$E$4:$E$11</c:f>
              <c:numCache>
                <c:formatCode>General</c:formatCode>
                <c:ptCount val="8"/>
                <c:pt idx="0">
                  <c:v>0</c:v>
                </c:pt>
                <c:pt idx="1">
                  <c:v>8</c:v>
                </c:pt>
                <c:pt idx="2">
                  <c:v>4</c:v>
                </c:pt>
                <c:pt idx="3">
                  <c:v>11</c:v>
                </c:pt>
                <c:pt idx="4">
                  <c:v>5</c:v>
                </c:pt>
                <c:pt idx="5">
                  <c:v>12</c:v>
                </c:pt>
                <c:pt idx="6">
                  <c:v>6</c:v>
                </c:pt>
                <c:pt idx="7">
                  <c:v>3</c:v>
                </c:pt>
              </c:numCache>
            </c:numRef>
          </c:bubbleSize>
          <c:bubble3D val="0"/>
          <c:extLst>
            <c:ext xmlns:c16="http://schemas.microsoft.com/office/drawing/2014/chart" uri="{C3380CC4-5D6E-409C-BE32-E72D297353CC}">
              <c16:uniqueId val="{00000007-4E58-4B49-B7FD-57665380056C}"/>
            </c:ext>
          </c:extLst>
        </c:ser>
        <c:dLbls>
          <c:dLblPos val="ctr"/>
          <c:showLegendKey val="0"/>
          <c:showVal val="1"/>
          <c:showCatName val="0"/>
          <c:showSerName val="0"/>
          <c:showPercent val="0"/>
          <c:showBubbleSize val="0"/>
        </c:dLbls>
        <c:bubbleScale val="100"/>
        <c:showNegBubbles val="0"/>
        <c:axId val="123016704"/>
        <c:axId val="123018624"/>
      </c:bubbleChart>
      <c:valAx>
        <c:axId val="123016704"/>
        <c:scaling>
          <c:orientation val="minMax"/>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ja-JP" altLang="en-US" b="0">
                    <a:latin typeface="ＭＳ 明朝" panose="02020609040205080304" pitchFamily="17" charset="-128"/>
                    <a:ea typeface="ＭＳ 明朝" panose="02020609040205080304" pitchFamily="17" charset="-128"/>
                  </a:rPr>
                  <a:t>（人口１０万対）</a:t>
                </a:r>
              </a:p>
            </c:rich>
          </c:tx>
          <c:layout>
            <c:manualLayout>
              <c:xMode val="edge"/>
              <c:yMode val="edge"/>
              <c:x val="0.11002658881977191"/>
              <c:y val="0.11325310318742902"/>
            </c:manualLayout>
          </c:layout>
          <c:overlay val="0"/>
          <c:spPr>
            <a:noFill/>
            <a:ln>
              <a:noFill/>
            </a:ln>
            <a:effectLst/>
          </c:spPr>
        </c:title>
        <c:majorTickMark val="none"/>
        <c:minorTickMark val="none"/>
        <c:tickLblPos val="none"/>
        <c:spPr>
          <a:noFill/>
          <a:ln>
            <a:solidFill>
              <a:schemeClr val="dk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ja-JP"/>
          </a:p>
        </c:txPr>
        <c:crossAx val="123018624"/>
        <c:crosses val="autoZero"/>
        <c:crossBetween val="midCat"/>
      </c:valAx>
      <c:valAx>
        <c:axId val="123018624"/>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solidFill>
              <a:schemeClr val="dk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ja-JP"/>
          </a:p>
        </c:txPr>
        <c:crossAx val="123016704"/>
        <c:crosses val="autoZero"/>
        <c:crossBetween val="midCat"/>
        <c:majorUnit val="20"/>
      </c:valAx>
      <c:spPr>
        <a:pattFill prst="ltDnDiag">
          <a:fgClr>
            <a:schemeClr val="dk1">
              <a:lumMod val="15000"/>
              <a:lumOff val="85000"/>
            </a:schemeClr>
          </a:fgClr>
          <a:bgClr>
            <a:schemeClr val="lt1"/>
          </a:bgClr>
        </a:pattFill>
        <a:ln>
          <a:solidFill>
            <a:sysClr val="window" lastClr="FFFFFF">
              <a:lumMod val="75000"/>
            </a:sysClr>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ja-JP"/>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barChart>
        <c:barDir val="col"/>
        <c:grouping val="stacked"/>
        <c:varyColors val="0"/>
        <c:ser>
          <c:idx val="0"/>
          <c:order val="0"/>
          <c:tx>
            <c:strRef>
              <c:f>積み上げ棒!$D$4</c:f>
              <c:strCache>
                <c:ptCount val="1"/>
                <c:pt idx="0">
                  <c:v>高齢</c:v>
                </c:pt>
              </c:strCache>
            </c:strRef>
          </c:tx>
          <c:spPr>
            <a:solidFill>
              <a:schemeClr val="bg2">
                <a:lumMod val="25000"/>
              </a:schemeClr>
            </a:solidFill>
            <a:ln>
              <a:solidFill>
                <a:schemeClr val="bg1"/>
              </a:solidFill>
            </a:ln>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積み上げ棒!$C$5:$C$9</c:f>
              <c:strCache>
                <c:ptCount val="5"/>
                <c:pt idx="0">
                  <c:v>Ｈ24</c:v>
                </c:pt>
                <c:pt idx="1">
                  <c:v>Ｈ25</c:v>
                </c:pt>
                <c:pt idx="2">
                  <c:v>Ｈ26</c:v>
                </c:pt>
                <c:pt idx="3">
                  <c:v>Ｈ27</c:v>
                </c:pt>
                <c:pt idx="4">
                  <c:v>Ｈ28</c:v>
                </c:pt>
              </c:strCache>
            </c:strRef>
          </c:cat>
          <c:val>
            <c:numRef>
              <c:f>積み上げ棒!$D$5:$D$9</c:f>
              <c:numCache>
                <c:formatCode>General</c:formatCode>
                <c:ptCount val="5"/>
                <c:pt idx="0">
                  <c:v>148</c:v>
                </c:pt>
                <c:pt idx="1">
                  <c:v>170</c:v>
                </c:pt>
                <c:pt idx="2">
                  <c:v>195</c:v>
                </c:pt>
                <c:pt idx="3">
                  <c:v>218</c:v>
                </c:pt>
                <c:pt idx="4">
                  <c:v>236</c:v>
                </c:pt>
              </c:numCache>
            </c:numRef>
          </c:val>
          <c:extLst>
            <c:ext xmlns:c16="http://schemas.microsoft.com/office/drawing/2014/chart" uri="{C3380CC4-5D6E-409C-BE32-E72D297353CC}">
              <c16:uniqueId val="{00000000-05BA-4CEE-A4C5-B04C695486D7}"/>
            </c:ext>
          </c:extLst>
        </c:ser>
        <c:ser>
          <c:idx val="1"/>
          <c:order val="1"/>
          <c:tx>
            <c:strRef>
              <c:f>積み上げ棒!$E$4</c:f>
              <c:strCache>
                <c:ptCount val="1"/>
                <c:pt idx="0">
                  <c:v>母子・父子</c:v>
                </c:pt>
              </c:strCache>
            </c:strRef>
          </c:tx>
          <c:spPr>
            <a:solidFill>
              <a:schemeClr val="tx1">
                <a:lumMod val="65000"/>
                <a:lumOff val="3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積み上げ棒!$C$5:$C$9</c:f>
              <c:strCache>
                <c:ptCount val="5"/>
                <c:pt idx="0">
                  <c:v>Ｈ24</c:v>
                </c:pt>
                <c:pt idx="1">
                  <c:v>Ｈ25</c:v>
                </c:pt>
                <c:pt idx="2">
                  <c:v>Ｈ26</c:v>
                </c:pt>
                <c:pt idx="3">
                  <c:v>Ｈ27</c:v>
                </c:pt>
                <c:pt idx="4">
                  <c:v>Ｈ28</c:v>
                </c:pt>
              </c:strCache>
            </c:strRef>
          </c:cat>
          <c:val>
            <c:numRef>
              <c:f>積み上げ棒!$E$5:$E$9</c:f>
              <c:numCache>
                <c:formatCode>General</c:formatCode>
                <c:ptCount val="5"/>
                <c:pt idx="0">
                  <c:v>41</c:v>
                </c:pt>
                <c:pt idx="1">
                  <c:v>46</c:v>
                </c:pt>
                <c:pt idx="2">
                  <c:v>41</c:v>
                </c:pt>
                <c:pt idx="3">
                  <c:v>46</c:v>
                </c:pt>
                <c:pt idx="4">
                  <c:v>42</c:v>
                </c:pt>
              </c:numCache>
            </c:numRef>
          </c:val>
          <c:extLst>
            <c:ext xmlns:c16="http://schemas.microsoft.com/office/drawing/2014/chart" uri="{C3380CC4-5D6E-409C-BE32-E72D297353CC}">
              <c16:uniqueId val="{00000001-05BA-4CEE-A4C5-B04C695486D7}"/>
            </c:ext>
          </c:extLst>
        </c:ser>
        <c:ser>
          <c:idx val="2"/>
          <c:order val="2"/>
          <c:tx>
            <c:strRef>
              <c:f>積み上げ棒!$F$4</c:f>
              <c:strCache>
                <c:ptCount val="1"/>
                <c:pt idx="0">
                  <c:v>障害者</c:v>
                </c:pt>
              </c:strCache>
            </c:strRef>
          </c:tx>
          <c:spPr>
            <a:solidFill>
              <a:schemeClr val="bg1">
                <a:lumMod val="65000"/>
              </a:schemeClr>
            </a:solidFill>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積み上げ棒!$C$5:$C$9</c:f>
              <c:strCache>
                <c:ptCount val="5"/>
                <c:pt idx="0">
                  <c:v>Ｈ24</c:v>
                </c:pt>
                <c:pt idx="1">
                  <c:v>Ｈ25</c:v>
                </c:pt>
                <c:pt idx="2">
                  <c:v>Ｈ26</c:v>
                </c:pt>
                <c:pt idx="3">
                  <c:v>Ｈ27</c:v>
                </c:pt>
                <c:pt idx="4">
                  <c:v>Ｈ28</c:v>
                </c:pt>
              </c:strCache>
            </c:strRef>
          </c:cat>
          <c:val>
            <c:numRef>
              <c:f>積み上げ棒!$F$5:$F$9</c:f>
              <c:numCache>
                <c:formatCode>General</c:formatCode>
                <c:ptCount val="5"/>
                <c:pt idx="0">
                  <c:v>36</c:v>
                </c:pt>
                <c:pt idx="1">
                  <c:v>36</c:v>
                </c:pt>
                <c:pt idx="2">
                  <c:v>41</c:v>
                </c:pt>
                <c:pt idx="3">
                  <c:v>54</c:v>
                </c:pt>
                <c:pt idx="4">
                  <c:v>57</c:v>
                </c:pt>
              </c:numCache>
            </c:numRef>
          </c:val>
          <c:extLst>
            <c:ext xmlns:c16="http://schemas.microsoft.com/office/drawing/2014/chart" uri="{C3380CC4-5D6E-409C-BE32-E72D297353CC}">
              <c16:uniqueId val="{00000002-05BA-4CEE-A4C5-B04C695486D7}"/>
            </c:ext>
          </c:extLst>
        </c:ser>
        <c:ser>
          <c:idx val="3"/>
          <c:order val="3"/>
          <c:tx>
            <c:strRef>
              <c:f>積み上げ棒!$G$4</c:f>
              <c:strCache>
                <c:ptCount val="1"/>
                <c:pt idx="0">
                  <c:v>傷病</c:v>
                </c:pt>
              </c:strCache>
            </c:strRef>
          </c:tx>
          <c:spPr>
            <a:solidFill>
              <a:schemeClr val="bg1">
                <a:lumMod val="8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積み上げ棒!$C$5:$C$9</c:f>
              <c:strCache>
                <c:ptCount val="5"/>
                <c:pt idx="0">
                  <c:v>Ｈ24</c:v>
                </c:pt>
                <c:pt idx="1">
                  <c:v>Ｈ25</c:v>
                </c:pt>
                <c:pt idx="2">
                  <c:v>Ｈ26</c:v>
                </c:pt>
                <c:pt idx="3">
                  <c:v>Ｈ27</c:v>
                </c:pt>
                <c:pt idx="4">
                  <c:v>Ｈ28</c:v>
                </c:pt>
              </c:strCache>
            </c:strRef>
          </c:cat>
          <c:val>
            <c:numRef>
              <c:f>積み上げ棒!$G$5:$G$9</c:f>
              <c:numCache>
                <c:formatCode>General</c:formatCode>
                <c:ptCount val="5"/>
                <c:pt idx="0">
                  <c:v>95</c:v>
                </c:pt>
                <c:pt idx="1">
                  <c:v>96</c:v>
                </c:pt>
                <c:pt idx="2">
                  <c:v>78</c:v>
                </c:pt>
                <c:pt idx="3">
                  <c:v>82</c:v>
                </c:pt>
                <c:pt idx="4">
                  <c:v>79</c:v>
                </c:pt>
              </c:numCache>
            </c:numRef>
          </c:val>
          <c:extLst>
            <c:ext xmlns:c16="http://schemas.microsoft.com/office/drawing/2014/chart" uri="{C3380CC4-5D6E-409C-BE32-E72D297353CC}">
              <c16:uniqueId val="{00000003-05BA-4CEE-A4C5-B04C695486D7}"/>
            </c:ext>
          </c:extLst>
        </c:ser>
        <c:ser>
          <c:idx val="4"/>
          <c:order val="4"/>
          <c:tx>
            <c:strRef>
              <c:f>積み上げ棒!$H$4</c:f>
              <c:strCache>
                <c:ptCount val="1"/>
                <c:pt idx="0">
                  <c:v>その他</c:v>
                </c:pt>
              </c:strCache>
            </c:strRef>
          </c:tx>
          <c:spPr>
            <a:noFill/>
            <a:ln>
              <a:solidFill>
                <a:schemeClr val="bg1">
                  <a:lumMod val="6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積み上げ棒!$C$5:$C$9</c:f>
              <c:strCache>
                <c:ptCount val="5"/>
                <c:pt idx="0">
                  <c:v>Ｈ24</c:v>
                </c:pt>
                <c:pt idx="1">
                  <c:v>Ｈ25</c:v>
                </c:pt>
                <c:pt idx="2">
                  <c:v>Ｈ26</c:v>
                </c:pt>
                <c:pt idx="3">
                  <c:v>Ｈ27</c:v>
                </c:pt>
                <c:pt idx="4">
                  <c:v>Ｈ28</c:v>
                </c:pt>
              </c:strCache>
            </c:strRef>
          </c:cat>
          <c:val>
            <c:numRef>
              <c:f>積み上げ棒!$H$5:$H$9</c:f>
              <c:numCache>
                <c:formatCode>General</c:formatCode>
                <c:ptCount val="5"/>
                <c:pt idx="0">
                  <c:v>97</c:v>
                </c:pt>
                <c:pt idx="1">
                  <c:v>113</c:v>
                </c:pt>
                <c:pt idx="2">
                  <c:v>132</c:v>
                </c:pt>
                <c:pt idx="3">
                  <c:v>115</c:v>
                </c:pt>
                <c:pt idx="4">
                  <c:v>97</c:v>
                </c:pt>
              </c:numCache>
            </c:numRef>
          </c:val>
          <c:extLst>
            <c:ext xmlns:c16="http://schemas.microsoft.com/office/drawing/2014/chart" uri="{C3380CC4-5D6E-409C-BE32-E72D297353CC}">
              <c16:uniqueId val="{00000004-05BA-4CEE-A4C5-B04C695486D7}"/>
            </c:ext>
          </c:extLst>
        </c:ser>
        <c:dLbls>
          <c:dLblPos val="ctr"/>
          <c:showLegendKey val="0"/>
          <c:showVal val="1"/>
          <c:showCatName val="0"/>
          <c:showSerName val="0"/>
          <c:showPercent val="0"/>
          <c:showBubbleSize val="0"/>
        </c:dLbls>
        <c:gapWidth val="150"/>
        <c:overlap val="100"/>
        <c:axId val="91252608"/>
        <c:axId val="91254144"/>
      </c:barChart>
      <c:catAx>
        <c:axId val="91252608"/>
        <c:scaling>
          <c:orientation val="minMax"/>
        </c:scaling>
        <c:delete val="0"/>
        <c:axPos val="b"/>
        <c:title>
          <c:tx>
            <c:rich>
              <a:bodyPr/>
              <a:lstStyle/>
              <a:p>
                <a:pPr>
                  <a:defRPr b="0">
                    <a:latin typeface="ＭＳ Ｐ明朝" panose="02020600040205080304" pitchFamily="18" charset="-128"/>
                    <a:ea typeface="ＭＳ Ｐ明朝" panose="02020600040205080304" pitchFamily="18" charset="-128"/>
                  </a:defRPr>
                </a:pPr>
                <a:r>
                  <a:rPr lang="ja-JP" altLang="en-US" b="0">
                    <a:latin typeface="ＭＳ Ｐ明朝" panose="02020600040205080304" pitchFamily="18" charset="-128"/>
                    <a:ea typeface="ＭＳ Ｐ明朝" panose="02020600040205080304" pitchFamily="18" charset="-128"/>
                  </a:rPr>
                  <a:t>（世帯）</a:t>
                </a:r>
              </a:p>
            </c:rich>
          </c:tx>
          <c:layout>
            <c:manualLayout>
              <c:xMode val="edge"/>
              <c:yMode val="edge"/>
              <c:x val="9.4256539297040337E-2"/>
              <c:y val="4.4886106104206784E-2"/>
            </c:manualLayout>
          </c:layout>
          <c:overlay val="0"/>
        </c:title>
        <c:numFmt formatCode="General" sourceLinked="0"/>
        <c:majorTickMark val="out"/>
        <c:minorTickMark val="none"/>
        <c:tickLblPos val="nextTo"/>
        <c:crossAx val="91254144"/>
        <c:crosses val="autoZero"/>
        <c:auto val="1"/>
        <c:lblAlgn val="ctr"/>
        <c:lblOffset val="100"/>
        <c:noMultiLvlLbl val="0"/>
      </c:catAx>
      <c:valAx>
        <c:axId val="91254144"/>
        <c:scaling>
          <c:orientation val="minMax"/>
        </c:scaling>
        <c:delete val="0"/>
        <c:axPos val="l"/>
        <c:majorGridlines>
          <c:spPr>
            <a:ln>
              <a:solidFill>
                <a:schemeClr val="bg1">
                  <a:lumMod val="65000"/>
                </a:schemeClr>
              </a:solidFill>
            </a:ln>
          </c:spPr>
        </c:majorGridlines>
        <c:numFmt formatCode="General" sourceLinked="1"/>
        <c:majorTickMark val="out"/>
        <c:minorTickMark val="none"/>
        <c:tickLblPos val="nextTo"/>
        <c:crossAx val="91252608"/>
        <c:crosses val="autoZero"/>
        <c:crossBetween val="between"/>
      </c:valAx>
    </c:plotArea>
    <c:legend>
      <c:legendPos val="r"/>
      <c:layout>
        <c:manualLayout>
          <c:xMode val="edge"/>
          <c:yMode val="edge"/>
          <c:x val="0.7870752791121236"/>
          <c:y val="0.18086487533429182"/>
          <c:w val="0.16710936798299453"/>
          <c:h val="0.44511028836627209"/>
        </c:manualLayout>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91775702758343E-2"/>
          <c:y val="8.3295981065950569E-2"/>
          <c:w val="0.85130796150481203"/>
          <c:h val="0.82278579760863224"/>
        </c:manualLayout>
      </c:layout>
      <c:lineChart>
        <c:grouping val="standard"/>
        <c:varyColors val="0"/>
        <c:ser>
          <c:idx val="0"/>
          <c:order val="0"/>
          <c:spPr>
            <a:ln w="50800" cap="rnd" cmpd="sng">
              <a:solidFill>
                <a:schemeClr val="bg1">
                  <a:lumMod val="75000"/>
                </a:schemeClr>
              </a:solidFill>
              <a:bevel/>
            </a:ln>
            <a:effectLst/>
          </c:spPr>
          <c:marker>
            <c:symbol val="square"/>
            <c:size val="10"/>
            <c:spPr>
              <a:noFill/>
              <a:ln w="3175" cap="sq">
                <a:solidFill>
                  <a:schemeClr val="tx1"/>
                </a:solidFill>
                <a:miter lim="800000"/>
              </a:ln>
              <a:effectLst/>
            </c:spPr>
          </c:marker>
          <c:dLbls>
            <c:dLbl>
              <c:idx val="0"/>
              <c:layout>
                <c:manualLayout>
                  <c:x val="-4.2131350681536568E-2"/>
                  <c:y val="6.93641618497109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A3C-40D2-ACF6-BC5AC294DBDE}"/>
                </c:ext>
              </c:extLst>
            </c:dLbl>
            <c:dLbl>
              <c:idx val="1"/>
              <c:layout>
                <c:manualLayout>
                  <c:x val="-3.7174721189591101E-2"/>
                  <c:y val="8.3236994219653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A3C-40D2-ACF6-BC5AC294DBDE}"/>
                </c:ext>
              </c:extLst>
            </c:dLbl>
            <c:dLbl>
              <c:idx val="2"/>
              <c:layout>
                <c:manualLayout>
                  <c:x val="-3.2218091697645647E-2"/>
                  <c:y val="6.4739884393063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3C-40D2-ACF6-BC5AC294DBDE}"/>
                </c:ext>
              </c:extLst>
            </c:dLbl>
            <c:dLbl>
              <c:idx val="3"/>
              <c:layout>
                <c:manualLayout>
                  <c:x val="-5.2044609665427552E-2"/>
                  <c:y val="8.32369942196532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A3C-40D2-ACF6-BC5AC294DBDE}"/>
                </c:ext>
              </c:extLst>
            </c:dLbl>
            <c:dLbl>
              <c:idx val="4"/>
              <c:layout>
                <c:manualLayout>
                  <c:x val="-4.9566294919454773E-2"/>
                  <c:y val="9.71098265895953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3C-40D2-ACF6-BC5AC294DBDE}"/>
                </c:ext>
              </c:extLst>
            </c:dLbl>
            <c:dLbl>
              <c:idx val="5"/>
              <c:layout>
                <c:manualLayout>
                  <c:x val="-4.2131350681536554E-2"/>
                  <c:y val="7.86127167630057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3C-40D2-ACF6-BC5AC294DBDE}"/>
                </c:ext>
              </c:extLst>
            </c:dLbl>
            <c:dLbl>
              <c:idx val="6"/>
              <c:layout>
                <c:manualLayout>
                  <c:x val="-3.9653035935563817E-2"/>
                  <c:y val="6.93641618497109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3C-40D2-ACF6-BC5AC294DBDE}"/>
                </c:ext>
              </c:extLst>
            </c:dLbl>
            <c:dLbl>
              <c:idx val="7"/>
              <c:layout>
                <c:manualLayout>
                  <c:x val="-5.7001239157372985E-2"/>
                  <c:y val="5.0867052023121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A3C-40D2-ACF6-BC5AC294DBDE}"/>
                </c:ext>
              </c:extLst>
            </c:dLbl>
            <c:dLbl>
              <c:idx val="8"/>
              <c:layout>
                <c:manualLayout>
                  <c:x val="-5.204460966542751E-2"/>
                  <c:y val="6.93641618497109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A3C-40D2-ACF6-BC5AC294DBDE}"/>
                </c:ext>
              </c:extLst>
            </c:dLbl>
            <c:dLbl>
              <c:idx val="9"/>
              <c:layout>
                <c:manualLayout>
                  <c:x val="-4.9566294919454773E-2"/>
                  <c:y val="8.3236994219653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A3C-40D2-ACF6-BC5AC294DB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児童福祉統計!$B$8:$B$17</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児童福祉統計!$C$8:$C$17</c:f>
              <c:numCache>
                <c:formatCode>General</c:formatCode>
                <c:ptCount val="10"/>
                <c:pt idx="0">
                  <c:v>530</c:v>
                </c:pt>
                <c:pt idx="1">
                  <c:v>565</c:v>
                </c:pt>
                <c:pt idx="2">
                  <c:v>594</c:v>
                </c:pt>
                <c:pt idx="3">
                  <c:v>589</c:v>
                </c:pt>
                <c:pt idx="4">
                  <c:v>624</c:v>
                </c:pt>
                <c:pt idx="5">
                  <c:v>621</c:v>
                </c:pt>
                <c:pt idx="6">
                  <c:v>651</c:v>
                </c:pt>
                <c:pt idx="7">
                  <c:v>647</c:v>
                </c:pt>
                <c:pt idx="8">
                  <c:v>650</c:v>
                </c:pt>
                <c:pt idx="9">
                  <c:v>638</c:v>
                </c:pt>
              </c:numCache>
            </c:numRef>
          </c:val>
          <c:smooth val="0"/>
          <c:extLst>
            <c:ext xmlns:c16="http://schemas.microsoft.com/office/drawing/2014/chart" uri="{C3380CC4-5D6E-409C-BE32-E72D297353CC}">
              <c16:uniqueId val="{00000000-2497-4901-A85A-E39EAE490875}"/>
            </c:ext>
          </c:extLst>
        </c:ser>
        <c:dLbls>
          <c:showLegendKey val="0"/>
          <c:showVal val="0"/>
          <c:showCatName val="0"/>
          <c:showSerName val="0"/>
          <c:showPercent val="0"/>
          <c:showBubbleSize val="0"/>
        </c:dLbls>
        <c:marker val="1"/>
        <c:smooth val="0"/>
        <c:axId val="551735184"/>
        <c:axId val="551732888"/>
      </c:lineChart>
      <c:catAx>
        <c:axId val="551735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6.6229546585487215E-2"/>
              <c:y val="3.88366483091347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1732888"/>
        <c:crosses val="autoZero"/>
        <c:auto val="1"/>
        <c:lblAlgn val="ctr"/>
        <c:lblOffset val="100"/>
        <c:noMultiLvlLbl val="0"/>
      </c:catAx>
      <c:valAx>
        <c:axId val="551732888"/>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173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0314960629923"/>
          <c:y val="5.0925925925925923E-2"/>
          <c:w val="0.85564129483814533"/>
          <c:h val="0.82403579760863221"/>
        </c:manualLayout>
      </c:layout>
      <c:lineChart>
        <c:grouping val="standard"/>
        <c:varyColors val="0"/>
        <c:ser>
          <c:idx val="0"/>
          <c:order val="0"/>
          <c:spPr>
            <a:ln w="53975" cap="rnd">
              <a:solidFill>
                <a:schemeClr val="bg1">
                  <a:lumMod val="75000"/>
                </a:schemeClr>
              </a:solidFill>
              <a:round/>
            </a:ln>
            <a:effectLst/>
          </c:spPr>
          <c:marker>
            <c:symbol val="triangle"/>
            <c:size val="10"/>
            <c:spPr>
              <a:no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児童福祉統計!$F$6:$F$15</c:f>
              <c:strCache>
                <c:ptCount val="10"/>
                <c:pt idx="0">
                  <c:v>Ｈ19</c:v>
                </c:pt>
                <c:pt idx="1">
                  <c:v>Ｈ20</c:v>
                </c:pt>
                <c:pt idx="2">
                  <c:v>Ｈ21</c:v>
                </c:pt>
                <c:pt idx="3">
                  <c:v>Ｈ22</c:v>
                </c:pt>
                <c:pt idx="4">
                  <c:v>Ｈ23</c:v>
                </c:pt>
                <c:pt idx="5">
                  <c:v>Ｈ24</c:v>
                </c:pt>
                <c:pt idx="6">
                  <c:v>Ｈ25</c:v>
                </c:pt>
                <c:pt idx="7">
                  <c:v>Ｈ26</c:v>
                </c:pt>
                <c:pt idx="8">
                  <c:v>Ｈ27</c:v>
                </c:pt>
                <c:pt idx="9">
                  <c:v>Ｈ28</c:v>
                </c:pt>
              </c:strCache>
            </c:strRef>
          </c:cat>
          <c:val>
            <c:numRef>
              <c:f>児童福祉統計!$G$6:$G$15</c:f>
              <c:numCache>
                <c:formatCode>General</c:formatCode>
                <c:ptCount val="10"/>
                <c:pt idx="0">
                  <c:v>15</c:v>
                </c:pt>
                <c:pt idx="1">
                  <c:v>18</c:v>
                </c:pt>
                <c:pt idx="2">
                  <c:v>15</c:v>
                </c:pt>
                <c:pt idx="3">
                  <c:v>29</c:v>
                </c:pt>
                <c:pt idx="4">
                  <c:v>30</c:v>
                </c:pt>
                <c:pt idx="5">
                  <c:v>41</c:v>
                </c:pt>
                <c:pt idx="6">
                  <c:v>50</c:v>
                </c:pt>
                <c:pt idx="7">
                  <c:v>62</c:v>
                </c:pt>
                <c:pt idx="8">
                  <c:v>59</c:v>
                </c:pt>
                <c:pt idx="9">
                  <c:v>81</c:v>
                </c:pt>
              </c:numCache>
            </c:numRef>
          </c:val>
          <c:smooth val="0"/>
          <c:extLst>
            <c:ext xmlns:c16="http://schemas.microsoft.com/office/drawing/2014/chart" uri="{C3380CC4-5D6E-409C-BE32-E72D297353CC}">
              <c16:uniqueId val="{00000000-E4D8-4ACD-A065-D4BD6AC9EE81}"/>
            </c:ext>
          </c:extLst>
        </c:ser>
        <c:dLbls>
          <c:showLegendKey val="0"/>
          <c:showVal val="1"/>
          <c:showCatName val="0"/>
          <c:showSerName val="0"/>
          <c:showPercent val="0"/>
          <c:showBubbleSize val="0"/>
        </c:dLbls>
        <c:marker val="1"/>
        <c:smooth val="0"/>
        <c:axId val="510797624"/>
        <c:axId val="510797952"/>
      </c:lineChart>
      <c:catAx>
        <c:axId val="510797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（件）</a:t>
                </a:r>
              </a:p>
            </c:rich>
          </c:tx>
          <c:layout>
            <c:manualLayout>
              <c:xMode val="edge"/>
              <c:yMode val="edge"/>
              <c:x val="8.1901574803149607E-2"/>
              <c:y val="4.29166666666666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0797952"/>
        <c:crosses val="autoZero"/>
        <c:auto val="1"/>
        <c:lblAlgn val="ctr"/>
        <c:lblOffset val="100"/>
        <c:noMultiLvlLbl val="0"/>
      </c:catAx>
      <c:valAx>
        <c:axId val="51079795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10797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91390294852401E-2"/>
          <c:y val="4.0134149897929426E-2"/>
          <c:w val="0.90591564962955107"/>
          <c:h val="0.82272659458237574"/>
        </c:manualLayout>
      </c:layout>
      <c:bubbleChart>
        <c:varyColors val="0"/>
        <c:ser>
          <c:idx val="0"/>
          <c:order val="0"/>
          <c:tx>
            <c:strRef>
              <c:f>バブル!$C$12:$C$19</c:f>
              <c:strCache>
                <c:ptCount val="8"/>
                <c:pt idx="0">
                  <c:v>20未満</c:v>
                </c:pt>
                <c:pt idx="1">
                  <c:v>20歳代</c:v>
                </c:pt>
                <c:pt idx="2">
                  <c:v>30歳代</c:v>
                </c:pt>
                <c:pt idx="3">
                  <c:v>40歳代</c:v>
                </c:pt>
                <c:pt idx="4">
                  <c:v>50歳代</c:v>
                </c:pt>
                <c:pt idx="5">
                  <c:v>60歳代</c:v>
                </c:pt>
                <c:pt idx="6">
                  <c:v>70歳代</c:v>
                </c:pt>
                <c:pt idx="7">
                  <c:v>80歳以上</c:v>
                </c:pt>
              </c:strCache>
            </c:strRef>
          </c:tx>
          <c:spPr>
            <a:gradFill>
              <a:gsLst>
                <a:gs pos="0">
                  <a:schemeClr val="accent1">
                    <a:alpha val="75000"/>
                  </a:schemeClr>
                </a:gs>
                <a:gs pos="100000">
                  <a:schemeClr val="accent1">
                    <a:lumMod val="75000"/>
                    <a:alpha val="75000"/>
                  </a:schemeClr>
                </a:gs>
              </a:gsLst>
              <a:lin ang="27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ja-JP"/>
              </a:p>
            </c:txPr>
            <c:dLblPos val="ctr"/>
            <c:showLegendKey val="0"/>
            <c:showVal val="0"/>
            <c:showCatName val="0"/>
            <c:showSerName val="0"/>
            <c:showPercent val="0"/>
            <c:showBubbleSize val="1"/>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yVal>
            <c:numRef>
              <c:f>バブル!$D$12:$D$19</c:f>
              <c:numCache>
                <c:formatCode>General</c:formatCode>
                <c:ptCount val="8"/>
                <c:pt idx="0">
                  <c:v>0</c:v>
                </c:pt>
                <c:pt idx="1">
                  <c:v>5.5</c:v>
                </c:pt>
                <c:pt idx="2">
                  <c:v>16.600000000000001</c:v>
                </c:pt>
                <c:pt idx="3">
                  <c:v>7.8</c:v>
                </c:pt>
                <c:pt idx="4">
                  <c:v>19.3</c:v>
                </c:pt>
                <c:pt idx="5">
                  <c:v>26.9</c:v>
                </c:pt>
                <c:pt idx="6">
                  <c:v>17.3</c:v>
                </c:pt>
                <c:pt idx="7">
                  <c:v>22.9</c:v>
                </c:pt>
              </c:numCache>
            </c:numRef>
          </c:yVal>
          <c:bubbleSize>
            <c:numRef>
              <c:f>バブル!$E$12:$E$19</c:f>
              <c:numCache>
                <c:formatCode>General</c:formatCode>
                <c:ptCount val="8"/>
                <c:pt idx="0">
                  <c:v>0</c:v>
                </c:pt>
                <c:pt idx="1">
                  <c:v>1</c:v>
                </c:pt>
                <c:pt idx="2">
                  <c:v>4</c:v>
                </c:pt>
                <c:pt idx="3">
                  <c:v>2</c:v>
                </c:pt>
                <c:pt idx="4">
                  <c:v>4</c:v>
                </c:pt>
                <c:pt idx="5">
                  <c:v>8</c:v>
                </c:pt>
                <c:pt idx="6">
                  <c:v>3</c:v>
                </c:pt>
                <c:pt idx="7">
                  <c:v>2</c:v>
                </c:pt>
              </c:numCache>
            </c:numRef>
          </c:bubbleSize>
          <c:bubble3D val="0"/>
          <c:extLst>
            <c:ext xmlns:c16="http://schemas.microsoft.com/office/drawing/2014/chart" uri="{C3380CC4-5D6E-409C-BE32-E72D297353CC}">
              <c16:uniqueId val="{00000000-9FAD-4130-B963-A669A2E28657}"/>
            </c:ext>
          </c:extLst>
        </c:ser>
        <c:dLbls>
          <c:dLblPos val="ctr"/>
          <c:showLegendKey val="0"/>
          <c:showVal val="1"/>
          <c:showCatName val="0"/>
          <c:showSerName val="0"/>
          <c:showPercent val="0"/>
          <c:showBubbleSize val="0"/>
        </c:dLbls>
        <c:bubbleScale val="100"/>
        <c:showNegBubbles val="0"/>
        <c:axId val="72641152"/>
        <c:axId val="72644480"/>
      </c:bubbleChart>
      <c:valAx>
        <c:axId val="72641152"/>
        <c:scaling>
          <c:orientation val="minMax"/>
          <c:min val="0"/>
        </c:scaling>
        <c:delete val="1"/>
        <c:axPos val="b"/>
        <c:majorGridlines>
          <c:spPr>
            <a:ln>
              <a:solidFill>
                <a:schemeClr val="dk1">
                  <a:lumMod val="15000"/>
                  <a:lumOff val="85000"/>
                </a:schemeClr>
              </a:solidFill>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ja-JP" altLang="en-US" sz="1000" b="0">
                    <a:latin typeface="+mn-ea"/>
                    <a:ea typeface="+mn-ea"/>
                  </a:rPr>
                  <a:t>（人口１０万対）</a:t>
                </a:r>
              </a:p>
            </c:rich>
          </c:tx>
          <c:layout>
            <c:manualLayout>
              <c:xMode val="edge"/>
              <c:yMode val="edge"/>
              <c:x val="9.0021305265878676E-2"/>
              <c:y val="0.10389175663222878"/>
            </c:manualLayout>
          </c:layout>
          <c:overlay val="0"/>
          <c:spPr>
            <a:noFill/>
            <a:ln>
              <a:noFill/>
            </a:ln>
            <a:effectLst/>
          </c:spPr>
        </c:title>
        <c:numFmt formatCode="#,##0_);\(#,##0\)" sourceLinked="1"/>
        <c:majorTickMark val="out"/>
        <c:minorTickMark val="none"/>
        <c:tickLblPos val="nextTo"/>
        <c:crossAx val="72644480"/>
        <c:crosses val="autoZero"/>
        <c:crossBetween val="midCat"/>
      </c:valAx>
      <c:valAx>
        <c:axId val="72644480"/>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solidFill>
              <a:schemeClr val="dk1">
                <a:lumMod val="25000"/>
                <a:lumOff val="75000"/>
              </a:scheme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ja-JP"/>
          </a:p>
        </c:txPr>
        <c:crossAx val="7264115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レーダー!$D$6</c:f>
              <c:strCache>
                <c:ptCount val="1"/>
                <c:pt idx="0">
                  <c:v>市</c:v>
                </c:pt>
              </c:strCache>
            </c:strRef>
          </c:tx>
          <c:spPr>
            <a:ln w="38100" cap="rnd">
              <a:solidFill>
                <a:schemeClr val="bg1">
                  <a:lumMod val="65000"/>
                </a:schemeClr>
              </a:solidFill>
              <a:round/>
            </a:ln>
            <a:effectLst/>
          </c:spPr>
          <c:marker>
            <c:symbol val="none"/>
          </c:marker>
          <c:cat>
            <c:strRef>
              <c:f>レーダー!$C$7:$C$14</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レーダー!$D$7:$D$14</c:f>
              <c:numCache>
                <c:formatCode>General</c:formatCode>
                <c:ptCount val="8"/>
                <c:pt idx="0">
                  <c:v>0</c:v>
                </c:pt>
                <c:pt idx="1">
                  <c:v>42.4</c:v>
                </c:pt>
                <c:pt idx="2">
                  <c:v>16.100000000000001</c:v>
                </c:pt>
                <c:pt idx="3">
                  <c:v>39.799999999999997</c:v>
                </c:pt>
                <c:pt idx="4">
                  <c:v>25.6</c:v>
                </c:pt>
                <c:pt idx="5">
                  <c:v>43.6</c:v>
                </c:pt>
                <c:pt idx="6">
                  <c:v>32.6</c:v>
                </c:pt>
                <c:pt idx="7">
                  <c:v>60.3</c:v>
                </c:pt>
              </c:numCache>
            </c:numRef>
          </c:val>
          <c:extLst>
            <c:ext xmlns:c16="http://schemas.microsoft.com/office/drawing/2014/chart" uri="{C3380CC4-5D6E-409C-BE32-E72D297353CC}">
              <c16:uniqueId val="{00000000-3DBA-43DD-A438-897D5312D258}"/>
            </c:ext>
          </c:extLst>
        </c:ser>
        <c:ser>
          <c:idx val="1"/>
          <c:order val="1"/>
          <c:tx>
            <c:strRef>
              <c:f>レーダー!$E$6</c:f>
              <c:strCache>
                <c:ptCount val="1"/>
                <c:pt idx="0">
                  <c:v>県</c:v>
                </c:pt>
              </c:strCache>
            </c:strRef>
          </c:tx>
          <c:spPr>
            <a:ln w="25400" cap="rnd">
              <a:solidFill>
                <a:schemeClr val="tx1">
                  <a:lumMod val="65000"/>
                  <a:lumOff val="35000"/>
                </a:schemeClr>
              </a:solidFill>
              <a:prstDash val="sysDot"/>
              <a:round/>
            </a:ln>
            <a:effectLst/>
          </c:spPr>
          <c:marker>
            <c:symbol val="none"/>
          </c:marker>
          <c:cat>
            <c:strRef>
              <c:f>レーダー!$C$7:$C$14</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レーダー!$E$7:$E$14</c:f>
              <c:numCache>
                <c:formatCode>General</c:formatCode>
                <c:ptCount val="8"/>
                <c:pt idx="0">
                  <c:v>3.8</c:v>
                </c:pt>
                <c:pt idx="1">
                  <c:v>28.7</c:v>
                </c:pt>
                <c:pt idx="2">
                  <c:v>25.5</c:v>
                </c:pt>
                <c:pt idx="3">
                  <c:v>31.8</c:v>
                </c:pt>
                <c:pt idx="4">
                  <c:v>35.299999999999997</c:v>
                </c:pt>
                <c:pt idx="5">
                  <c:v>28.6</c:v>
                </c:pt>
                <c:pt idx="6">
                  <c:v>33.700000000000003</c:v>
                </c:pt>
                <c:pt idx="7">
                  <c:v>38.200000000000003</c:v>
                </c:pt>
              </c:numCache>
            </c:numRef>
          </c:val>
          <c:extLst>
            <c:ext xmlns:c16="http://schemas.microsoft.com/office/drawing/2014/chart" uri="{C3380CC4-5D6E-409C-BE32-E72D297353CC}">
              <c16:uniqueId val="{00000001-3DBA-43DD-A438-897D5312D258}"/>
            </c:ext>
          </c:extLst>
        </c:ser>
        <c:ser>
          <c:idx val="2"/>
          <c:order val="2"/>
          <c:tx>
            <c:strRef>
              <c:f>レーダー!$F$6</c:f>
              <c:strCache>
                <c:ptCount val="1"/>
                <c:pt idx="0">
                  <c:v>全国</c:v>
                </c:pt>
              </c:strCache>
            </c:strRef>
          </c:tx>
          <c:spPr>
            <a:ln w="19050" cap="rnd">
              <a:solidFill>
                <a:schemeClr val="tx1">
                  <a:lumMod val="65000"/>
                  <a:lumOff val="35000"/>
                </a:schemeClr>
              </a:solidFill>
              <a:round/>
            </a:ln>
            <a:effectLst/>
          </c:spPr>
          <c:marker>
            <c:symbol val="none"/>
          </c:marker>
          <c:cat>
            <c:strRef>
              <c:f>レーダー!$C$7:$C$14</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レーダー!$F$7:$F$14</c:f>
              <c:numCache>
                <c:formatCode>General</c:formatCode>
                <c:ptCount val="8"/>
                <c:pt idx="0">
                  <c:v>3.2</c:v>
                </c:pt>
                <c:pt idx="1">
                  <c:v>27.7</c:v>
                </c:pt>
                <c:pt idx="2">
                  <c:v>27.6</c:v>
                </c:pt>
                <c:pt idx="3">
                  <c:v>33.1</c:v>
                </c:pt>
                <c:pt idx="4">
                  <c:v>38.9</c:v>
                </c:pt>
                <c:pt idx="5">
                  <c:v>33</c:v>
                </c:pt>
                <c:pt idx="6">
                  <c:v>34.6</c:v>
                </c:pt>
                <c:pt idx="7">
                  <c:v>42.4</c:v>
                </c:pt>
              </c:numCache>
            </c:numRef>
          </c:val>
          <c:extLst>
            <c:ext xmlns:c16="http://schemas.microsoft.com/office/drawing/2014/chart" uri="{C3380CC4-5D6E-409C-BE32-E72D297353CC}">
              <c16:uniqueId val="{00000002-3DBA-43DD-A438-897D5312D258}"/>
            </c:ext>
          </c:extLst>
        </c:ser>
        <c:dLbls>
          <c:showLegendKey val="0"/>
          <c:showVal val="0"/>
          <c:showCatName val="0"/>
          <c:showSerName val="0"/>
          <c:showPercent val="0"/>
          <c:showBubbleSize val="0"/>
        </c:dLbls>
        <c:axId val="122994688"/>
        <c:axId val="122996224"/>
      </c:radarChart>
      <c:catAx>
        <c:axId val="1229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2996224"/>
        <c:crosses val="autoZero"/>
        <c:auto val="1"/>
        <c:lblAlgn val="ctr"/>
        <c:lblOffset val="100"/>
        <c:noMultiLvlLbl val="0"/>
      </c:catAx>
      <c:valAx>
        <c:axId val="12299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2994688"/>
        <c:crosses val="autoZero"/>
        <c:crossBetween val="between"/>
      </c:valAx>
      <c:spPr>
        <a:noFill/>
        <a:ln>
          <a:noFill/>
        </a:ln>
        <a:effectLst/>
      </c:spPr>
    </c:plotArea>
    <c:legend>
      <c:legendPos val="l"/>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レーダー!$D$15</c:f>
              <c:strCache>
                <c:ptCount val="1"/>
                <c:pt idx="0">
                  <c:v>市</c:v>
                </c:pt>
              </c:strCache>
            </c:strRef>
          </c:tx>
          <c:spPr>
            <a:ln w="38100" cap="rnd">
              <a:solidFill>
                <a:schemeClr val="bg1">
                  <a:lumMod val="65000"/>
                </a:schemeClr>
              </a:solidFill>
              <a:round/>
            </a:ln>
            <a:effectLst/>
          </c:spPr>
          <c:marker>
            <c:symbol val="none"/>
          </c:marker>
          <c:cat>
            <c:strRef>
              <c:f>レーダー!$C$16:$C$23</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レーダー!$D$16:$D$23</c:f>
              <c:numCache>
                <c:formatCode>General</c:formatCode>
                <c:ptCount val="8"/>
                <c:pt idx="0">
                  <c:v>0</c:v>
                </c:pt>
                <c:pt idx="1">
                  <c:v>5.5</c:v>
                </c:pt>
                <c:pt idx="2">
                  <c:v>16.600000000000001</c:v>
                </c:pt>
                <c:pt idx="3">
                  <c:v>7.8</c:v>
                </c:pt>
                <c:pt idx="4">
                  <c:v>19.3</c:v>
                </c:pt>
                <c:pt idx="5">
                  <c:v>26.9</c:v>
                </c:pt>
                <c:pt idx="6">
                  <c:v>17.3</c:v>
                </c:pt>
                <c:pt idx="7">
                  <c:v>22.9</c:v>
                </c:pt>
              </c:numCache>
            </c:numRef>
          </c:val>
          <c:extLst>
            <c:ext xmlns:c16="http://schemas.microsoft.com/office/drawing/2014/chart" uri="{C3380CC4-5D6E-409C-BE32-E72D297353CC}">
              <c16:uniqueId val="{00000000-46F2-44DD-BAD0-F3CBFA62CC39}"/>
            </c:ext>
          </c:extLst>
        </c:ser>
        <c:ser>
          <c:idx val="1"/>
          <c:order val="1"/>
          <c:tx>
            <c:strRef>
              <c:f>レーダー!$E$15</c:f>
              <c:strCache>
                <c:ptCount val="1"/>
                <c:pt idx="0">
                  <c:v>県</c:v>
                </c:pt>
              </c:strCache>
            </c:strRef>
          </c:tx>
          <c:spPr>
            <a:ln w="25400" cap="rnd">
              <a:solidFill>
                <a:schemeClr val="tx1">
                  <a:lumMod val="65000"/>
                  <a:lumOff val="35000"/>
                </a:schemeClr>
              </a:solidFill>
              <a:prstDash val="sysDot"/>
              <a:round/>
            </a:ln>
            <a:effectLst/>
          </c:spPr>
          <c:marker>
            <c:symbol val="none"/>
          </c:marker>
          <c:cat>
            <c:strRef>
              <c:f>レーダー!$C$16:$C$23</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レーダー!$E$16:$E$23</c:f>
              <c:numCache>
                <c:formatCode>General</c:formatCode>
                <c:ptCount val="8"/>
                <c:pt idx="0">
                  <c:v>1.6</c:v>
                </c:pt>
                <c:pt idx="1">
                  <c:v>11</c:v>
                </c:pt>
                <c:pt idx="2">
                  <c:v>12.1</c:v>
                </c:pt>
                <c:pt idx="3">
                  <c:v>13.1</c:v>
                </c:pt>
                <c:pt idx="4">
                  <c:v>13.9</c:v>
                </c:pt>
                <c:pt idx="5">
                  <c:v>15.7</c:v>
                </c:pt>
                <c:pt idx="6">
                  <c:v>19.899999999999999</c:v>
                </c:pt>
                <c:pt idx="7">
                  <c:v>22.7</c:v>
                </c:pt>
              </c:numCache>
            </c:numRef>
          </c:val>
          <c:extLst>
            <c:ext xmlns:c16="http://schemas.microsoft.com/office/drawing/2014/chart" uri="{C3380CC4-5D6E-409C-BE32-E72D297353CC}">
              <c16:uniqueId val="{00000001-46F2-44DD-BAD0-F3CBFA62CC39}"/>
            </c:ext>
          </c:extLst>
        </c:ser>
        <c:ser>
          <c:idx val="2"/>
          <c:order val="2"/>
          <c:tx>
            <c:strRef>
              <c:f>レーダー!$F$15</c:f>
              <c:strCache>
                <c:ptCount val="1"/>
                <c:pt idx="0">
                  <c:v>全国</c:v>
                </c:pt>
              </c:strCache>
            </c:strRef>
          </c:tx>
          <c:spPr>
            <a:ln w="19050" cap="rnd">
              <a:solidFill>
                <a:schemeClr val="tx1">
                  <a:lumMod val="65000"/>
                  <a:lumOff val="35000"/>
                </a:schemeClr>
              </a:solidFill>
              <a:prstDash val="solid"/>
              <a:round/>
            </a:ln>
            <a:effectLst/>
          </c:spPr>
          <c:marker>
            <c:symbol val="none"/>
          </c:marker>
          <c:cat>
            <c:strRef>
              <c:f>レーダー!$C$16:$C$23</c:f>
              <c:strCache>
                <c:ptCount val="8"/>
                <c:pt idx="0">
                  <c:v>20歳未満</c:v>
                </c:pt>
                <c:pt idx="1">
                  <c:v>20歳代</c:v>
                </c:pt>
                <c:pt idx="2">
                  <c:v>30歳代</c:v>
                </c:pt>
                <c:pt idx="3">
                  <c:v>40歳代</c:v>
                </c:pt>
                <c:pt idx="4">
                  <c:v>50歳代</c:v>
                </c:pt>
                <c:pt idx="5">
                  <c:v>60歳代</c:v>
                </c:pt>
                <c:pt idx="6">
                  <c:v>70歳代</c:v>
                </c:pt>
                <c:pt idx="7">
                  <c:v>80歳以上</c:v>
                </c:pt>
              </c:strCache>
            </c:strRef>
          </c:cat>
          <c:val>
            <c:numRef>
              <c:f>レーダー!$F$16:$F$23</c:f>
              <c:numCache>
                <c:formatCode>General</c:formatCode>
                <c:ptCount val="8"/>
                <c:pt idx="0">
                  <c:v>1.6</c:v>
                </c:pt>
                <c:pt idx="1">
                  <c:v>10.8</c:v>
                </c:pt>
                <c:pt idx="2">
                  <c:v>11.4</c:v>
                </c:pt>
                <c:pt idx="3">
                  <c:v>12.7</c:v>
                </c:pt>
                <c:pt idx="4">
                  <c:v>14.4</c:v>
                </c:pt>
                <c:pt idx="5">
                  <c:v>14.4</c:v>
                </c:pt>
                <c:pt idx="6">
                  <c:v>17.399999999999999</c:v>
                </c:pt>
                <c:pt idx="7">
                  <c:v>17.7</c:v>
                </c:pt>
              </c:numCache>
            </c:numRef>
          </c:val>
          <c:extLst>
            <c:ext xmlns:c16="http://schemas.microsoft.com/office/drawing/2014/chart" uri="{C3380CC4-5D6E-409C-BE32-E72D297353CC}">
              <c16:uniqueId val="{00000002-46F2-44DD-BAD0-F3CBFA62CC39}"/>
            </c:ext>
          </c:extLst>
        </c:ser>
        <c:dLbls>
          <c:showLegendKey val="0"/>
          <c:showVal val="0"/>
          <c:showCatName val="0"/>
          <c:showSerName val="0"/>
          <c:showPercent val="0"/>
          <c:showBubbleSize val="0"/>
        </c:dLbls>
        <c:axId val="182534528"/>
        <c:axId val="182536064"/>
      </c:radarChart>
      <c:catAx>
        <c:axId val="1825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2536064"/>
        <c:crosses val="autoZero"/>
        <c:auto val="1"/>
        <c:lblAlgn val="ctr"/>
        <c:lblOffset val="100"/>
        <c:noMultiLvlLbl val="0"/>
      </c:catAx>
      <c:valAx>
        <c:axId val="18253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2534528"/>
        <c:crosses val="autoZero"/>
        <c:crossBetween val="between"/>
      </c:valAx>
      <c:spPr>
        <a:noFill/>
        <a:ln>
          <a:noFill/>
        </a:ln>
        <a:effectLst/>
      </c:spPr>
    </c:plotArea>
    <c:legend>
      <c:legendPos val="l"/>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60732408448943"/>
          <c:y val="0.13695672941645209"/>
          <c:w val="0.84231331083614547"/>
          <c:h val="0.78850908479127657"/>
        </c:manualLayout>
      </c:layout>
      <c:barChart>
        <c:barDir val="bar"/>
        <c:grouping val="clustered"/>
        <c:varyColors val="0"/>
        <c:ser>
          <c:idx val="0"/>
          <c:order val="0"/>
          <c:tx>
            <c:strRef>
              <c:f>バタフライ棒②!$D$4</c:f>
              <c:strCache>
                <c:ptCount val="1"/>
                <c:pt idx="0">
                  <c:v>有職・同居</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バタフライ棒②!$C$5:$C$7</c:f>
              <c:strCache>
                <c:ptCount val="3"/>
                <c:pt idx="0">
                  <c:v>20～39歳</c:v>
                </c:pt>
                <c:pt idx="1">
                  <c:v>40～59歳</c:v>
                </c:pt>
                <c:pt idx="2">
                  <c:v>60歳～</c:v>
                </c:pt>
              </c:strCache>
            </c:strRef>
          </c:cat>
          <c:val>
            <c:numRef>
              <c:f>バタフライ棒②!$D$5:$D$7</c:f>
              <c:numCache>
                <c:formatCode>General</c:formatCode>
                <c:ptCount val="3"/>
                <c:pt idx="0">
                  <c:v>1</c:v>
                </c:pt>
                <c:pt idx="1">
                  <c:v>5</c:v>
                </c:pt>
                <c:pt idx="2">
                  <c:v>2</c:v>
                </c:pt>
              </c:numCache>
            </c:numRef>
          </c:val>
          <c:extLst>
            <c:ext xmlns:c16="http://schemas.microsoft.com/office/drawing/2014/chart" uri="{C3380CC4-5D6E-409C-BE32-E72D297353CC}">
              <c16:uniqueId val="{00000000-E799-418D-BEF4-D8C7C3DFB5DC}"/>
            </c:ext>
          </c:extLst>
        </c:ser>
        <c:ser>
          <c:idx val="1"/>
          <c:order val="1"/>
          <c:tx>
            <c:strRef>
              <c:f>バタフライ棒②!$E$4</c:f>
              <c:strCache>
                <c:ptCount val="1"/>
                <c:pt idx="0">
                  <c:v>有職・独居</c:v>
                </c:pt>
              </c:strCache>
            </c:strRef>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バタフライ棒②!$C$5:$C$7</c:f>
              <c:strCache>
                <c:ptCount val="3"/>
                <c:pt idx="0">
                  <c:v>20～39歳</c:v>
                </c:pt>
                <c:pt idx="1">
                  <c:v>40～59歳</c:v>
                </c:pt>
                <c:pt idx="2">
                  <c:v>60歳～</c:v>
                </c:pt>
              </c:strCache>
            </c:strRef>
          </c:cat>
          <c:val>
            <c:numRef>
              <c:f>バタフライ棒②!$E$5:$E$7</c:f>
              <c:numCache>
                <c:formatCode>General</c:formatCode>
                <c:ptCount val="3"/>
                <c:pt idx="0">
                  <c:v>-1</c:v>
                </c:pt>
                <c:pt idx="1">
                  <c:v>-3</c:v>
                </c:pt>
                <c:pt idx="2">
                  <c:v>0</c:v>
                </c:pt>
              </c:numCache>
            </c:numRef>
          </c:val>
          <c:extLst>
            <c:ext xmlns:c16="http://schemas.microsoft.com/office/drawing/2014/chart" uri="{C3380CC4-5D6E-409C-BE32-E72D297353CC}">
              <c16:uniqueId val="{00000001-E799-418D-BEF4-D8C7C3DFB5DC}"/>
            </c:ext>
          </c:extLst>
        </c:ser>
        <c:ser>
          <c:idx val="2"/>
          <c:order val="2"/>
          <c:tx>
            <c:strRef>
              <c:f>バタフライ棒②!$F$4</c:f>
              <c:strCache>
                <c:ptCount val="1"/>
                <c:pt idx="0">
                  <c:v>無職・同居</c:v>
                </c:pt>
              </c:strCache>
            </c:strRef>
          </c:tx>
          <c:spPr>
            <a:noFill/>
            <a:ln w="6350">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バタフライ棒②!$C$5:$C$7</c:f>
              <c:strCache>
                <c:ptCount val="3"/>
                <c:pt idx="0">
                  <c:v>20～39歳</c:v>
                </c:pt>
                <c:pt idx="1">
                  <c:v>40～59歳</c:v>
                </c:pt>
                <c:pt idx="2">
                  <c:v>60歳～</c:v>
                </c:pt>
              </c:strCache>
            </c:strRef>
          </c:cat>
          <c:val>
            <c:numRef>
              <c:f>バタフライ棒②!$F$5:$F$7</c:f>
              <c:numCache>
                <c:formatCode>General</c:formatCode>
                <c:ptCount val="3"/>
                <c:pt idx="0">
                  <c:v>6</c:v>
                </c:pt>
                <c:pt idx="1">
                  <c:v>5</c:v>
                </c:pt>
                <c:pt idx="2">
                  <c:v>11</c:v>
                </c:pt>
              </c:numCache>
            </c:numRef>
          </c:val>
          <c:extLst>
            <c:ext xmlns:c16="http://schemas.microsoft.com/office/drawing/2014/chart" uri="{C3380CC4-5D6E-409C-BE32-E72D297353CC}">
              <c16:uniqueId val="{00000002-E799-418D-BEF4-D8C7C3DFB5DC}"/>
            </c:ext>
          </c:extLst>
        </c:ser>
        <c:ser>
          <c:idx val="3"/>
          <c:order val="3"/>
          <c:tx>
            <c:strRef>
              <c:f>バタフライ棒②!$G$4</c:f>
              <c:strCache>
                <c:ptCount val="1"/>
                <c:pt idx="0">
                  <c:v>無職・独居</c:v>
                </c:pt>
              </c:strCache>
            </c:strRef>
          </c:tx>
          <c:spPr>
            <a:noFill/>
            <a:ln>
              <a:solidFill>
                <a:schemeClr val="tx1">
                  <a:lumMod val="50000"/>
                  <a:lumOff val="50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バタフライ棒②!$C$5:$C$7</c:f>
              <c:strCache>
                <c:ptCount val="3"/>
                <c:pt idx="0">
                  <c:v>20～39歳</c:v>
                </c:pt>
                <c:pt idx="1">
                  <c:v>40～59歳</c:v>
                </c:pt>
                <c:pt idx="2">
                  <c:v>60歳～</c:v>
                </c:pt>
              </c:strCache>
            </c:strRef>
          </c:cat>
          <c:val>
            <c:numRef>
              <c:f>バタフライ棒②!$G$5:$G$7</c:f>
              <c:numCache>
                <c:formatCode>General</c:formatCode>
                <c:ptCount val="3"/>
                <c:pt idx="0">
                  <c:v>-4</c:v>
                </c:pt>
                <c:pt idx="1">
                  <c:v>-3</c:v>
                </c:pt>
                <c:pt idx="2">
                  <c:v>-7</c:v>
                </c:pt>
              </c:numCache>
            </c:numRef>
          </c:val>
          <c:extLst>
            <c:ext xmlns:c16="http://schemas.microsoft.com/office/drawing/2014/chart" uri="{C3380CC4-5D6E-409C-BE32-E72D297353CC}">
              <c16:uniqueId val="{00000003-E799-418D-BEF4-D8C7C3DFB5DC}"/>
            </c:ext>
          </c:extLst>
        </c:ser>
        <c:dLbls>
          <c:showLegendKey val="0"/>
          <c:showVal val="0"/>
          <c:showCatName val="0"/>
          <c:showSerName val="0"/>
          <c:showPercent val="0"/>
          <c:showBubbleSize val="0"/>
        </c:dLbls>
        <c:gapWidth val="182"/>
        <c:axId val="182792192"/>
        <c:axId val="182793728"/>
      </c:barChart>
      <c:catAx>
        <c:axId val="182792192"/>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b="0"/>
                </a:pPr>
                <a:r>
                  <a:rPr lang="ja-JP" altLang="en-US" b="0"/>
                  <a:t>（人）</a:t>
                </a:r>
              </a:p>
            </c:rich>
          </c:tx>
          <c:layout>
            <c:manualLayout>
              <c:xMode val="edge"/>
              <c:yMode val="edge"/>
              <c:x val="0.87104378607528787"/>
              <c:y val="0.1690080211936125"/>
            </c:manualLayout>
          </c:layout>
          <c:overlay val="0"/>
        </c:title>
        <c:numFmt formatCode="General" sourceLinked="1"/>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82793728"/>
        <c:crosses val="autoZero"/>
        <c:auto val="1"/>
        <c:lblAlgn val="ctr"/>
        <c:lblOffset val="100"/>
        <c:noMultiLvlLbl val="0"/>
      </c:catAx>
      <c:valAx>
        <c:axId val="182793728"/>
        <c:scaling>
          <c:orientation val="minMax"/>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＜同居人なし＞　　　　　　　　　　　　　　　　　＜同居人あり＞</a:t>
                </a:r>
              </a:p>
            </c:rich>
          </c:tx>
          <c:layout>
            <c:manualLayout>
              <c:xMode val="edge"/>
              <c:yMode val="edge"/>
              <c:x val="0.15043927446702046"/>
              <c:y val="8.0800279637942465E-2"/>
            </c:manualLayout>
          </c:layout>
          <c:overlay val="0"/>
          <c:spPr>
            <a:noFill/>
            <a:ln>
              <a:noFill/>
            </a:ln>
            <a:effectLst/>
          </c:spPr>
        </c:title>
        <c:numFmt formatCode="#,##0;#,##0" sourceLinked="0"/>
        <c:majorTickMark val="none"/>
        <c:minorTickMark val="none"/>
        <c:tickLblPos val="none"/>
        <c:crossAx val="18279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6089480664667"/>
          <c:y val="0.12750885478158205"/>
          <c:w val="0.82545280705964197"/>
          <c:h val="0.82054309327036601"/>
        </c:manualLayout>
      </c:layout>
      <c:barChart>
        <c:barDir val="bar"/>
        <c:grouping val="clustered"/>
        <c:varyColors val="0"/>
        <c:ser>
          <c:idx val="0"/>
          <c:order val="0"/>
          <c:tx>
            <c:strRef>
              <c:f>バタフライ棒②!$D$24</c:f>
              <c:strCache>
                <c:ptCount val="1"/>
                <c:pt idx="0">
                  <c:v>有職・同居</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バタフライ棒②!$C$25:$C$27</c:f>
              <c:strCache>
                <c:ptCount val="3"/>
                <c:pt idx="0">
                  <c:v>20～39歳</c:v>
                </c:pt>
                <c:pt idx="1">
                  <c:v>40～59歳</c:v>
                </c:pt>
                <c:pt idx="2">
                  <c:v>60歳～</c:v>
                </c:pt>
              </c:strCache>
            </c:strRef>
          </c:cat>
          <c:val>
            <c:numRef>
              <c:f>バタフライ棒②!$D$25:$D$27</c:f>
              <c:numCache>
                <c:formatCode>General</c:formatCode>
                <c:ptCount val="3"/>
                <c:pt idx="0">
                  <c:v>2</c:v>
                </c:pt>
                <c:pt idx="1">
                  <c:v>1</c:v>
                </c:pt>
                <c:pt idx="2">
                  <c:v>1</c:v>
                </c:pt>
              </c:numCache>
            </c:numRef>
          </c:val>
          <c:extLst>
            <c:ext xmlns:c16="http://schemas.microsoft.com/office/drawing/2014/chart" uri="{C3380CC4-5D6E-409C-BE32-E72D297353CC}">
              <c16:uniqueId val="{00000000-DC64-4433-844A-F8C270B66AAD}"/>
            </c:ext>
          </c:extLst>
        </c:ser>
        <c:ser>
          <c:idx val="1"/>
          <c:order val="1"/>
          <c:tx>
            <c:strRef>
              <c:f>バタフライ棒②!$E$24</c:f>
              <c:strCache>
                <c:ptCount val="1"/>
                <c:pt idx="0">
                  <c:v>有職・独居</c:v>
                </c:pt>
              </c:strCache>
            </c:strRef>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バタフライ棒②!$C$25:$C$27</c:f>
              <c:strCache>
                <c:ptCount val="3"/>
                <c:pt idx="0">
                  <c:v>20～39歳</c:v>
                </c:pt>
                <c:pt idx="1">
                  <c:v>40～59歳</c:v>
                </c:pt>
                <c:pt idx="2">
                  <c:v>60歳～</c:v>
                </c:pt>
              </c:strCache>
            </c:strRef>
          </c:cat>
          <c:val>
            <c:numRef>
              <c:f>バタフライ棒②!$E$25:$E$27</c:f>
              <c:numCache>
                <c:formatCode>General</c:formatCode>
                <c:ptCount val="3"/>
                <c:pt idx="0">
                  <c:v>0</c:v>
                </c:pt>
                <c:pt idx="1">
                  <c:v>-1</c:v>
                </c:pt>
                <c:pt idx="2">
                  <c:v>0</c:v>
                </c:pt>
              </c:numCache>
            </c:numRef>
          </c:val>
          <c:extLst>
            <c:ext xmlns:c16="http://schemas.microsoft.com/office/drawing/2014/chart" uri="{C3380CC4-5D6E-409C-BE32-E72D297353CC}">
              <c16:uniqueId val="{00000001-DC64-4433-844A-F8C270B66AAD}"/>
            </c:ext>
          </c:extLst>
        </c:ser>
        <c:ser>
          <c:idx val="2"/>
          <c:order val="2"/>
          <c:tx>
            <c:strRef>
              <c:f>バタフライ棒②!$F$24</c:f>
              <c:strCache>
                <c:ptCount val="1"/>
                <c:pt idx="0">
                  <c:v>無職・同居</c:v>
                </c:pt>
              </c:strCache>
            </c:strRef>
          </c:tx>
          <c:spPr>
            <a:no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バタフライ棒②!$C$25:$C$27</c:f>
              <c:strCache>
                <c:ptCount val="3"/>
                <c:pt idx="0">
                  <c:v>20～39歳</c:v>
                </c:pt>
                <c:pt idx="1">
                  <c:v>40～59歳</c:v>
                </c:pt>
                <c:pt idx="2">
                  <c:v>60歳～</c:v>
                </c:pt>
              </c:strCache>
            </c:strRef>
          </c:cat>
          <c:val>
            <c:numRef>
              <c:f>バタフライ棒②!$F$25:$F$27</c:f>
              <c:numCache>
                <c:formatCode>General</c:formatCode>
                <c:ptCount val="3"/>
                <c:pt idx="0">
                  <c:v>3</c:v>
                </c:pt>
                <c:pt idx="1">
                  <c:v>4</c:v>
                </c:pt>
                <c:pt idx="2">
                  <c:v>9</c:v>
                </c:pt>
              </c:numCache>
            </c:numRef>
          </c:val>
          <c:extLst>
            <c:ext xmlns:c16="http://schemas.microsoft.com/office/drawing/2014/chart" uri="{C3380CC4-5D6E-409C-BE32-E72D297353CC}">
              <c16:uniqueId val="{00000002-DC64-4433-844A-F8C270B66AAD}"/>
            </c:ext>
          </c:extLst>
        </c:ser>
        <c:ser>
          <c:idx val="3"/>
          <c:order val="3"/>
          <c:tx>
            <c:strRef>
              <c:f>バタフライ棒②!$G$24</c:f>
              <c:strCache>
                <c:ptCount val="1"/>
                <c:pt idx="0">
                  <c:v>無職・独居</c:v>
                </c:pt>
              </c:strCache>
            </c:strRef>
          </c:tx>
          <c:spPr>
            <a:noFill/>
            <a:ln>
              <a:solidFill>
                <a:schemeClr val="tx1">
                  <a:lumMod val="50000"/>
                  <a:lumOff val="50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バタフライ棒②!$C$25:$C$27</c:f>
              <c:strCache>
                <c:ptCount val="3"/>
                <c:pt idx="0">
                  <c:v>20～39歳</c:v>
                </c:pt>
                <c:pt idx="1">
                  <c:v>40～59歳</c:v>
                </c:pt>
                <c:pt idx="2">
                  <c:v>60歳～</c:v>
                </c:pt>
              </c:strCache>
            </c:strRef>
          </c:cat>
          <c:val>
            <c:numRef>
              <c:f>バタフライ棒②!$G$25:$G$27</c:f>
              <c:numCache>
                <c:formatCode>General</c:formatCode>
                <c:ptCount val="3"/>
                <c:pt idx="0">
                  <c:v>0</c:v>
                </c:pt>
                <c:pt idx="1">
                  <c:v>0</c:v>
                </c:pt>
                <c:pt idx="2">
                  <c:v>-3</c:v>
                </c:pt>
              </c:numCache>
            </c:numRef>
          </c:val>
          <c:extLst>
            <c:ext xmlns:c16="http://schemas.microsoft.com/office/drawing/2014/chart" uri="{C3380CC4-5D6E-409C-BE32-E72D297353CC}">
              <c16:uniqueId val="{00000003-DC64-4433-844A-F8C270B66AAD}"/>
            </c:ext>
          </c:extLst>
        </c:ser>
        <c:dLbls>
          <c:showLegendKey val="0"/>
          <c:showVal val="0"/>
          <c:showCatName val="0"/>
          <c:showSerName val="0"/>
          <c:showPercent val="0"/>
          <c:showBubbleSize val="0"/>
        </c:dLbls>
        <c:gapWidth val="150"/>
        <c:axId val="182947200"/>
        <c:axId val="183026816"/>
      </c:barChart>
      <c:catAx>
        <c:axId val="182947200"/>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b="0"/>
                </a:pPr>
                <a:r>
                  <a:rPr lang="ja-JP" altLang="en-US" sz="1000" b="0">
                    <a:solidFill>
                      <a:sysClr val="windowText" lastClr="000000"/>
                    </a:solidFill>
                  </a:rPr>
                  <a:t>＜同居人なし＞</a:t>
                </a:r>
                <a:r>
                  <a:rPr lang="ja-JP" altLang="en-US" sz="1000" b="0">
                    <a:solidFill>
                      <a:srgbClr val="FF0000"/>
                    </a:solidFill>
                  </a:rPr>
                  <a:t>　　　　　　　　　　　　　　　　　　　</a:t>
                </a:r>
                <a:r>
                  <a:rPr lang="ja-JP" altLang="en-US" sz="1000" b="0"/>
                  <a:t>　　　</a:t>
                </a:r>
                <a:r>
                  <a:rPr lang="ja-JP" altLang="en-US" b="0"/>
                  <a:t>　　　　　　　</a:t>
                </a:r>
              </a:p>
            </c:rich>
          </c:tx>
          <c:layout>
            <c:manualLayout>
              <c:xMode val="edge"/>
              <c:yMode val="edge"/>
              <c:x val="0.15119300732341129"/>
              <c:y val="3.7780401416765051E-2"/>
            </c:manualLayout>
          </c:layout>
          <c:overlay val="0"/>
          <c:spPr>
            <a:ln>
              <a:noFill/>
            </a:ln>
          </c:spPr>
        </c:title>
        <c:numFmt formatCode="General" sourceLinked="1"/>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83026816"/>
        <c:crosses val="autoZero"/>
        <c:auto val="1"/>
        <c:lblAlgn val="ctr"/>
        <c:lblOffset val="100"/>
        <c:noMultiLvlLbl val="0"/>
      </c:catAx>
      <c:valAx>
        <c:axId val="183026816"/>
        <c:scaling>
          <c:orientation val="minMax"/>
        </c:scaling>
        <c:delete val="1"/>
        <c:axPos val="t"/>
        <c:title>
          <c:tx>
            <c:rich>
              <a:bodyPr/>
              <a:lstStyle/>
              <a:p>
                <a:pPr>
                  <a:defRPr b="0"/>
                </a:pPr>
                <a:r>
                  <a:rPr lang="ja-JP" altLang="en-US" b="0"/>
                  <a:t>＜同居人あり＞　　　　　　</a:t>
                </a:r>
              </a:p>
            </c:rich>
          </c:tx>
          <c:layout>
            <c:manualLayout>
              <c:xMode val="edge"/>
              <c:yMode val="edge"/>
              <c:x val="0.67921784404872854"/>
              <c:y val="3.7333060640147249E-2"/>
            </c:manualLayout>
          </c:layout>
          <c:overlay val="0"/>
        </c:title>
        <c:numFmt formatCode="General" sourceLinked="1"/>
        <c:majorTickMark val="none"/>
        <c:minorTickMark val="none"/>
        <c:tickLblPos val="nextTo"/>
        <c:crossAx val="18294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0.04955</cdr:x>
      <cdr:y>0.05382</cdr:y>
    </cdr:from>
    <cdr:to>
      <cdr:x>0.342</cdr:x>
      <cdr:y>0.14393</cdr:y>
    </cdr:to>
    <cdr:sp macro="" textlink="">
      <cdr:nvSpPr>
        <cdr:cNvPr id="2" name="テキスト ボックス 1"/>
        <cdr:cNvSpPr txBox="1"/>
      </cdr:nvSpPr>
      <cdr:spPr>
        <a:xfrm xmlns:a="http://schemas.openxmlformats.org/drawingml/2006/main">
          <a:off x="232410" y="136525"/>
          <a:ext cx="1371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n-ea"/>
              <a:ea typeface="+mn-ea"/>
            </a:rPr>
            <a:t>（人口１０万対）</a:t>
          </a:r>
        </a:p>
      </cdr:txBody>
    </cdr:sp>
  </cdr:relSizeAnchor>
</c:userShapes>
</file>

<file path=word/drawings/drawing2.xml><?xml version="1.0" encoding="utf-8"?>
<c:userShapes xmlns:c="http://schemas.openxmlformats.org/drawingml/2006/chart">
  <cdr:relSizeAnchor xmlns:cdr="http://schemas.openxmlformats.org/drawingml/2006/chartDrawing">
    <cdr:from>
      <cdr:x>0.0489</cdr:x>
      <cdr:y>0.03664</cdr:y>
    </cdr:from>
    <cdr:to>
      <cdr:x>0.31343</cdr:x>
      <cdr:y>0.12175</cdr:y>
    </cdr:to>
    <cdr:sp macro="" textlink="">
      <cdr:nvSpPr>
        <cdr:cNvPr id="2" name="テキスト ボックス 1"/>
        <cdr:cNvSpPr txBox="1"/>
      </cdr:nvSpPr>
      <cdr:spPr>
        <a:xfrm xmlns:a="http://schemas.openxmlformats.org/drawingml/2006/main">
          <a:off x="232410" y="98425"/>
          <a:ext cx="1257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n-ea"/>
              <a:ea typeface="+mn-ea"/>
            </a:rPr>
            <a:t>（人口１０万対）</a:t>
          </a:r>
        </a:p>
      </cdr:txBody>
    </cdr:sp>
  </cdr:relSizeAnchor>
</c:userShapes>
</file>

<file path=word/drawings/drawing3.xml><?xml version="1.0" encoding="utf-8"?>
<c:userShapes xmlns:c="http://schemas.openxmlformats.org/drawingml/2006/chart">
  <cdr:relSizeAnchor xmlns:cdr="http://schemas.openxmlformats.org/drawingml/2006/chartDrawing">
    <cdr:from>
      <cdr:x>0.06421</cdr:x>
      <cdr:y>0.05019</cdr:y>
    </cdr:from>
    <cdr:to>
      <cdr:x>0.19037</cdr:x>
      <cdr:y>0.19672</cdr:y>
    </cdr:to>
    <cdr:sp macro="" textlink="">
      <cdr:nvSpPr>
        <cdr:cNvPr id="2" name="テキスト ボックス 1"/>
        <cdr:cNvSpPr txBox="1"/>
      </cdr:nvSpPr>
      <cdr:spPr>
        <a:xfrm xmlns:a="http://schemas.openxmlformats.org/drawingml/2006/main">
          <a:off x="346710" y="165100"/>
          <a:ext cx="681269" cy="4819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自営業</a:t>
          </a:r>
        </a:p>
        <a:p xmlns:a="http://schemas.openxmlformats.org/drawingml/2006/main">
          <a:r>
            <a:rPr lang="ja-JP" altLang="en-US" sz="900"/>
            <a:t>家族従事者</a:t>
          </a:r>
        </a:p>
      </cdr:txBody>
    </cdr:sp>
  </cdr:relSizeAnchor>
  <cdr:relSizeAnchor xmlns:cdr="http://schemas.openxmlformats.org/drawingml/2006/chartDrawing">
    <cdr:from>
      <cdr:x>0.17004</cdr:x>
      <cdr:y>0.0653</cdr:y>
    </cdr:from>
    <cdr:to>
      <cdr:x>0.27005</cdr:x>
      <cdr:y>0.20155</cdr:y>
    </cdr:to>
    <cdr:sp macro="" textlink="">
      <cdr:nvSpPr>
        <cdr:cNvPr id="3" name="テキスト ボックス 1"/>
        <cdr:cNvSpPr txBox="1"/>
      </cdr:nvSpPr>
      <cdr:spPr>
        <a:xfrm xmlns:a="http://schemas.openxmlformats.org/drawingml/2006/main">
          <a:off x="918210" y="222250"/>
          <a:ext cx="540058" cy="463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被雇用</a:t>
          </a:r>
        </a:p>
        <a:p xmlns:a="http://schemas.openxmlformats.org/drawingml/2006/main">
          <a:r>
            <a:rPr lang="ja-JP" altLang="en-US" sz="900"/>
            <a:t>勤め人</a:t>
          </a:r>
        </a:p>
      </cdr:txBody>
    </cdr:sp>
  </cdr:relSizeAnchor>
  <cdr:relSizeAnchor xmlns:cdr="http://schemas.openxmlformats.org/drawingml/2006/chartDrawing">
    <cdr:from>
      <cdr:x>0.2547</cdr:x>
      <cdr:y>0.0653</cdr:y>
    </cdr:from>
    <cdr:to>
      <cdr:x>0.33316</cdr:x>
      <cdr:y>0.19963</cdr:y>
    </cdr:to>
    <cdr:sp macro="" textlink="">
      <cdr:nvSpPr>
        <cdr:cNvPr id="5" name="テキスト ボックス 1"/>
        <cdr:cNvSpPr txBox="1"/>
      </cdr:nvSpPr>
      <cdr:spPr>
        <a:xfrm xmlns:a="http://schemas.openxmlformats.org/drawingml/2006/main">
          <a:off x="1375410" y="222250"/>
          <a:ext cx="423688"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学生</a:t>
          </a:r>
        </a:p>
        <a:p xmlns:a="http://schemas.openxmlformats.org/drawingml/2006/main">
          <a:r>
            <a:rPr lang="ja-JP" altLang="en-US" sz="900"/>
            <a:t>生徒</a:t>
          </a:r>
        </a:p>
      </cdr:txBody>
    </cdr:sp>
  </cdr:relSizeAnchor>
  <cdr:relSizeAnchor xmlns:cdr="http://schemas.openxmlformats.org/drawingml/2006/chartDrawing">
    <cdr:from>
      <cdr:x>0.3182</cdr:x>
      <cdr:y>0.13246</cdr:y>
    </cdr:from>
    <cdr:to>
      <cdr:x>0.39682</cdr:x>
      <cdr:y>0.21482</cdr:y>
    </cdr:to>
    <cdr:sp macro="" textlink="">
      <cdr:nvSpPr>
        <cdr:cNvPr id="6" name="テキスト ボックス 1"/>
        <cdr:cNvSpPr txBox="1"/>
      </cdr:nvSpPr>
      <cdr:spPr>
        <a:xfrm xmlns:a="http://schemas.openxmlformats.org/drawingml/2006/main">
          <a:off x="1718310" y="450850"/>
          <a:ext cx="424551" cy="280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主婦</a:t>
          </a:r>
        </a:p>
      </cdr:txBody>
    </cdr:sp>
  </cdr:relSizeAnchor>
  <cdr:relSizeAnchor xmlns:cdr="http://schemas.openxmlformats.org/drawingml/2006/chartDrawing">
    <cdr:from>
      <cdr:x>0.36054</cdr:x>
      <cdr:y>0.0653</cdr:y>
    </cdr:from>
    <cdr:to>
      <cdr:x>0.4639</cdr:x>
      <cdr:y>0.14834</cdr:y>
    </cdr:to>
    <cdr:sp macro="" textlink="">
      <cdr:nvSpPr>
        <cdr:cNvPr id="7" name="テキスト ボックス 1"/>
        <cdr:cNvSpPr txBox="1"/>
      </cdr:nvSpPr>
      <cdr:spPr>
        <a:xfrm xmlns:a="http://schemas.openxmlformats.org/drawingml/2006/main">
          <a:off x="1946910" y="222250"/>
          <a:ext cx="558164" cy="2826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失業者</a:t>
          </a:r>
        </a:p>
      </cdr:txBody>
    </cdr:sp>
  </cdr:relSizeAnchor>
  <cdr:relSizeAnchor xmlns:cdr="http://schemas.openxmlformats.org/drawingml/2006/chartDrawing">
    <cdr:from>
      <cdr:x>0.46637</cdr:x>
      <cdr:y>0.09888</cdr:y>
    </cdr:from>
    <cdr:to>
      <cdr:x>0.67406</cdr:x>
      <cdr:y>0.23768</cdr:y>
    </cdr:to>
    <cdr:sp macro="" textlink="">
      <cdr:nvSpPr>
        <cdr:cNvPr id="8" name="テキスト ボックス 1"/>
        <cdr:cNvSpPr txBox="1"/>
      </cdr:nvSpPr>
      <cdr:spPr>
        <a:xfrm xmlns:a="http://schemas.openxmlformats.org/drawingml/2006/main">
          <a:off x="2518410" y="336550"/>
          <a:ext cx="1121534" cy="472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年金</a:t>
          </a:r>
        </a:p>
        <a:p xmlns:a="http://schemas.openxmlformats.org/drawingml/2006/main">
          <a:r>
            <a:rPr lang="ja-JP" altLang="en-US" sz="900"/>
            <a:t>雇用保険等生活者</a:t>
          </a:r>
        </a:p>
      </cdr:txBody>
    </cdr:sp>
  </cdr:relSizeAnchor>
  <cdr:relSizeAnchor xmlns:cdr="http://schemas.openxmlformats.org/drawingml/2006/chartDrawing">
    <cdr:from>
      <cdr:x>0.74153</cdr:x>
      <cdr:y>0.09888</cdr:y>
    </cdr:from>
    <cdr:to>
      <cdr:x>0.86886</cdr:x>
      <cdr:y>0.23186</cdr:y>
    </cdr:to>
    <cdr:sp macro="" textlink="">
      <cdr:nvSpPr>
        <cdr:cNvPr id="9" name="テキスト ボックス 1"/>
        <cdr:cNvSpPr txBox="1"/>
      </cdr:nvSpPr>
      <cdr:spPr>
        <a:xfrm xmlns:a="http://schemas.openxmlformats.org/drawingml/2006/main">
          <a:off x="4004310" y="336550"/>
          <a:ext cx="687550" cy="4525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その他の</a:t>
          </a:r>
        </a:p>
        <a:p xmlns:a="http://schemas.openxmlformats.org/drawingml/2006/main">
          <a:r>
            <a:rPr lang="ja-JP" altLang="en-US" sz="900"/>
            <a:t>無職者</a:t>
          </a:r>
        </a:p>
      </cdr:txBody>
    </cdr:sp>
  </cdr:relSizeAnchor>
  <cdr:relSizeAnchor xmlns:cdr="http://schemas.openxmlformats.org/drawingml/2006/chartDrawing">
    <cdr:from>
      <cdr:x>0.8897</cdr:x>
      <cdr:y>0.09888</cdr:y>
    </cdr:from>
    <cdr:to>
      <cdr:x>0.97437</cdr:x>
      <cdr:y>0.17031</cdr:y>
    </cdr:to>
    <cdr:sp macro="" textlink="">
      <cdr:nvSpPr>
        <cdr:cNvPr id="12" name="テキスト ボックス 1"/>
        <cdr:cNvSpPr txBox="1"/>
      </cdr:nvSpPr>
      <cdr:spPr>
        <a:xfrm xmlns:a="http://schemas.openxmlformats.org/drawingml/2006/main">
          <a:off x="4804410" y="336550"/>
          <a:ext cx="457200" cy="2431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不詳</a:t>
          </a:r>
        </a:p>
      </cdr:txBody>
    </cdr:sp>
  </cdr:relSizeAnchor>
</c:userShapes>
</file>

<file path=word/drawings/drawing4.xml><?xml version="1.0" encoding="utf-8"?>
<c:userShapes xmlns:c="http://schemas.openxmlformats.org/drawingml/2006/chart">
  <cdr:relSizeAnchor xmlns:cdr="http://schemas.openxmlformats.org/drawingml/2006/chartDrawing">
    <cdr:from>
      <cdr:x>0.5854</cdr:x>
      <cdr:y>0.14632</cdr:y>
    </cdr:from>
    <cdr:to>
      <cdr:x>0.64729</cdr:x>
      <cdr:y>0.19567</cdr:y>
    </cdr:to>
    <cdr:cxnSp macro="">
      <cdr:nvCxnSpPr>
        <cdr:cNvPr id="3" name="直線コネクタ 2"/>
        <cdr:cNvCxnSpPr/>
      </cdr:nvCxnSpPr>
      <cdr:spPr>
        <a:xfrm xmlns:a="http://schemas.openxmlformats.org/drawingml/2006/main">
          <a:off x="3147060" y="650875"/>
          <a:ext cx="332713" cy="21949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0.5885</cdr:x>
      <cdr:y>0.58546</cdr:y>
    </cdr:from>
    <cdr:to>
      <cdr:x>0.64729</cdr:x>
      <cdr:y>0.69683</cdr:y>
    </cdr:to>
    <cdr:cxnSp macro="">
      <cdr:nvCxnSpPr>
        <cdr:cNvPr id="4" name="直線コネクタ 3"/>
        <cdr:cNvCxnSpPr/>
      </cdr:nvCxnSpPr>
      <cdr:spPr>
        <a:xfrm xmlns:a="http://schemas.openxmlformats.org/drawingml/2006/main">
          <a:off x="3432810" y="2403475"/>
          <a:ext cx="342900" cy="457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0.5885</cdr:x>
      <cdr:y>0.72467</cdr:y>
    </cdr:from>
    <cdr:to>
      <cdr:x>0.64729</cdr:x>
      <cdr:y>0.78036</cdr:y>
    </cdr:to>
    <cdr:cxnSp macro="">
      <cdr:nvCxnSpPr>
        <cdr:cNvPr id="16" name="直線コネクタ 15"/>
        <cdr:cNvCxnSpPr/>
      </cdr:nvCxnSpPr>
      <cdr:spPr>
        <a:xfrm xmlns:a="http://schemas.openxmlformats.org/drawingml/2006/main">
          <a:off x="3432810" y="2974975"/>
          <a:ext cx="342900" cy="2286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0.5854</cdr:x>
      <cdr:y>0.24911</cdr:y>
    </cdr:from>
    <cdr:to>
      <cdr:x>0.64918</cdr:x>
      <cdr:y>0.63455</cdr:y>
    </cdr:to>
    <cdr:cxnSp macro="">
      <cdr:nvCxnSpPr>
        <cdr:cNvPr id="2" name="直線コネクタ 1"/>
        <cdr:cNvCxnSpPr/>
      </cdr:nvCxnSpPr>
      <cdr:spPr>
        <a:xfrm xmlns:a="http://schemas.openxmlformats.org/drawingml/2006/main">
          <a:off x="3147060" y="1108075"/>
          <a:ext cx="342900" cy="17145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0.05386</cdr:x>
      <cdr:y>0.04354</cdr:y>
    </cdr:from>
    <cdr:to>
      <cdr:x>0.17966</cdr:x>
      <cdr:y>0.09493</cdr:y>
    </cdr:to>
    <cdr:sp macro="" textlink="">
      <cdr:nvSpPr>
        <cdr:cNvPr id="5" name="正方形/長方形 4"/>
        <cdr:cNvSpPr/>
      </cdr:nvSpPr>
      <cdr:spPr>
        <a:xfrm xmlns:a="http://schemas.openxmlformats.org/drawingml/2006/main">
          <a:off x="289560" y="193675"/>
          <a:ext cx="676275" cy="2286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1000">
              <a:solidFill>
                <a:sysClr val="windowText" lastClr="000000"/>
              </a:solidFill>
              <a:latin typeface="+mn-ea"/>
              <a:ea typeface="+mn-ea"/>
            </a:rPr>
            <a:t>（人）</a:t>
          </a:r>
          <a:endParaRPr lang="ja-JP" sz="1000">
            <a:solidFill>
              <a:sysClr val="windowText" lastClr="000000"/>
            </a:solidFill>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292C51C5.dotm</Template>
  <TotalTime>298</TotalTime>
  <Pages>128</Pages>
  <Words>12312</Words>
  <Characters>70185</Characters>
  <Application>Microsoft Office Word</Application>
  <DocSecurity>0</DocSecurity>
  <Lines>584</Lines>
  <Paragraphs>164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細野 正益</cp:lastModifiedBy>
  <cp:revision>15</cp:revision>
  <cp:lastPrinted>2019-03-15T11:35:00Z</cp:lastPrinted>
  <dcterms:created xsi:type="dcterms:W3CDTF">2018-12-05T01:40:00Z</dcterms:created>
  <dcterms:modified xsi:type="dcterms:W3CDTF">2019-03-22T11:11:00Z</dcterms:modified>
</cp:coreProperties>
</file>