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drawings/drawing9.xml" ContentType="application/vnd.openxmlformats-officedocument.drawingml.chartshapes+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drawings/drawing10.xml" ContentType="application/vnd.openxmlformats-officedocument.drawingml.chartshapes+xml"/>
  <Override PartName="/word/charts/chart17.xml" ContentType="application/vnd.openxmlformats-officedocument.drawingml.chart+xml"/>
  <Override PartName="/word/drawings/drawing11.xml" ContentType="application/vnd.openxmlformats-officedocument.drawingml.chartshapes+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3.xml" ContentType="application/vnd.openxmlformats-officedocument.drawingml.chartshapes+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4.xml" ContentType="application/vnd.openxmlformats-officedocument.drawingml.chartshapes+xml"/>
  <Override PartName="/word/charts/chart21.xml" ContentType="application/vnd.openxmlformats-officedocument.drawingml.chart+xml"/>
  <Override PartName="/word/drawings/drawing15.xml" ContentType="application/vnd.openxmlformats-officedocument.drawingml.chartshapes+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6.xml" ContentType="application/vnd.openxmlformats-officedocument.drawingml.chartshapes+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AFF" w:rsidRPr="000B0AFF" w:rsidRDefault="000B0AFF" w:rsidP="00270EFE">
      <w:pPr>
        <w:tabs>
          <w:tab w:val="left" w:pos="142"/>
        </w:tabs>
        <w:ind w:firstLineChars="100" w:firstLine="281"/>
        <w:rPr>
          <w:rFonts w:asciiTheme="majorEastAsia" w:eastAsiaTheme="majorEastAsia" w:hAnsiTheme="majorEastAsia"/>
          <w:b/>
          <w:color w:val="000000" w:themeColor="text1"/>
          <w:sz w:val="28"/>
          <w:szCs w:val="28"/>
        </w:rPr>
      </w:pPr>
      <w:r w:rsidRPr="000B0AFF">
        <w:rPr>
          <w:rFonts w:asciiTheme="majorEastAsia" w:eastAsiaTheme="majorEastAsia" w:hAnsiTheme="majorEastAsia"/>
          <w:b/>
          <w:color w:val="000000" w:themeColor="text1"/>
          <w:sz w:val="28"/>
          <w:szCs w:val="28"/>
        </w:rPr>
        <w:t>第３章　健康・医療情報</w:t>
      </w:r>
      <w:r w:rsidR="007C5D3F" w:rsidRPr="009D0E7F">
        <w:rPr>
          <w:rFonts w:asciiTheme="majorEastAsia" w:eastAsiaTheme="majorEastAsia" w:hAnsiTheme="majorEastAsia" w:hint="eastAsia"/>
          <w:b/>
          <w:color w:val="000000" w:themeColor="text1"/>
          <w:sz w:val="28"/>
          <w:szCs w:val="28"/>
        </w:rPr>
        <w:t>等</w:t>
      </w:r>
      <w:r w:rsidRPr="000B0AFF">
        <w:rPr>
          <w:rFonts w:asciiTheme="majorEastAsia" w:eastAsiaTheme="majorEastAsia" w:hAnsiTheme="majorEastAsia"/>
          <w:b/>
          <w:color w:val="000000" w:themeColor="text1"/>
          <w:sz w:val="28"/>
          <w:szCs w:val="28"/>
        </w:rPr>
        <w:t>の分析及び分析結果に</w:t>
      </w:r>
      <w:r>
        <w:rPr>
          <w:rFonts w:asciiTheme="majorEastAsia" w:eastAsiaTheme="majorEastAsia" w:hAnsiTheme="majorEastAsia"/>
          <w:b/>
          <w:color w:val="000000" w:themeColor="text1"/>
          <w:sz w:val="28"/>
          <w:szCs w:val="28"/>
        </w:rPr>
        <w:t>基づく</w:t>
      </w:r>
      <w:r>
        <w:rPr>
          <w:rFonts w:asciiTheme="majorEastAsia" w:eastAsiaTheme="majorEastAsia" w:hAnsiTheme="majorEastAsia" w:hint="eastAsia"/>
          <w:b/>
          <w:color w:val="000000" w:themeColor="text1"/>
          <w:sz w:val="28"/>
          <w:szCs w:val="28"/>
        </w:rPr>
        <w:t>健康課</w:t>
      </w:r>
      <w:r w:rsidRPr="000B0AFF">
        <w:rPr>
          <w:rFonts w:asciiTheme="majorEastAsia" w:eastAsiaTheme="majorEastAsia" w:hAnsiTheme="majorEastAsia"/>
          <w:b/>
          <w:color w:val="000000" w:themeColor="text1"/>
          <w:sz w:val="28"/>
          <w:szCs w:val="28"/>
        </w:rPr>
        <w:t>題の把握</w:t>
      </w:r>
    </w:p>
    <w:p w:rsidR="00235E84" w:rsidRPr="00874550" w:rsidRDefault="000643E4" w:rsidP="00270EFE">
      <w:pPr>
        <w:tabs>
          <w:tab w:val="left" w:pos="142"/>
        </w:tabs>
        <w:ind w:firstLineChars="100" w:firstLine="241"/>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１　人口</w:t>
      </w:r>
      <w:r w:rsidR="000B0AFF" w:rsidRPr="00874550">
        <w:rPr>
          <w:rFonts w:asciiTheme="majorEastAsia" w:eastAsiaTheme="majorEastAsia" w:hAnsiTheme="majorEastAsia" w:hint="eastAsia"/>
          <w:b/>
          <w:color w:val="000000" w:themeColor="text1"/>
          <w:sz w:val="24"/>
        </w:rPr>
        <w:t>・被保険者・死亡の状況</w:t>
      </w:r>
    </w:p>
    <w:p w:rsidR="00A476D2" w:rsidRPr="00200C6D" w:rsidRDefault="000643E4" w:rsidP="0080621A">
      <w:pPr>
        <w:tabs>
          <w:tab w:val="left" w:pos="142"/>
        </w:tabs>
        <w:ind w:leftChars="200" w:left="902" w:hangingChars="200" w:hanging="482"/>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（１）</w:t>
      </w:r>
      <w:r w:rsidR="00A476D2" w:rsidRPr="00200C6D">
        <w:rPr>
          <w:rFonts w:asciiTheme="majorEastAsia" w:eastAsiaTheme="majorEastAsia" w:hAnsiTheme="majorEastAsia" w:hint="eastAsia"/>
          <w:b/>
          <w:color w:val="000000" w:themeColor="text1"/>
          <w:sz w:val="24"/>
        </w:rPr>
        <w:t>人口の状況</w:t>
      </w:r>
    </w:p>
    <w:p w:rsidR="00A476D2" w:rsidRPr="000643E4" w:rsidRDefault="00A476D2" w:rsidP="00A476D2">
      <w:pPr>
        <w:tabs>
          <w:tab w:val="left" w:pos="142"/>
        </w:tabs>
        <w:rPr>
          <w:rFonts w:asciiTheme="majorEastAsia" w:eastAsiaTheme="majorEastAsia" w:hAnsiTheme="majorEastAsia"/>
          <w:sz w:val="24"/>
          <w:szCs w:val="24"/>
        </w:rPr>
      </w:pPr>
      <w:r w:rsidRPr="000643E4">
        <w:rPr>
          <w:rFonts w:asciiTheme="majorEastAsia" w:eastAsiaTheme="majorEastAsia" w:hAnsiTheme="majorEastAsia" w:hint="eastAsia"/>
          <w:color w:val="000000" w:themeColor="text1"/>
          <w:sz w:val="24"/>
          <w:szCs w:val="24"/>
        </w:rPr>
        <w:t xml:space="preserve">　　</w:t>
      </w:r>
      <w:r w:rsidR="0080621A">
        <w:rPr>
          <w:rFonts w:asciiTheme="majorEastAsia" w:eastAsiaTheme="majorEastAsia" w:hAnsiTheme="majorEastAsia" w:hint="eastAsia"/>
          <w:color w:val="000000" w:themeColor="text1"/>
          <w:sz w:val="24"/>
          <w:szCs w:val="24"/>
        </w:rPr>
        <w:t xml:space="preserve">　</w:t>
      </w:r>
      <w:r w:rsidRPr="000643E4">
        <w:rPr>
          <w:rFonts w:asciiTheme="majorEastAsia" w:eastAsiaTheme="majorEastAsia" w:hAnsiTheme="majorEastAsia" w:hint="eastAsia"/>
          <w:color w:val="000000" w:themeColor="text1"/>
          <w:sz w:val="24"/>
          <w:szCs w:val="24"/>
        </w:rPr>
        <w:t xml:space="preserve">　</w:t>
      </w:r>
      <w:r w:rsidR="00FE3F38" w:rsidRPr="000643E4">
        <w:rPr>
          <w:rFonts w:asciiTheme="majorEastAsia" w:eastAsiaTheme="majorEastAsia" w:hAnsiTheme="majorEastAsia" w:cs="ＭＳ 明朝" w:hint="eastAsia"/>
          <w:sz w:val="24"/>
          <w:szCs w:val="24"/>
        </w:rPr>
        <w:t>①</w:t>
      </w:r>
      <w:r w:rsidRPr="000643E4">
        <w:rPr>
          <w:rFonts w:asciiTheme="majorEastAsia" w:eastAsiaTheme="majorEastAsia" w:hAnsiTheme="majorEastAsia" w:hint="eastAsia"/>
          <w:sz w:val="24"/>
          <w:szCs w:val="24"/>
        </w:rPr>
        <w:t>総人口及び総世帯数の状況</w:t>
      </w:r>
    </w:p>
    <w:p w:rsidR="0080621A" w:rsidRDefault="009313E5" w:rsidP="0080621A">
      <w:pPr>
        <w:tabs>
          <w:tab w:val="left" w:pos="142"/>
        </w:tabs>
        <w:ind w:leftChars="400" w:left="840" w:firstLineChars="150" w:firstLine="330"/>
        <w:jc w:val="left"/>
        <w:rPr>
          <w:rFonts w:ascii="HG丸ｺﾞｼｯｸM-PRO" w:eastAsia="HG丸ｺﾞｼｯｸM-PRO" w:hAnsi="HG丸ｺﾞｼｯｸM-PRO"/>
          <w:sz w:val="22"/>
        </w:rPr>
      </w:pPr>
      <w:r w:rsidRPr="00200C6D">
        <w:rPr>
          <w:rFonts w:ascii="HG丸ｺﾞｼｯｸM-PRO" w:eastAsia="HG丸ｺﾞｼｯｸM-PRO" w:hAnsi="HG丸ｺﾞｼｯｸM-PRO" w:hint="eastAsia"/>
          <w:sz w:val="22"/>
        </w:rPr>
        <w:t>鶴ヶ島市の</w:t>
      </w:r>
      <w:r w:rsidR="00620835" w:rsidRPr="00200C6D">
        <w:rPr>
          <w:rFonts w:ascii="HG丸ｺﾞｼｯｸM-PRO" w:eastAsia="HG丸ｺﾞｼｯｸM-PRO" w:hAnsi="HG丸ｺﾞｼｯｸM-PRO" w:hint="eastAsia"/>
          <w:sz w:val="22"/>
        </w:rPr>
        <w:t>総人口は</w:t>
      </w:r>
      <w:r w:rsidR="001B5539" w:rsidRPr="00200C6D">
        <w:rPr>
          <w:rFonts w:ascii="HG丸ｺﾞｼｯｸM-PRO" w:eastAsia="HG丸ｺﾞｼｯｸM-PRO" w:hAnsi="HG丸ｺﾞｼｯｸM-PRO" w:hint="eastAsia"/>
          <w:sz w:val="22"/>
        </w:rPr>
        <w:t>平成</w:t>
      </w:r>
      <w:r w:rsidR="00A16A59">
        <w:rPr>
          <w:rFonts w:ascii="HG丸ｺﾞｼｯｸM-PRO" w:eastAsia="HG丸ｺﾞｼｯｸM-PRO" w:hAnsi="HG丸ｺﾞｼｯｸM-PRO" w:hint="eastAsia"/>
          <w:sz w:val="22"/>
        </w:rPr>
        <w:t>１８</w:t>
      </w:r>
      <w:r w:rsidR="000643E4">
        <w:rPr>
          <w:rFonts w:ascii="HG丸ｺﾞｼｯｸM-PRO" w:eastAsia="HG丸ｺﾞｼｯｸM-PRO" w:hAnsi="HG丸ｺﾞｼｯｸM-PRO" w:hint="eastAsia"/>
          <w:sz w:val="22"/>
        </w:rPr>
        <w:t>年</w:t>
      </w:r>
      <w:r w:rsidR="001B5539" w:rsidRPr="00200C6D">
        <w:rPr>
          <w:rFonts w:ascii="HG丸ｺﾞｼｯｸM-PRO" w:eastAsia="HG丸ｺﾞｼｯｸM-PRO" w:hAnsi="HG丸ｺﾞｼｯｸM-PRO" w:hint="eastAsia"/>
          <w:sz w:val="22"/>
        </w:rPr>
        <w:t>以降</w:t>
      </w:r>
      <w:r w:rsidR="001B5539">
        <w:rPr>
          <w:rFonts w:ascii="HG丸ｺﾞｼｯｸM-PRO" w:eastAsia="HG丸ｺﾞｼｯｸM-PRO" w:hAnsi="HG丸ｺﾞｼｯｸM-PRO" w:hint="eastAsia"/>
          <w:sz w:val="22"/>
        </w:rPr>
        <w:t>ほぼ変わらず横ばいの状況ですが、</w:t>
      </w:r>
      <w:r w:rsidR="00FE3F38" w:rsidRPr="00200C6D">
        <w:rPr>
          <w:rFonts w:ascii="HG丸ｺﾞｼｯｸM-PRO" w:eastAsia="HG丸ｺﾞｼｯｸM-PRO" w:hAnsi="HG丸ｺﾞｼｯｸM-PRO" w:hint="eastAsia"/>
          <w:sz w:val="22"/>
        </w:rPr>
        <w:t>世帯数は増加</w:t>
      </w:r>
    </w:p>
    <w:p w:rsidR="000424DF" w:rsidRPr="00B34F51" w:rsidRDefault="00EB17AC" w:rsidP="0080621A">
      <w:pPr>
        <w:tabs>
          <w:tab w:val="left" w:pos="142"/>
        </w:tabs>
        <w:ind w:firstLineChars="400" w:firstLine="880"/>
        <w:jc w:val="left"/>
        <w:rPr>
          <w:rFonts w:asciiTheme="majorEastAsia" w:eastAsiaTheme="majorEastAsia" w:hAnsiTheme="majorEastAsia"/>
          <w:color w:val="FF0000"/>
          <w:sz w:val="24"/>
        </w:rPr>
      </w:pPr>
      <w:r w:rsidRPr="00200C6D">
        <w:rPr>
          <w:rFonts w:ascii="HG丸ｺﾞｼｯｸM-PRO" w:eastAsia="HG丸ｺﾞｼｯｸM-PRO" w:hAnsi="HG丸ｺﾞｼｯｸM-PRO" w:hint="eastAsia"/>
          <w:sz w:val="22"/>
        </w:rPr>
        <w:t>していることから</w:t>
      </w:r>
      <w:r w:rsidR="00C96FD1" w:rsidRPr="00200C6D">
        <w:rPr>
          <w:rFonts w:ascii="HG丸ｺﾞｼｯｸM-PRO" w:eastAsia="HG丸ｺﾞｼｯｸM-PRO" w:hAnsi="HG丸ｺﾞｼｯｸM-PRO" w:hint="eastAsia"/>
          <w:sz w:val="22"/>
        </w:rPr>
        <w:t>、</w:t>
      </w:r>
      <w:r w:rsidR="007C5D3F" w:rsidRPr="009D0E7F">
        <w:rPr>
          <w:rFonts w:ascii="HG丸ｺﾞｼｯｸM-PRO" w:eastAsia="HG丸ｺﾞｼｯｸM-PRO" w:hAnsi="HG丸ｺﾞｼｯｸM-PRO" w:hint="eastAsia"/>
          <w:sz w:val="22"/>
        </w:rPr>
        <w:t>世帯構成人数が減少していることが予測されます</w:t>
      </w:r>
      <w:r w:rsidR="00FE3F38" w:rsidRPr="009D0E7F">
        <w:rPr>
          <w:rFonts w:ascii="HG丸ｺﾞｼｯｸM-PRO" w:eastAsia="HG丸ｺﾞｼｯｸM-PRO" w:hAnsi="HG丸ｺﾞｼｯｸM-PRO" w:hint="eastAsia"/>
          <w:sz w:val="22"/>
        </w:rPr>
        <w:t>。</w:t>
      </w:r>
      <w:r w:rsidR="001754E8" w:rsidRPr="00200C6D">
        <w:rPr>
          <w:rFonts w:ascii="HG丸ｺﾞｼｯｸM-PRO" w:eastAsia="HG丸ｺﾞｼｯｸM-PRO" w:hAnsi="HG丸ｺﾞｼｯｸM-PRO" w:hint="eastAsia"/>
          <w:sz w:val="22"/>
        </w:rPr>
        <w:t>【図</w:t>
      </w:r>
      <w:r w:rsidR="004A50C7">
        <w:rPr>
          <w:rFonts w:ascii="HG丸ｺﾞｼｯｸM-PRO" w:eastAsia="HG丸ｺﾞｼｯｸM-PRO" w:hAnsi="HG丸ｺﾞｼｯｸM-PRO" w:hint="eastAsia"/>
          <w:sz w:val="22"/>
        </w:rPr>
        <w:t>11</w:t>
      </w:r>
      <w:r w:rsidR="001754E8" w:rsidRPr="00200C6D">
        <w:rPr>
          <w:rFonts w:ascii="HG丸ｺﾞｼｯｸM-PRO" w:eastAsia="HG丸ｺﾞｼｯｸM-PRO" w:hAnsi="HG丸ｺﾞｼｯｸM-PRO" w:hint="eastAsia"/>
          <w:sz w:val="22"/>
        </w:rPr>
        <w:t>】</w:t>
      </w:r>
    </w:p>
    <w:p w:rsidR="00FE3859" w:rsidRDefault="00FE3859" w:rsidP="00194C03">
      <w:pPr>
        <w:tabs>
          <w:tab w:val="left" w:pos="142"/>
        </w:tabs>
        <w:ind w:leftChars="136" w:left="958" w:hangingChars="280" w:hanging="672"/>
        <w:jc w:val="left"/>
        <w:rPr>
          <w:rFonts w:asciiTheme="majorEastAsia" w:eastAsiaTheme="majorEastAsia" w:hAnsiTheme="majorEastAsia"/>
          <w:color w:val="000000" w:themeColor="text1"/>
          <w:sz w:val="24"/>
        </w:rPr>
      </w:pPr>
      <w:r>
        <w:rPr>
          <w:rFonts w:asciiTheme="majorEastAsia" w:eastAsiaTheme="majorEastAsia" w:hAnsiTheme="majorEastAsia"/>
          <w:noProof/>
          <w:color w:val="000000" w:themeColor="text1"/>
          <w:sz w:val="24"/>
        </w:rPr>
        <mc:AlternateContent>
          <mc:Choice Requires="wps">
            <w:drawing>
              <wp:anchor distT="0" distB="0" distL="114300" distR="114300" simplePos="0" relativeHeight="251655680" behindDoc="0" locked="0" layoutInCell="1" allowOverlap="1" wp14:anchorId="5AA9A04E" wp14:editId="3877AD66">
                <wp:simplePos x="0" y="0"/>
                <wp:positionH relativeFrom="column">
                  <wp:posOffset>5505450</wp:posOffset>
                </wp:positionH>
                <wp:positionV relativeFrom="paragraph">
                  <wp:posOffset>123824</wp:posOffset>
                </wp:positionV>
                <wp:extent cx="581025" cy="254635"/>
                <wp:effectExtent l="0" t="0" r="9525" b="0"/>
                <wp:wrapNone/>
                <wp:docPr id="363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21A" w:rsidRPr="000D3849" w:rsidRDefault="0080621A" w:rsidP="0055217F">
                            <w:pPr>
                              <w:ind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世帯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AA9A04E" id="Rectangle 53" o:spid="_x0000_s1026" style="position:absolute;left:0;text-align:left;margin-left:433.5pt;margin-top:9.75pt;width:45.75pt;height:2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" stroked="f">
                <v:textbox inset="5.85pt,.7pt,5.85pt,.7pt">
                  <w:txbxContent>
                    <w:p w:rsidR="0080621A" w:rsidRPr="000D3849" w:rsidRDefault="0080621A" w:rsidP="0055217F">
                      <w:pPr>
                        <w:ind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世帯</w:t>
                      </w:r>
                    </w:p>
                  </w:txbxContent>
                </v:textbox>
              </v:rect>
            </w:pict>
          </mc:Fallback>
        </mc:AlternateContent>
      </w:r>
      <w:r>
        <w:rPr>
          <w:rFonts w:asciiTheme="majorEastAsia" w:eastAsiaTheme="majorEastAsia" w:hAnsiTheme="majorEastAsia"/>
          <w:noProof/>
          <w:color w:val="000000" w:themeColor="text1"/>
          <w:sz w:val="24"/>
        </w:rPr>
        <mc:AlternateContent>
          <mc:Choice Requires="wps">
            <w:drawing>
              <wp:anchor distT="0" distB="0" distL="114300" distR="114300" simplePos="0" relativeHeight="251654656" behindDoc="0" locked="0" layoutInCell="1" allowOverlap="1" wp14:anchorId="506711CA" wp14:editId="1D225C09">
                <wp:simplePos x="0" y="0"/>
                <wp:positionH relativeFrom="column">
                  <wp:posOffset>695325</wp:posOffset>
                </wp:positionH>
                <wp:positionV relativeFrom="paragraph">
                  <wp:posOffset>171450</wp:posOffset>
                </wp:positionV>
                <wp:extent cx="314325" cy="224287"/>
                <wp:effectExtent l="0" t="0" r="9525" b="4445"/>
                <wp:wrapNone/>
                <wp:docPr id="363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24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21A" w:rsidRPr="005C6E04" w:rsidRDefault="0080621A">
                            <w:pPr>
                              <w:rPr>
                                <w:rFonts w:ascii="ＭＳ ゴシック" w:eastAsia="ＭＳ ゴシック" w:hAnsi="ＭＳ ゴシック"/>
                                <w:sz w:val="18"/>
                                <w:szCs w:val="18"/>
                              </w:rPr>
                            </w:pPr>
                            <w:r w:rsidRPr="005C6E04">
                              <w:rPr>
                                <w:rFonts w:ascii="ＭＳ ゴシック" w:eastAsia="ＭＳ ゴシック" w:hAnsi="ＭＳ ゴシック" w:hint="eastAsia"/>
                                <w:sz w:val="18"/>
                                <w:szCs w:val="18"/>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06711CA" id="Rectangle 52" o:spid="_x0000_s1027" style="position:absolute;left:0;text-align:left;margin-left:54.75pt;margin-top:13.5pt;width:24.75pt;height:1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" stroked="f">
                <v:textbox inset="5.85pt,.7pt,5.85pt,.7pt">
                  <w:txbxContent>
                    <w:p w:rsidR="0080621A" w:rsidRPr="005C6E04" w:rsidRDefault="0080621A">
                      <w:pPr>
                        <w:rPr>
                          <w:rFonts w:ascii="ＭＳ ゴシック" w:eastAsia="ＭＳ ゴシック" w:hAnsi="ＭＳ ゴシック"/>
                          <w:sz w:val="18"/>
                          <w:szCs w:val="18"/>
                        </w:rPr>
                      </w:pPr>
                      <w:r w:rsidRPr="005C6E04">
                        <w:rPr>
                          <w:rFonts w:ascii="ＭＳ ゴシック" w:eastAsia="ＭＳ ゴシック" w:hAnsi="ＭＳ ゴシック" w:hint="eastAsia"/>
                          <w:sz w:val="18"/>
                          <w:szCs w:val="18"/>
                        </w:rPr>
                        <w:t>人</w:t>
                      </w:r>
                    </w:p>
                  </w:txbxContent>
                </v:textbox>
              </v:rect>
            </w:pict>
          </mc:Fallback>
        </mc:AlternateContent>
      </w:r>
      <w:r>
        <w:rPr>
          <w:noProof/>
        </w:rPr>
        <w:drawing>
          <wp:inline distT="0" distB="0" distL="0" distR="0" wp14:anchorId="07E925D8" wp14:editId="7F8C915D">
            <wp:extent cx="5972175" cy="3181350"/>
            <wp:effectExtent l="0" t="0" r="9525"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62EF0" w:rsidRPr="00BF1306" w:rsidRDefault="00506FB1" w:rsidP="00BF1306">
      <w:pPr>
        <w:tabs>
          <w:tab w:val="left" w:pos="142"/>
        </w:tabs>
        <w:ind w:right="240"/>
        <w:jc w:val="right"/>
        <w:rPr>
          <w:rFonts w:ascii="ＭＳ Ｐゴシック" w:eastAsia="ＭＳ Ｐゴシック" w:hAnsi="ＭＳ Ｐゴシック"/>
          <w:color w:val="000000" w:themeColor="text1"/>
          <w:szCs w:val="21"/>
        </w:rPr>
      </w:pPr>
      <w:r w:rsidRPr="00BF1306">
        <w:rPr>
          <w:rFonts w:ascii="ＭＳ Ｐゴシック" w:eastAsia="ＭＳ Ｐゴシック" w:hAnsi="ＭＳ Ｐゴシック" w:hint="eastAsia"/>
          <w:color w:val="000000" w:themeColor="text1"/>
          <w:szCs w:val="21"/>
        </w:rPr>
        <w:t>出典：埼玉県町(丁)字別人口調査</w:t>
      </w:r>
      <w:r w:rsidR="006A2D91" w:rsidRPr="00BF1306">
        <w:rPr>
          <w:rFonts w:ascii="ＭＳ Ｐゴシック" w:eastAsia="ＭＳ Ｐゴシック" w:hAnsi="ＭＳ Ｐゴシック" w:hint="eastAsia"/>
          <w:color w:val="000000" w:themeColor="text1"/>
          <w:szCs w:val="21"/>
        </w:rPr>
        <w:t>（各年１月１日現在）</w:t>
      </w:r>
    </w:p>
    <w:p w:rsidR="00952030" w:rsidRPr="000643E4" w:rsidRDefault="006E0D77" w:rsidP="0080621A">
      <w:pPr>
        <w:tabs>
          <w:tab w:val="left" w:pos="142"/>
        </w:tabs>
        <w:ind w:firstLineChars="400" w:firstLine="960"/>
        <w:rPr>
          <w:rFonts w:asciiTheme="majorEastAsia" w:eastAsiaTheme="majorEastAsia" w:hAnsiTheme="majorEastAsia"/>
          <w:color w:val="000000" w:themeColor="text1"/>
          <w:sz w:val="24"/>
          <w:szCs w:val="24"/>
        </w:rPr>
      </w:pPr>
      <w:r w:rsidRPr="000643E4">
        <w:rPr>
          <w:rFonts w:asciiTheme="majorEastAsia" w:eastAsiaTheme="majorEastAsia" w:hAnsiTheme="majorEastAsia" w:hint="eastAsia"/>
          <w:color w:val="000000" w:themeColor="text1"/>
          <w:sz w:val="24"/>
          <w:szCs w:val="24"/>
        </w:rPr>
        <w:t>②</w:t>
      </w:r>
      <w:r w:rsidR="00952030" w:rsidRPr="000643E4">
        <w:rPr>
          <w:rFonts w:asciiTheme="majorEastAsia" w:eastAsiaTheme="majorEastAsia" w:hAnsiTheme="majorEastAsia" w:hint="eastAsia"/>
          <w:color w:val="000000" w:themeColor="text1"/>
          <w:sz w:val="24"/>
          <w:szCs w:val="24"/>
        </w:rPr>
        <w:t>年齢別人口</w:t>
      </w:r>
    </w:p>
    <w:p w:rsidR="00322758" w:rsidRDefault="0060783E" w:rsidP="0080621A">
      <w:pPr>
        <w:tabs>
          <w:tab w:val="left" w:pos="142"/>
        </w:tabs>
        <w:ind w:leftChars="450" w:left="945" w:firstLineChars="100" w:firstLine="220"/>
        <w:rPr>
          <w:rFonts w:asciiTheme="majorEastAsia" w:eastAsiaTheme="majorEastAsia" w:hAnsiTheme="majorEastAsia"/>
          <w:color w:val="000000" w:themeColor="text1"/>
          <w:sz w:val="24"/>
        </w:rPr>
      </w:pPr>
      <w:r w:rsidRPr="00200C6D">
        <w:rPr>
          <w:rFonts w:ascii="HG丸ｺﾞｼｯｸM-PRO" w:eastAsia="HG丸ｺﾞｼｯｸM-PRO" w:hAnsi="HG丸ｺﾞｼｯｸM-PRO" w:hint="eastAsia"/>
          <w:color w:val="000000" w:themeColor="text1"/>
          <w:sz w:val="22"/>
        </w:rPr>
        <w:t>年齢</w:t>
      </w:r>
      <w:r w:rsidR="00A16A59">
        <w:rPr>
          <w:rFonts w:ascii="HG丸ｺﾞｼｯｸM-PRO" w:eastAsia="HG丸ｺﾞｼｯｸM-PRO" w:hAnsi="HG丸ｺﾞｼｯｸM-PRO" w:hint="eastAsia"/>
          <w:color w:val="000000" w:themeColor="text1"/>
          <w:sz w:val="22"/>
        </w:rPr>
        <w:t>３</w:t>
      </w:r>
      <w:r w:rsidR="00C96FD1" w:rsidRPr="00200C6D">
        <w:rPr>
          <w:rFonts w:ascii="HG丸ｺﾞｼｯｸM-PRO" w:eastAsia="HG丸ｺﾞｼｯｸM-PRO" w:hAnsi="HG丸ｺﾞｼｯｸM-PRO" w:hint="eastAsia"/>
          <w:color w:val="000000" w:themeColor="text1"/>
          <w:sz w:val="22"/>
        </w:rPr>
        <w:t>区分別</w:t>
      </w:r>
      <w:r w:rsidRPr="00200C6D">
        <w:rPr>
          <w:rFonts w:ascii="HG丸ｺﾞｼｯｸM-PRO" w:eastAsia="HG丸ｺﾞｼｯｸM-PRO" w:hAnsi="HG丸ｺﾞｼｯｸM-PRO" w:hint="eastAsia"/>
          <w:color w:val="000000" w:themeColor="text1"/>
          <w:sz w:val="22"/>
        </w:rPr>
        <w:t>人口では、</w:t>
      </w:r>
      <w:r w:rsidR="000D6C44" w:rsidRPr="00200C6D">
        <w:rPr>
          <w:rFonts w:ascii="HG丸ｺﾞｼｯｸM-PRO" w:eastAsia="HG丸ｺﾞｼｯｸM-PRO" w:hAnsi="HG丸ｺﾞｼｯｸM-PRO" w:hint="eastAsia"/>
          <w:color w:val="000000" w:themeColor="text1"/>
          <w:sz w:val="22"/>
        </w:rPr>
        <w:t>年少人口、生産年齢人口</w:t>
      </w:r>
      <w:r w:rsidR="00C96FD1" w:rsidRPr="00200C6D">
        <w:rPr>
          <w:rFonts w:ascii="HG丸ｺﾞｼｯｸM-PRO" w:eastAsia="HG丸ｺﾞｼｯｸM-PRO" w:hAnsi="HG丸ｺﾞｼｯｸM-PRO" w:hint="eastAsia"/>
          <w:color w:val="000000" w:themeColor="text1"/>
          <w:sz w:val="22"/>
        </w:rPr>
        <w:t>は</w:t>
      </w:r>
      <w:r w:rsidR="00495523" w:rsidRPr="00200C6D">
        <w:rPr>
          <w:rFonts w:ascii="HG丸ｺﾞｼｯｸM-PRO" w:eastAsia="HG丸ｺﾞｼｯｸM-PRO" w:hAnsi="HG丸ｺﾞｼｯｸM-PRO" w:hint="eastAsia"/>
          <w:color w:val="000000" w:themeColor="text1"/>
          <w:sz w:val="22"/>
        </w:rPr>
        <w:t>減</w:t>
      </w:r>
      <w:r w:rsidR="00B34F51" w:rsidRPr="00200C6D">
        <w:rPr>
          <w:rFonts w:ascii="HG丸ｺﾞｼｯｸM-PRO" w:eastAsia="HG丸ｺﾞｼｯｸM-PRO" w:hAnsi="HG丸ｺﾞｼｯｸM-PRO" w:hint="eastAsia"/>
          <w:color w:val="000000" w:themeColor="text1"/>
          <w:sz w:val="22"/>
        </w:rPr>
        <w:t>少し</w:t>
      </w:r>
      <w:r w:rsidR="000D6C44" w:rsidRPr="00200C6D">
        <w:rPr>
          <w:rFonts w:ascii="HG丸ｺﾞｼｯｸM-PRO" w:eastAsia="HG丸ｺﾞｼｯｸM-PRO" w:hAnsi="HG丸ｺﾞｼｯｸM-PRO" w:hint="eastAsia"/>
          <w:color w:val="000000" w:themeColor="text1"/>
          <w:sz w:val="22"/>
        </w:rPr>
        <w:t>、</w:t>
      </w:r>
      <w:r w:rsidRPr="00200C6D">
        <w:rPr>
          <w:rFonts w:ascii="HG丸ｺﾞｼｯｸM-PRO" w:eastAsia="HG丸ｺﾞｼｯｸM-PRO" w:hAnsi="HG丸ｺﾞｼｯｸM-PRO" w:hint="eastAsia"/>
          <w:color w:val="000000" w:themeColor="text1"/>
          <w:sz w:val="22"/>
        </w:rPr>
        <w:t>老年人口（</w:t>
      </w:r>
      <w:r w:rsidR="00A16A59">
        <w:rPr>
          <w:rFonts w:ascii="HG丸ｺﾞｼｯｸM-PRO" w:eastAsia="HG丸ｺﾞｼｯｸM-PRO" w:hAnsi="HG丸ｺﾞｼｯｸM-PRO" w:hint="eastAsia"/>
          <w:color w:val="000000" w:themeColor="text1"/>
          <w:sz w:val="22"/>
        </w:rPr>
        <w:t>６５</w:t>
      </w:r>
      <w:r w:rsidR="00386BA5" w:rsidRPr="00200C6D">
        <w:rPr>
          <w:rFonts w:ascii="HG丸ｺﾞｼｯｸM-PRO" w:eastAsia="HG丸ｺﾞｼｯｸM-PRO" w:hAnsi="HG丸ｺﾞｼｯｸM-PRO" w:hint="eastAsia"/>
          <w:color w:val="000000" w:themeColor="text1"/>
          <w:sz w:val="22"/>
        </w:rPr>
        <w:t>歳以上）のみが増加し、高齢化が進んでい</w:t>
      </w:r>
      <w:r w:rsidR="00362879" w:rsidRPr="00200C6D">
        <w:rPr>
          <w:rFonts w:ascii="HG丸ｺﾞｼｯｸM-PRO" w:eastAsia="HG丸ｺﾞｼｯｸM-PRO" w:hAnsi="HG丸ｺﾞｼｯｸM-PRO" w:hint="eastAsia"/>
          <w:color w:val="000000" w:themeColor="text1"/>
          <w:sz w:val="22"/>
        </w:rPr>
        <w:t>ます</w:t>
      </w:r>
      <w:r w:rsidR="00386BA5" w:rsidRPr="00200C6D">
        <w:rPr>
          <w:rFonts w:ascii="HG丸ｺﾞｼｯｸM-PRO" w:eastAsia="HG丸ｺﾞｼｯｸM-PRO" w:hAnsi="HG丸ｺﾞｼｯｸM-PRO" w:hint="eastAsia"/>
          <w:color w:val="000000" w:themeColor="text1"/>
          <w:sz w:val="22"/>
        </w:rPr>
        <w:t>。</w:t>
      </w:r>
      <w:r w:rsidR="00362879" w:rsidRPr="00200C6D">
        <w:rPr>
          <w:rFonts w:ascii="HG丸ｺﾞｼｯｸM-PRO" w:eastAsia="HG丸ｺﾞｼｯｸM-PRO" w:hAnsi="HG丸ｺﾞｼｯｸM-PRO" w:hint="eastAsia"/>
          <w:color w:val="000000" w:themeColor="text1"/>
          <w:sz w:val="22"/>
        </w:rPr>
        <w:t>【図</w:t>
      </w:r>
      <w:r w:rsidR="004A50C7">
        <w:rPr>
          <w:rFonts w:ascii="HG丸ｺﾞｼｯｸM-PRO" w:eastAsia="HG丸ｺﾞｼｯｸM-PRO" w:hAnsi="HG丸ｺﾞｼｯｸM-PRO" w:hint="eastAsia"/>
          <w:color w:val="000000" w:themeColor="text1"/>
          <w:sz w:val="22"/>
        </w:rPr>
        <w:t>1</w:t>
      </w:r>
      <w:r w:rsidR="00362879" w:rsidRPr="00200C6D">
        <w:rPr>
          <w:rFonts w:ascii="HG丸ｺﾞｼｯｸM-PRO" w:eastAsia="HG丸ｺﾞｼｯｸM-PRO" w:hAnsi="HG丸ｺﾞｼｯｸM-PRO" w:hint="eastAsia"/>
          <w:color w:val="000000" w:themeColor="text1"/>
          <w:sz w:val="22"/>
        </w:rPr>
        <w:t>2】</w:t>
      </w:r>
    </w:p>
    <w:p w:rsidR="00240AE2" w:rsidRDefault="00CD798B" w:rsidP="000F7D85">
      <w:pPr>
        <w:tabs>
          <w:tab w:val="left" w:pos="142"/>
        </w:tabs>
        <w:ind w:leftChars="135" w:left="873" w:hangingChars="281" w:hanging="590"/>
        <w:rPr>
          <w:rFonts w:asciiTheme="majorEastAsia" w:eastAsiaTheme="majorEastAsia" w:hAnsiTheme="majorEastAsia"/>
          <w:noProof/>
          <w:color w:val="000000" w:themeColor="text1"/>
          <w:sz w:val="24"/>
        </w:rPr>
      </w:pPr>
      <w:r>
        <w:rPr>
          <w:noProof/>
        </w:rPr>
        <mc:AlternateContent>
          <mc:Choice Requires="wps">
            <w:drawing>
              <wp:anchor distT="0" distB="0" distL="114300" distR="114300" simplePos="0" relativeHeight="252342784" behindDoc="0" locked="0" layoutInCell="1" allowOverlap="1">
                <wp:simplePos x="0" y="0"/>
                <wp:positionH relativeFrom="column">
                  <wp:posOffset>5800725</wp:posOffset>
                </wp:positionH>
                <wp:positionV relativeFrom="paragraph">
                  <wp:posOffset>57150</wp:posOffset>
                </wp:positionV>
                <wp:extent cx="333375" cy="30480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333375" cy="304800"/>
                        </a:xfrm>
                        <a:prstGeom prst="rect">
                          <a:avLst/>
                        </a:prstGeom>
                        <a:solidFill>
                          <a:schemeClr val="lt1"/>
                        </a:solidFill>
                        <a:ln w="6350">
                          <a:noFill/>
                        </a:ln>
                      </wps:spPr>
                      <wps:txbx>
                        <w:txbxContent>
                          <w:p w:rsidR="0080621A" w:rsidRPr="00CD798B" w:rsidRDefault="0080621A">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5" o:spid="_x0000_s1028" type="#_x0000_t202" style="position:absolute;left:0;text-align:left;margin-left:456.75pt;margin-top:4.5pt;width:26.25pt;height:2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" fillcolor="white [3201]" stroked="f" strokeweight=".5pt">
                <v:textbox>
                  <w:txbxContent>
                    <w:p w:rsidR="0080621A" w:rsidRPr="00CD798B" w:rsidRDefault="0080621A">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txbxContent>
                </v:textbox>
              </v:shape>
            </w:pict>
          </mc:Fallback>
        </mc:AlternateContent>
      </w:r>
      <w:r w:rsidR="009E3092">
        <w:rPr>
          <w:noProof/>
        </w:rPr>
        <w:drawing>
          <wp:inline distT="0" distB="0" distL="0" distR="0" wp14:anchorId="305D7612" wp14:editId="421FE983">
            <wp:extent cx="5991225" cy="2733675"/>
            <wp:effectExtent l="0" t="0" r="9525" b="9525"/>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42A5" w:rsidRDefault="009F035C" w:rsidP="00BF1306">
      <w:pPr>
        <w:widowControl/>
        <w:ind w:right="210"/>
        <w:jc w:val="right"/>
        <w:rPr>
          <w:rFonts w:ascii="ＭＳ Ｐゴシック" w:eastAsia="ＭＳ Ｐゴシック" w:hAnsi="ＭＳ Ｐゴシック" w:cs="ＭＳ Ｐゴシック"/>
          <w:color w:val="000000" w:themeColor="text1"/>
          <w:kern w:val="0"/>
          <w:szCs w:val="21"/>
        </w:rPr>
      </w:pPr>
      <w:r w:rsidRPr="00BF1306">
        <w:rPr>
          <w:rFonts w:ascii="ＭＳ Ｐゴシック" w:eastAsia="ＭＳ Ｐゴシック" w:hAnsi="ＭＳ Ｐゴシック" w:cs="ＭＳ Ｐゴシック" w:hint="eastAsia"/>
          <w:color w:val="000000" w:themeColor="text1"/>
          <w:kern w:val="0"/>
          <w:szCs w:val="21"/>
        </w:rPr>
        <w:t>出典：埼玉県町(丁)字別人口調査</w:t>
      </w:r>
      <w:r w:rsidR="006A2D91" w:rsidRPr="00BF1306">
        <w:rPr>
          <w:rFonts w:ascii="ＭＳ Ｐゴシック" w:eastAsia="ＭＳ Ｐゴシック" w:hAnsi="ＭＳ Ｐゴシック" w:cs="ＭＳ Ｐゴシック" w:hint="eastAsia"/>
          <w:color w:val="000000" w:themeColor="text1"/>
          <w:kern w:val="0"/>
          <w:szCs w:val="21"/>
        </w:rPr>
        <w:t>（各年１月１日現在）</w:t>
      </w:r>
    </w:p>
    <w:p w:rsidR="009E3092" w:rsidRPr="00BF1306" w:rsidRDefault="009E3092" w:rsidP="00BF1306">
      <w:pPr>
        <w:widowControl/>
        <w:ind w:right="210"/>
        <w:jc w:val="right"/>
        <w:rPr>
          <w:rFonts w:ascii="ＭＳ Ｐゴシック" w:eastAsia="ＭＳ Ｐゴシック" w:hAnsi="ＭＳ Ｐゴシック" w:cs="ＭＳ Ｐゴシック"/>
          <w:color w:val="000000" w:themeColor="text1"/>
          <w:kern w:val="0"/>
          <w:szCs w:val="21"/>
        </w:rPr>
      </w:pPr>
    </w:p>
    <w:p w:rsidR="00D72312" w:rsidRPr="00211123" w:rsidRDefault="00EC0B8B" w:rsidP="00211123">
      <w:pPr>
        <w:ind w:firstLineChars="100" w:firstLine="241"/>
        <w:rPr>
          <w:rFonts w:asciiTheme="majorEastAsia" w:eastAsiaTheme="majorEastAsia" w:hAnsiTheme="majorEastAsia"/>
          <w:b/>
          <w:color w:val="000000" w:themeColor="text1"/>
          <w:sz w:val="24"/>
          <w:szCs w:val="24"/>
        </w:rPr>
      </w:pPr>
      <w:r w:rsidRPr="00211123">
        <w:rPr>
          <w:rFonts w:asciiTheme="majorEastAsia" w:eastAsiaTheme="majorEastAsia" w:hAnsiTheme="majorEastAsia" w:hint="eastAsia"/>
          <w:b/>
          <w:color w:val="000000" w:themeColor="text1"/>
          <w:sz w:val="24"/>
          <w:szCs w:val="24"/>
        </w:rPr>
        <w:t>（２）</w:t>
      </w:r>
      <w:r w:rsidR="00D72312" w:rsidRPr="00211123">
        <w:rPr>
          <w:rFonts w:asciiTheme="majorEastAsia" w:eastAsiaTheme="majorEastAsia" w:hAnsiTheme="majorEastAsia" w:hint="eastAsia"/>
          <w:b/>
          <w:color w:val="000000" w:themeColor="text1"/>
          <w:sz w:val="24"/>
          <w:szCs w:val="24"/>
        </w:rPr>
        <w:t>死亡の状況</w:t>
      </w:r>
    </w:p>
    <w:p w:rsidR="00D72312" w:rsidRPr="00EC0B8B" w:rsidRDefault="00D72312" w:rsidP="00211123">
      <w:pPr>
        <w:ind w:firstLineChars="300" w:firstLine="720"/>
        <w:rPr>
          <w:rFonts w:asciiTheme="majorEastAsia" w:eastAsiaTheme="majorEastAsia" w:hAnsiTheme="majorEastAsia"/>
          <w:color w:val="000000" w:themeColor="text1"/>
          <w:sz w:val="24"/>
          <w:szCs w:val="24"/>
        </w:rPr>
      </w:pPr>
      <w:r w:rsidRPr="00EC0B8B">
        <w:rPr>
          <w:rFonts w:asciiTheme="majorEastAsia" w:eastAsiaTheme="majorEastAsia" w:hAnsiTheme="majorEastAsia" w:hint="eastAsia"/>
          <w:color w:val="000000" w:themeColor="text1"/>
          <w:sz w:val="24"/>
          <w:szCs w:val="24"/>
        </w:rPr>
        <w:t>①死因別死亡割合</w:t>
      </w:r>
    </w:p>
    <w:p w:rsidR="00451BB6" w:rsidRPr="00EC0B8B" w:rsidRDefault="00CD1521" w:rsidP="00EC0B8B">
      <w:pPr>
        <w:ind w:leftChars="400" w:left="840" w:firstLineChars="100" w:firstLine="220"/>
        <w:rPr>
          <w:rFonts w:ascii="HG丸ｺﾞｼｯｸM-PRO" w:eastAsia="HG丸ｺﾞｼｯｸM-PRO" w:hAnsi="HG丸ｺﾞｼｯｸM-PRO"/>
          <w:color w:val="000000" w:themeColor="text1"/>
          <w:sz w:val="22"/>
        </w:rPr>
      </w:pPr>
      <w:r w:rsidRPr="00200C6D">
        <w:rPr>
          <w:rFonts w:ascii="HG丸ｺﾞｼｯｸM-PRO" w:eastAsia="HG丸ｺﾞｼｯｸM-PRO" w:hAnsi="HG丸ｺﾞｼｯｸM-PRO" w:hint="eastAsia"/>
          <w:color w:val="000000" w:themeColor="text1"/>
          <w:sz w:val="22"/>
        </w:rPr>
        <w:t>鶴ヶ島市の</w:t>
      </w:r>
      <w:r w:rsidR="007F5B64">
        <w:rPr>
          <w:rFonts w:ascii="HG丸ｺﾞｼｯｸM-PRO" w:eastAsia="HG丸ｺﾞｼｯｸM-PRO" w:hAnsi="HG丸ｺﾞｼｯｸM-PRO" w:hint="eastAsia"/>
          <w:color w:val="000000" w:themeColor="text1"/>
          <w:sz w:val="22"/>
        </w:rPr>
        <w:t>死因別</w:t>
      </w:r>
      <w:r w:rsidR="0015090B" w:rsidRPr="00200C6D">
        <w:rPr>
          <w:rFonts w:ascii="HG丸ｺﾞｼｯｸM-PRO" w:eastAsia="HG丸ｺﾞｼｯｸM-PRO" w:hAnsi="HG丸ｺﾞｼｯｸM-PRO" w:hint="eastAsia"/>
          <w:color w:val="000000" w:themeColor="text1"/>
          <w:sz w:val="22"/>
        </w:rPr>
        <w:t>死亡</w:t>
      </w:r>
      <w:r w:rsidR="007F5B64">
        <w:rPr>
          <w:rFonts w:ascii="HG丸ｺﾞｼｯｸM-PRO" w:eastAsia="HG丸ｺﾞｼｯｸM-PRO" w:hAnsi="HG丸ｺﾞｼｯｸM-PRO" w:hint="eastAsia"/>
          <w:color w:val="000000" w:themeColor="text1"/>
          <w:sz w:val="22"/>
        </w:rPr>
        <w:t>割合</w:t>
      </w:r>
      <w:r w:rsidR="0015090B" w:rsidRPr="00200C6D">
        <w:rPr>
          <w:rFonts w:ascii="HG丸ｺﾞｼｯｸM-PRO" w:eastAsia="HG丸ｺﾞｼｯｸM-PRO" w:hAnsi="HG丸ｺﾞｼｯｸM-PRO" w:hint="eastAsia"/>
          <w:color w:val="000000" w:themeColor="text1"/>
          <w:sz w:val="22"/>
        </w:rPr>
        <w:t>をみると、</w:t>
      </w:r>
      <w:r w:rsidR="00A16A59">
        <w:rPr>
          <w:rFonts w:ascii="HG丸ｺﾞｼｯｸM-PRO" w:eastAsia="HG丸ｺﾞｼｯｸM-PRO" w:hAnsi="HG丸ｺﾞｼｯｸM-PRO" w:hint="eastAsia"/>
          <w:color w:val="000000" w:themeColor="text1"/>
          <w:sz w:val="22"/>
        </w:rPr>
        <w:t>４０</w:t>
      </w:r>
      <w:r w:rsidR="00FE6A8E" w:rsidRPr="00200C6D">
        <w:rPr>
          <w:rFonts w:ascii="HG丸ｺﾞｼｯｸM-PRO" w:eastAsia="HG丸ｺﾞｼｯｸM-PRO" w:hAnsi="HG丸ｺﾞｼｯｸM-PRO" w:hint="eastAsia"/>
          <w:color w:val="000000" w:themeColor="text1"/>
          <w:sz w:val="22"/>
        </w:rPr>
        <w:t>～</w:t>
      </w:r>
      <w:r w:rsidR="00A16A59">
        <w:rPr>
          <w:rFonts w:ascii="HG丸ｺﾞｼｯｸM-PRO" w:eastAsia="HG丸ｺﾞｼｯｸM-PRO" w:hAnsi="HG丸ｺﾞｼｯｸM-PRO" w:hint="eastAsia"/>
          <w:color w:val="000000" w:themeColor="text1"/>
          <w:sz w:val="22"/>
        </w:rPr>
        <w:t>７４</w:t>
      </w:r>
      <w:r w:rsidR="00FE6A8E" w:rsidRPr="00200C6D">
        <w:rPr>
          <w:rFonts w:ascii="HG丸ｺﾞｼｯｸM-PRO" w:eastAsia="HG丸ｺﾞｼｯｸM-PRO" w:hAnsi="HG丸ｺﾞｼｯｸM-PRO" w:hint="eastAsia"/>
          <w:color w:val="000000" w:themeColor="text1"/>
          <w:sz w:val="22"/>
        </w:rPr>
        <w:t>歳、</w:t>
      </w:r>
      <w:r w:rsidR="00A16A59">
        <w:rPr>
          <w:rFonts w:ascii="HG丸ｺﾞｼｯｸM-PRO" w:eastAsia="HG丸ｺﾞｼｯｸM-PRO" w:hAnsi="HG丸ｺﾞｼｯｸM-PRO" w:hint="eastAsia"/>
          <w:color w:val="000000" w:themeColor="text1"/>
          <w:sz w:val="22"/>
        </w:rPr>
        <w:t>７５</w:t>
      </w:r>
      <w:r w:rsidR="00FE6A8E" w:rsidRPr="00200C6D">
        <w:rPr>
          <w:rFonts w:ascii="HG丸ｺﾞｼｯｸM-PRO" w:eastAsia="HG丸ｺﾞｼｯｸM-PRO" w:hAnsi="HG丸ｺﾞｼｯｸM-PRO" w:hint="eastAsia"/>
          <w:color w:val="000000" w:themeColor="text1"/>
          <w:sz w:val="22"/>
        </w:rPr>
        <w:t>歳以上ともに</w:t>
      </w:r>
      <w:r w:rsidR="0015090B" w:rsidRPr="00200C6D">
        <w:rPr>
          <w:rFonts w:ascii="HG丸ｺﾞｼｯｸM-PRO" w:eastAsia="HG丸ｺﾞｼｯｸM-PRO" w:hAnsi="HG丸ｺﾞｼｯｸM-PRO" w:hint="eastAsia"/>
          <w:sz w:val="22"/>
        </w:rPr>
        <w:t>悪</w:t>
      </w:r>
      <w:r w:rsidR="00D72312" w:rsidRPr="00200C6D">
        <w:rPr>
          <w:rFonts w:ascii="HG丸ｺﾞｼｯｸM-PRO" w:eastAsia="HG丸ｺﾞｼｯｸM-PRO" w:hAnsi="HG丸ｺﾞｼｯｸM-PRO" w:hint="eastAsia"/>
          <w:sz w:val="22"/>
        </w:rPr>
        <w:t>性新生物が</w:t>
      </w:r>
      <w:r w:rsidR="0055217F">
        <w:rPr>
          <w:rFonts w:ascii="HG丸ｺﾞｼｯｸM-PRO" w:eastAsia="HG丸ｺﾞｼｯｸM-PRO" w:hAnsi="HG丸ｺﾞｼｯｸM-PRO" w:hint="eastAsia"/>
          <w:sz w:val="22"/>
        </w:rPr>
        <w:t>最も</w:t>
      </w:r>
      <w:r w:rsidR="007C5844">
        <w:rPr>
          <w:rFonts w:ascii="HG丸ｺﾞｼｯｸM-PRO" w:eastAsia="HG丸ｺﾞｼｯｸM-PRO" w:hAnsi="HG丸ｺﾞｼｯｸM-PRO" w:hint="eastAsia"/>
          <w:sz w:val="22"/>
        </w:rPr>
        <w:t>高</w:t>
      </w:r>
      <w:r w:rsidR="0055217F">
        <w:rPr>
          <w:rFonts w:ascii="HG丸ｺﾞｼｯｸM-PRO" w:eastAsia="HG丸ｺﾞｼｯｸM-PRO" w:hAnsi="HG丸ｺﾞｼｯｸM-PRO" w:hint="eastAsia"/>
          <w:sz w:val="22"/>
        </w:rPr>
        <w:t>く、次いで心疾患</w:t>
      </w:r>
      <w:r w:rsidR="00187124" w:rsidRPr="00200C6D">
        <w:rPr>
          <w:rFonts w:ascii="HG丸ｺﾞｼｯｸM-PRO" w:eastAsia="HG丸ｺﾞｼｯｸM-PRO" w:hAnsi="HG丸ｺﾞｼｯｸM-PRO" w:hint="eastAsia"/>
          <w:sz w:val="22"/>
        </w:rPr>
        <w:t>、</w:t>
      </w:r>
      <w:r w:rsidR="00C87856" w:rsidRPr="00200C6D">
        <w:rPr>
          <w:rFonts w:ascii="HG丸ｺﾞｼｯｸM-PRO" w:eastAsia="HG丸ｺﾞｼｯｸM-PRO" w:hAnsi="HG丸ｺﾞｼｯｸM-PRO" w:hint="eastAsia"/>
          <w:color w:val="000000" w:themeColor="text1"/>
          <w:sz w:val="22"/>
        </w:rPr>
        <w:t>脳血管疾患となっています。【図</w:t>
      </w:r>
      <w:r w:rsidR="00263941">
        <w:rPr>
          <w:rFonts w:ascii="HG丸ｺﾞｼｯｸM-PRO" w:eastAsia="HG丸ｺﾞｼｯｸM-PRO" w:hAnsi="HG丸ｺﾞｼｯｸM-PRO" w:hint="eastAsia"/>
          <w:color w:val="000000" w:themeColor="text1"/>
          <w:sz w:val="22"/>
        </w:rPr>
        <w:t>1</w:t>
      </w:r>
      <w:r w:rsidR="00380BBC" w:rsidRPr="00200C6D">
        <w:rPr>
          <w:rFonts w:ascii="HG丸ｺﾞｼｯｸM-PRO" w:eastAsia="HG丸ｺﾞｼｯｸM-PRO" w:hAnsi="HG丸ｺﾞｼｯｸM-PRO" w:hint="eastAsia"/>
          <w:color w:val="000000" w:themeColor="text1"/>
          <w:sz w:val="22"/>
        </w:rPr>
        <w:t>3</w:t>
      </w:r>
      <w:r w:rsidR="00C87856" w:rsidRPr="00200C6D">
        <w:rPr>
          <w:rFonts w:ascii="HG丸ｺﾞｼｯｸM-PRO" w:eastAsia="HG丸ｺﾞｼｯｸM-PRO" w:hAnsi="HG丸ｺﾞｼｯｸM-PRO" w:hint="eastAsia"/>
          <w:color w:val="000000" w:themeColor="text1"/>
          <w:sz w:val="22"/>
        </w:rPr>
        <w:t>】</w:t>
      </w:r>
    </w:p>
    <w:p w:rsidR="00FB19F4" w:rsidRDefault="00FB19F4" w:rsidP="00362879">
      <w:pPr>
        <w:ind w:left="960" w:hangingChars="400" w:hanging="960"/>
        <w:rPr>
          <w:rFonts w:asciiTheme="majorEastAsia" w:eastAsiaTheme="majorEastAsia" w:hAnsiTheme="majorEastAsia"/>
          <w:color w:val="000000" w:themeColor="text1"/>
          <w:sz w:val="24"/>
        </w:rPr>
      </w:pPr>
    </w:p>
    <w:p w:rsidR="00261AE1" w:rsidRDefault="00FB19F4" w:rsidP="005C7275">
      <w:pPr>
        <w:ind w:firstLineChars="405" w:firstLine="850"/>
        <w:rPr>
          <w:rFonts w:asciiTheme="majorEastAsia" w:eastAsiaTheme="majorEastAsia" w:hAnsiTheme="majorEastAsia"/>
          <w:color w:val="000000" w:themeColor="text1"/>
          <w:sz w:val="24"/>
        </w:rPr>
      </w:pPr>
      <w:r>
        <w:rPr>
          <w:noProof/>
        </w:rPr>
        <w:drawing>
          <wp:inline distT="0" distB="0" distL="0" distR="0" wp14:anchorId="77E7ADE1" wp14:editId="0E06913E">
            <wp:extent cx="2584174" cy="2576222"/>
            <wp:effectExtent l="0" t="0" r="6985" b="14605"/>
            <wp:docPr id="3587" name="グラフ 3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14D1A">
        <w:rPr>
          <w:rFonts w:hint="eastAsia"/>
          <w:noProof/>
        </w:rPr>
        <w:t xml:space="preserve">　　</w:t>
      </w:r>
      <w:r>
        <w:rPr>
          <w:noProof/>
        </w:rPr>
        <w:drawing>
          <wp:inline distT="0" distB="0" distL="0" distR="0" wp14:anchorId="45145EB4" wp14:editId="39820452">
            <wp:extent cx="2594610" cy="2587625"/>
            <wp:effectExtent l="0" t="0" r="15240" b="3175"/>
            <wp:docPr id="3635" name="グラフ 3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14D1A">
        <w:rPr>
          <w:rFonts w:hint="eastAsia"/>
          <w:noProof/>
        </w:rPr>
        <w:t xml:space="preserve">　　</w:t>
      </w:r>
    </w:p>
    <w:p w:rsidR="007C7869" w:rsidRPr="00BF1306" w:rsidRDefault="007C7869" w:rsidP="00BF1306">
      <w:pPr>
        <w:ind w:right="210"/>
        <w:jc w:val="right"/>
        <w:rPr>
          <w:rFonts w:ascii="ＭＳ Ｐゴシック" w:eastAsia="ＭＳ Ｐゴシック" w:hAnsi="ＭＳ Ｐゴシック"/>
          <w:color w:val="000000" w:themeColor="text1"/>
          <w:szCs w:val="21"/>
        </w:rPr>
      </w:pPr>
      <w:r w:rsidRPr="00BF1306">
        <w:rPr>
          <w:rFonts w:ascii="ＭＳ Ｐゴシック" w:eastAsia="ＭＳ Ｐゴシック" w:hAnsi="ＭＳ Ｐゴシック" w:hint="eastAsia"/>
          <w:color w:val="000000" w:themeColor="text1"/>
          <w:szCs w:val="21"/>
        </w:rPr>
        <w:t>出典：埼玉県衛生研究所「健康指標総合ソフト」（平成</w:t>
      </w:r>
      <w:r w:rsidR="008C2064" w:rsidRPr="00BF1306">
        <w:rPr>
          <w:rFonts w:ascii="ＭＳ Ｐゴシック" w:eastAsia="ＭＳ Ｐゴシック" w:hAnsi="ＭＳ Ｐゴシック" w:hint="eastAsia"/>
          <w:color w:val="000000" w:themeColor="text1"/>
          <w:szCs w:val="21"/>
        </w:rPr>
        <w:t>28</w:t>
      </w:r>
      <w:r w:rsidRPr="00BF1306">
        <w:rPr>
          <w:rFonts w:ascii="ＭＳ Ｐゴシック" w:eastAsia="ＭＳ Ｐゴシック" w:hAnsi="ＭＳ Ｐゴシック" w:hint="eastAsia"/>
          <w:color w:val="000000" w:themeColor="text1"/>
          <w:szCs w:val="21"/>
        </w:rPr>
        <w:t>年度</w:t>
      </w:r>
      <w:r w:rsidR="008C2064" w:rsidRPr="00BF1306">
        <w:rPr>
          <w:rFonts w:ascii="ＭＳ Ｐゴシック" w:eastAsia="ＭＳ Ｐゴシック" w:hAnsi="ＭＳ Ｐゴシック" w:hint="eastAsia"/>
          <w:color w:val="000000" w:themeColor="text1"/>
          <w:szCs w:val="21"/>
        </w:rPr>
        <w:t>版</w:t>
      </w:r>
      <w:r w:rsidRPr="00BF1306">
        <w:rPr>
          <w:rFonts w:ascii="ＭＳ Ｐゴシック" w:eastAsia="ＭＳ Ｐゴシック" w:hAnsi="ＭＳ Ｐゴシック" w:hint="eastAsia"/>
          <w:color w:val="000000" w:themeColor="text1"/>
          <w:szCs w:val="21"/>
        </w:rPr>
        <w:t>）</w:t>
      </w:r>
    </w:p>
    <w:p w:rsidR="00B14BAA" w:rsidRDefault="00B14BAA" w:rsidP="007C7869">
      <w:pPr>
        <w:jc w:val="right"/>
        <w:rPr>
          <w:rFonts w:asciiTheme="majorEastAsia" w:eastAsiaTheme="majorEastAsia" w:hAnsiTheme="majorEastAsia"/>
          <w:color w:val="000000" w:themeColor="text1"/>
          <w:sz w:val="22"/>
        </w:rPr>
      </w:pPr>
    </w:p>
    <w:p w:rsidR="00F66582" w:rsidRPr="00EC0B8B" w:rsidRDefault="00EC0B8B" w:rsidP="00F66582">
      <w:pPr>
        <w:ind w:firstLineChars="300" w:firstLine="7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②</w:t>
      </w:r>
      <w:r w:rsidR="007C7869" w:rsidRPr="00EC0B8B">
        <w:rPr>
          <w:rFonts w:asciiTheme="majorEastAsia" w:eastAsiaTheme="majorEastAsia" w:hAnsiTheme="majorEastAsia" w:hint="eastAsia"/>
          <w:color w:val="000000" w:themeColor="text1"/>
          <w:sz w:val="24"/>
          <w:szCs w:val="24"/>
        </w:rPr>
        <w:t>標準化死亡比</w:t>
      </w:r>
      <w:r w:rsidR="006E0D77" w:rsidRPr="00EC0B8B">
        <w:rPr>
          <w:rFonts w:asciiTheme="majorEastAsia" w:eastAsiaTheme="majorEastAsia" w:hAnsiTheme="majorEastAsia" w:hint="eastAsia"/>
          <w:color w:val="000000" w:themeColor="text1"/>
          <w:sz w:val="24"/>
          <w:szCs w:val="24"/>
        </w:rPr>
        <w:t>（SMR</w:t>
      </w:r>
      <w:r w:rsidR="006E0D77" w:rsidRPr="00EC0B8B">
        <w:rPr>
          <w:rFonts w:asciiTheme="majorEastAsia" w:eastAsiaTheme="majorEastAsia" w:hAnsiTheme="majorEastAsia"/>
          <w:color w:val="000000" w:themeColor="text1"/>
          <w:sz w:val="24"/>
          <w:szCs w:val="24"/>
        </w:rPr>
        <w:t>）</w:t>
      </w:r>
    </w:p>
    <w:p w:rsidR="003D02A4" w:rsidRPr="005F29BB" w:rsidRDefault="007C7869" w:rsidP="00211123">
      <w:pPr>
        <w:ind w:leftChars="400" w:left="840" w:firstLineChars="100" w:firstLine="220"/>
        <w:jc w:val="left"/>
        <w:rPr>
          <w:rFonts w:asciiTheme="majorEastAsia" w:eastAsiaTheme="majorEastAsia" w:hAnsiTheme="majorEastAsia"/>
          <w:color w:val="000000" w:themeColor="text1"/>
          <w:sz w:val="24"/>
          <w:szCs w:val="24"/>
        </w:rPr>
      </w:pPr>
      <w:r w:rsidRPr="00200C6D">
        <w:rPr>
          <w:rFonts w:ascii="HG丸ｺﾞｼｯｸM-PRO" w:eastAsia="HG丸ｺﾞｼｯｸM-PRO" w:hAnsi="HG丸ｺﾞｼｯｸM-PRO" w:hint="eastAsia"/>
          <w:color w:val="000000" w:themeColor="text1"/>
          <w:sz w:val="22"/>
        </w:rPr>
        <w:t>全国を</w:t>
      </w:r>
      <w:r w:rsidR="00A16A59">
        <w:rPr>
          <w:rFonts w:ascii="HG丸ｺﾞｼｯｸM-PRO" w:eastAsia="HG丸ｺﾞｼｯｸM-PRO" w:hAnsi="HG丸ｺﾞｼｯｸM-PRO" w:hint="eastAsia"/>
          <w:color w:val="000000" w:themeColor="text1"/>
          <w:sz w:val="22"/>
        </w:rPr>
        <w:t>１００</w:t>
      </w:r>
      <w:r w:rsidRPr="00200C6D">
        <w:rPr>
          <w:rFonts w:ascii="HG丸ｺﾞｼｯｸM-PRO" w:eastAsia="HG丸ｺﾞｼｯｸM-PRO" w:hAnsi="HG丸ｺﾞｼｯｸM-PRO" w:hint="eastAsia"/>
          <w:color w:val="000000" w:themeColor="text1"/>
          <w:sz w:val="22"/>
        </w:rPr>
        <w:t>とした標準化死亡比で比較すると</w:t>
      </w:r>
      <w:r w:rsidR="00F66582" w:rsidRPr="00200C6D">
        <w:rPr>
          <w:rFonts w:ascii="HG丸ｺﾞｼｯｸM-PRO" w:eastAsia="HG丸ｺﾞｼｯｸM-PRO" w:hAnsi="HG丸ｺﾞｼｯｸM-PRO" w:hint="eastAsia"/>
          <w:color w:val="000000" w:themeColor="text1"/>
          <w:sz w:val="22"/>
        </w:rPr>
        <w:t>、</w:t>
      </w:r>
      <w:r w:rsidR="00E94D50" w:rsidRPr="00200C6D">
        <w:rPr>
          <w:rFonts w:ascii="HG丸ｺﾞｼｯｸM-PRO" w:eastAsia="HG丸ｺﾞｼｯｸM-PRO" w:hAnsi="HG丸ｺﾞｼｯｸM-PRO" w:hint="eastAsia"/>
          <w:color w:val="000000" w:themeColor="text1"/>
          <w:sz w:val="22"/>
        </w:rPr>
        <w:t>鶴ヶ島市では</w:t>
      </w:r>
      <w:r w:rsidRPr="00200C6D">
        <w:rPr>
          <w:rFonts w:ascii="HG丸ｺﾞｼｯｸM-PRO" w:eastAsia="HG丸ｺﾞｼｯｸM-PRO" w:hAnsi="HG丸ｺﾞｼｯｸM-PRO" w:hint="eastAsia"/>
          <w:color w:val="000000" w:themeColor="text1"/>
          <w:sz w:val="22"/>
        </w:rPr>
        <w:t>男女とも</w:t>
      </w:r>
      <w:r w:rsidR="00F66582" w:rsidRPr="00200C6D">
        <w:rPr>
          <w:rFonts w:ascii="HG丸ｺﾞｼｯｸM-PRO" w:eastAsia="HG丸ｺﾞｼｯｸM-PRO" w:hAnsi="HG丸ｺﾞｼｯｸM-PRO" w:hint="eastAsia"/>
          <w:color w:val="000000" w:themeColor="text1"/>
          <w:sz w:val="22"/>
        </w:rPr>
        <w:t>に</w:t>
      </w:r>
      <w:r w:rsidR="00A23118" w:rsidRPr="00200C6D">
        <w:rPr>
          <w:rFonts w:ascii="HG丸ｺﾞｼｯｸM-PRO" w:eastAsia="HG丸ｺﾞｼｯｸM-PRO" w:hAnsi="HG丸ｺﾞｼｯｸM-PRO" w:hint="eastAsia"/>
          <w:color w:val="000000" w:themeColor="text1"/>
          <w:sz w:val="22"/>
        </w:rPr>
        <w:t>急性心筋梗塞</w:t>
      </w:r>
      <w:r w:rsidR="0055620C">
        <w:rPr>
          <w:rFonts w:ascii="HG丸ｺﾞｼｯｸM-PRO" w:eastAsia="HG丸ｺﾞｼｯｸM-PRO" w:hAnsi="HG丸ｺﾞｼｯｸM-PRO" w:hint="eastAsia"/>
          <w:color w:val="000000" w:themeColor="text1"/>
          <w:sz w:val="22"/>
        </w:rPr>
        <w:t>の割合が高く、女性</w:t>
      </w:r>
      <w:r w:rsidR="00822A0C" w:rsidRPr="00200C6D">
        <w:rPr>
          <w:rFonts w:ascii="HG丸ｺﾞｼｯｸM-PRO" w:eastAsia="HG丸ｺﾞｼｯｸM-PRO" w:hAnsi="HG丸ｺﾞｼｯｸM-PRO" w:hint="eastAsia"/>
          <w:color w:val="000000" w:themeColor="text1"/>
          <w:sz w:val="22"/>
        </w:rPr>
        <w:t>は、肝疾患、心不全、</w:t>
      </w:r>
      <w:r w:rsidR="00A23118" w:rsidRPr="00200C6D">
        <w:rPr>
          <w:rFonts w:ascii="HG丸ｺﾞｼｯｸM-PRO" w:eastAsia="HG丸ｺﾞｼｯｸM-PRO" w:hAnsi="HG丸ｺﾞｼｯｸM-PRO" w:hint="eastAsia"/>
          <w:color w:val="000000" w:themeColor="text1"/>
          <w:sz w:val="22"/>
        </w:rPr>
        <w:t>脳梗塞</w:t>
      </w:r>
      <w:r w:rsidR="00822A0C" w:rsidRPr="00200C6D">
        <w:rPr>
          <w:rFonts w:ascii="HG丸ｺﾞｼｯｸM-PRO" w:eastAsia="HG丸ｺﾞｼｯｸM-PRO" w:hAnsi="HG丸ｺﾞｼｯｸM-PRO" w:hint="eastAsia"/>
          <w:color w:val="000000" w:themeColor="text1"/>
          <w:sz w:val="22"/>
        </w:rPr>
        <w:t>、脳内出血</w:t>
      </w:r>
      <w:r w:rsidR="00A23118" w:rsidRPr="00200C6D">
        <w:rPr>
          <w:rFonts w:ascii="HG丸ｺﾞｼｯｸM-PRO" w:eastAsia="HG丸ｺﾞｼｯｸM-PRO" w:hAnsi="HG丸ｺﾞｼｯｸM-PRO" w:hint="eastAsia"/>
          <w:color w:val="000000" w:themeColor="text1"/>
          <w:sz w:val="22"/>
        </w:rPr>
        <w:t>の割合が高</w:t>
      </w:r>
      <w:r w:rsidR="00C87856" w:rsidRPr="00200C6D">
        <w:rPr>
          <w:rFonts w:ascii="HG丸ｺﾞｼｯｸM-PRO" w:eastAsia="HG丸ｺﾞｼｯｸM-PRO" w:hAnsi="HG丸ｺﾞｼｯｸM-PRO" w:hint="eastAsia"/>
          <w:color w:val="000000" w:themeColor="text1"/>
          <w:sz w:val="22"/>
        </w:rPr>
        <w:t>くなっています。</w:t>
      </w:r>
      <w:r w:rsidR="003D02A4" w:rsidRPr="00200C6D">
        <w:rPr>
          <w:rFonts w:ascii="HG丸ｺﾞｼｯｸM-PRO" w:eastAsia="HG丸ｺﾞｼｯｸM-PRO" w:hAnsi="HG丸ｺﾞｼｯｸM-PRO" w:hint="eastAsia"/>
          <w:color w:val="000000" w:themeColor="text1"/>
          <w:sz w:val="22"/>
        </w:rPr>
        <w:t xml:space="preserve">　　　　男性は、急性心筋梗塞以外は低い状況</w:t>
      </w:r>
      <w:r w:rsidR="00C87856" w:rsidRPr="00200C6D">
        <w:rPr>
          <w:rFonts w:ascii="HG丸ｺﾞｼｯｸM-PRO" w:eastAsia="HG丸ｺﾞｼｯｸM-PRO" w:hAnsi="HG丸ｺﾞｼｯｸM-PRO" w:hint="eastAsia"/>
          <w:color w:val="000000" w:themeColor="text1"/>
          <w:sz w:val="22"/>
        </w:rPr>
        <w:t>となっています</w:t>
      </w:r>
      <w:r w:rsidR="003D02A4" w:rsidRPr="00200C6D">
        <w:rPr>
          <w:rFonts w:ascii="HG丸ｺﾞｼｯｸM-PRO" w:eastAsia="HG丸ｺﾞｼｯｸM-PRO" w:hAnsi="HG丸ｺﾞｼｯｸM-PRO" w:hint="eastAsia"/>
          <w:color w:val="000000" w:themeColor="text1"/>
          <w:sz w:val="22"/>
        </w:rPr>
        <w:t>。</w:t>
      </w:r>
      <w:r w:rsidR="00211123">
        <w:rPr>
          <w:rFonts w:ascii="HG丸ｺﾞｼｯｸM-PRO" w:eastAsia="HG丸ｺﾞｼｯｸM-PRO" w:hAnsi="HG丸ｺﾞｼｯｸM-PRO" w:hint="eastAsia"/>
          <w:color w:val="000000" w:themeColor="text1"/>
          <w:sz w:val="22"/>
        </w:rPr>
        <w:t>【表</w:t>
      </w:r>
      <w:r w:rsidR="00263941">
        <w:rPr>
          <w:rFonts w:ascii="HG丸ｺﾞｼｯｸM-PRO" w:eastAsia="HG丸ｺﾞｼｯｸM-PRO" w:hAnsi="HG丸ｺﾞｼｯｸM-PRO" w:hint="eastAsia"/>
          <w:color w:val="000000" w:themeColor="text1"/>
          <w:sz w:val="22"/>
        </w:rPr>
        <w:t>6</w:t>
      </w:r>
      <w:r w:rsidR="00211123">
        <w:rPr>
          <w:rFonts w:ascii="HG丸ｺﾞｼｯｸM-PRO" w:eastAsia="HG丸ｺﾞｼｯｸM-PRO" w:hAnsi="HG丸ｺﾞｼｯｸM-PRO" w:hint="eastAsia"/>
          <w:color w:val="000000" w:themeColor="text1"/>
          <w:sz w:val="22"/>
        </w:rPr>
        <w:t>】</w:t>
      </w:r>
    </w:p>
    <w:p w:rsidR="00F66582" w:rsidRPr="005F29BB" w:rsidRDefault="00C929B2" w:rsidP="00F66582">
      <w:pPr>
        <w:jc w:val="left"/>
        <w:rPr>
          <w:rFonts w:asciiTheme="majorEastAsia" w:eastAsiaTheme="majorEastAsia" w:hAnsiTheme="majorEastAsia"/>
          <w:color w:val="000000" w:themeColor="text1"/>
          <w:sz w:val="24"/>
        </w:rPr>
      </w:pPr>
      <w:r>
        <w:rPr>
          <w:rFonts w:asciiTheme="majorEastAsia" w:eastAsiaTheme="majorEastAsia" w:hAnsiTheme="majorEastAsia"/>
          <w:noProof/>
          <w:color w:val="000000" w:themeColor="text1"/>
          <w:sz w:val="24"/>
        </w:rPr>
        <mc:AlternateContent>
          <mc:Choice Requires="wps">
            <w:drawing>
              <wp:anchor distT="0" distB="0" distL="114300" distR="114300" simplePos="0" relativeHeight="251645440" behindDoc="0" locked="0" layoutInCell="1" allowOverlap="1">
                <wp:simplePos x="0" y="0"/>
                <wp:positionH relativeFrom="column">
                  <wp:posOffset>104775</wp:posOffset>
                </wp:positionH>
                <wp:positionV relativeFrom="paragraph">
                  <wp:posOffset>9525</wp:posOffset>
                </wp:positionV>
                <wp:extent cx="6057900" cy="1752600"/>
                <wp:effectExtent l="0" t="0" r="0" b="0"/>
                <wp:wrapNone/>
                <wp:docPr id="36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687" w:type="dxa"/>
                              <w:tblInd w:w="493" w:type="dxa"/>
                              <w:tblCellMar>
                                <w:left w:w="99" w:type="dxa"/>
                                <w:right w:w="99" w:type="dxa"/>
                              </w:tblCellMar>
                              <w:tblLook w:val="04A0" w:firstRow="1" w:lastRow="0" w:firstColumn="1" w:lastColumn="0" w:noHBand="0" w:noVBand="1"/>
                            </w:tblPr>
                            <w:tblGrid>
                              <w:gridCol w:w="378"/>
                              <w:gridCol w:w="1024"/>
                              <w:gridCol w:w="831"/>
                              <w:gridCol w:w="1016"/>
                              <w:gridCol w:w="1208"/>
                              <w:gridCol w:w="831"/>
                              <w:gridCol w:w="831"/>
                              <w:gridCol w:w="832"/>
                              <w:gridCol w:w="868"/>
                              <w:gridCol w:w="868"/>
                            </w:tblGrid>
                            <w:tr w:rsidR="0080621A" w:rsidRPr="00A01E76" w:rsidTr="005C7275">
                              <w:trPr>
                                <w:trHeight w:val="291"/>
                              </w:trPr>
                              <w:tc>
                                <w:tcPr>
                                  <w:tcW w:w="6951" w:type="dxa"/>
                                  <w:gridSpan w:val="8"/>
                                  <w:tcBorders>
                                    <w:top w:val="nil"/>
                                    <w:left w:val="nil"/>
                                    <w:bottom w:val="nil"/>
                                    <w:right w:val="nil"/>
                                  </w:tcBorders>
                                  <w:shd w:val="clear" w:color="auto" w:fill="auto"/>
                                  <w:noWrap/>
                                  <w:vAlign w:val="bottom"/>
                                  <w:hideMark/>
                                </w:tcPr>
                                <w:p w:rsidR="0080621A" w:rsidRDefault="0080621A" w:rsidP="00CB41BE">
                                  <w:pPr>
                                    <w:widowControl/>
                                    <w:jc w:val="left"/>
                                    <w:rPr>
                                      <w:rFonts w:asciiTheme="majorEastAsia" w:eastAsiaTheme="majorEastAsia" w:hAnsiTheme="majorEastAsia" w:cs="ＭＳ Ｐゴシック"/>
                                      <w:kern w:val="0"/>
                                      <w:sz w:val="22"/>
                                    </w:rPr>
                                  </w:pPr>
                                  <w:r w:rsidRPr="002D7953">
                                    <w:rPr>
                                      <w:rFonts w:asciiTheme="majorEastAsia" w:eastAsiaTheme="majorEastAsia" w:hAnsiTheme="majorEastAsia" w:cs="ＭＳ Ｐゴシック" w:hint="eastAsia"/>
                                      <w:kern w:val="0"/>
                                      <w:sz w:val="22"/>
                                    </w:rPr>
                                    <w:t>【表</w:t>
                                  </w:r>
                                  <w:r>
                                    <w:rPr>
                                      <w:rFonts w:asciiTheme="majorEastAsia" w:eastAsiaTheme="majorEastAsia" w:hAnsiTheme="majorEastAsia" w:cs="ＭＳ Ｐゴシック" w:hint="eastAsia"/>
                                      <w:kern w:val="0"/>
                                      <w:sz w:val="22"/>
                                    </w:rPr>
                                    <w:t>6</w:t>
                                  </w:r>
                                  <w:r w:rsidRPr="002D7953">
                                    <w:rPr>
                                      <w:rFonts w:asciiTheme="majorEastAsia" w:eastAsiaTheme="majorEastAsia" w:hAnsiTheme="majorEastAsia" w:cs="ＭＳ Ｐゴシック" w:hint="eastAsia"/>
                                      <w:kern w:val="0"/>
                                      <w:sz w:val="22"/>
                                    </w:rPr>
                                    <w:t>】SMR(標準化死亡比)の比較</w:t>
                                  </w:r>
                                </w:p>
                                <w:p w:rsidR="0080621A" w:rsidRPr="002D7953" w:rsidRDefault="0080621A" w:rsidP="00322758">
                                  <w:pPr>
                                    <w:widowControl/>
                                    <w:ind w:firstLineChars="1300" w:firstLine="2860"/>
                                    <w:jc w:val="center"/>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w:t>
                                  </w:r>
                                  <w:r w:rsidRPr="002D7953">
                                    <w:rPr>
                                      <w:rFonts w:asciiTheme="majorEastAsia" w:eastAsiaTheme="majorEastAsia" w:hAnsiTheme="majorEastAsia" w:cs="ＭＳ Ｐゴシック" w:hint="eastAsia"/>
                                      <w:kern w:val="0"/>
                                      <w:sz w:val="22"/>
                                    </w:rPr>
                                    <w:t>全国を100とした場合の比率</w:t>
                                  </w:r>
                                  <w:r>
                                    <w:rPr>
                                      <w:rFonts w:asciiTheme="majorEastAsia" w:eastAsiaTheme="majorEastAsia" w:hAnsiTheme="majorEastAsia" w:cs="ＭＳ Ｐゴシック" w:hint="eastAsia"/>
                                      <w:kern w:val="0"/>
                                      <w:sz w:val="22"/>
                                    </w:rPr>
                                    <w:t>～</w:t>
                                  </w:r>
                                </w:p>
                              </w:tc>
                              <w:tc>
                                <w:tcPr>
                                  <w:tcW w:w="868" w:type="dxa"/>
                                  <w:tcBorders>
                                    <w:top w:val="nil"/>
                                    <w:left w:val="nil"/>
                                    <w:bottom w:val="nil"/>
                                    <w:right w:val="nil"/>
                                  </w:tcBorders>
                                  <w:shd w:val="clear" w:color="auto" w:fill="auto"/>
                                  <w:noWrap/>
                                  <w:vAlign w:val="bottom"/>
                                  <w:hideMark/>
                                </w:tcPr>
                                <w:p w:rsidR="0080621A" w:rsidRPr="00A01E76" w:rsidRDefault="0080621A" w:rsidP="00322758">
                                  <w:pPr>
                                    <w:widowControl/>
                                    <w:jc w:val="center"/>
                                    <w:rPr>
                                      <w:rFonts w:ascii="ＭＳ Ｐゴシック" w:eastAsia="ＭＳ Ｐゴシック" w:hAnsi="ＭＳ Ｐゴシック" w:cs="ＭＳ Ｐゴシック"/>
                                      <w:color w:val="000000"/>
                                      <w:kern w:val="0"/>
                                      <w:sz w:val="22"/>
                                    </w:rPr>
                                  </w:pPr>
                                </w:p>
                              </w:tc>
                              <w:tc>
                                <w:tcPr>
                                  <w:tcW w:w="868" w:type="dxa"/>
                                  <w:tcBorders>
                                    <w:top w:val="nil"/>
                                    <w:left w:val="nil"/>
                                    <w:bottom w:val="nil"/>
                                    <w:right w:val="nil"/>
                                  </w:tcBorders>
                                  <w:shd w:val="clear" w:color="auto" w:fill="auto"/>
                                  <w:noWrap/>
                                  <w:vAlign w:val="bottom"/>
                                  <w:hideMark/>
                                </w:tcPr>
                                <w:p w:rsidR="0080621A" w:rsidRPr="00A01E76" w:rsidRDefault="0080621A" w:rsidP="00322758">
                                  <w:pPr>
                                    <w:widowControl/>
                                    <w:jc w:val="center"/>
                                    <w:rPr>
                                      <w:rFonts w:ascii="ＭＳ Ｐゴシック" w:eastAsia="ＭＳ Ｐゴシック" w:hAnsi="ＭＳ Ｐゴシック" w:cs="ＭＳ Ｐゴシック"/>
                                      <w:color w:val="000000"/>
                                      <w:kern w:val="0"/>
                                      <w:sz w:val="22"/>
                                    </w:rPr>
                                  </w:pPr>
                                </w:p>
                              </w:tc>
                            </w:tr>
                            <w:tr w:rsidR="0080621A" w:rsidRPr="00A01E76" w:rsidTr="005C7275">
                              <w:trPr>
                                <w:trHeight w:val="276"/>
                              </w:trPr>
                              <w:tc>
                                <w:tcPr>
                                  <w:tcW w:w="140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死亡総数</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悪性新生物</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急性心筋梗塞</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心不全</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脳内出血</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脳梗塞</w:t>
                                  </w:r>
                                </w:p>
                              </w:tc>
                              <w:tc>
                                <w:tcPr>
                                  <w:tcW w:w="868"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腎不全</w:t>
                                  </w:r>
                                </w:p>
                              </w:tc>
                              <w:tc>
                                <w:tcPr>
                                  <w:tcW w:w="868"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肝疾患</w:t>
                                  </w:r>
                                </w:p>
                              </w:tc>
                            </w:tr>
                            <w:tr w:rsidR="0080621A" w:rsidRPr="00A01E76" w:rsidTr="005C7275">
                              <w:trPr>
                                <w:trHeight w:val="276"/>
                              </w:trPr>
                              <w:tc>
                                <w:tcPr>
                                  <w:tcW w:w="37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男</w:t>
                                  </w:r>
                                </w:p>
                              </w:tc>
                              <w:tc>
                                <w:tcPr>
                                  <w:tcW w:w="1023" w:type="dxa"/>
                                  <w:tcBorders>
                                    <w:top w:val="nil"/>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鶴ヶ島市</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92</w:t>
                                  </w:r>
                                </w:p>
                              </w:tc>
                              <w:tc>
                                <w:tcPr>
                                  <w:tcW w:w="1016"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97.7</w:t>
                                  </w:r>
                                </w:p>
                              </w:tc>
                              <w:tc>
                                <w:tcPr>
                                  <w:tcW w:w="120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108.7</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75.3</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65.5</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91.1</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93.7</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67</w:t>
                                  </w:r>
                                </w:p>
                              </w:tc>
                            </w:tr>
                            <w:tr w:rsidR="0080621A" w:rsidRPr="00A01E76" w:rsidTr="005C7275">
                              <w:trPr>
                                <w:trHeight w:val="276"/>
                              </w:trPr>
                              <w:tc>
                                <w:tcPr>
                                  <w:tcW w:w="378" w:type="dxa"/>
                                  <w:vMerge/>
                                  <w:tcBorders>
                                    <w:top w:val="nil"/>
                                    <w:left w:val="single" w:sz="4" w:space="0" w:color="auto"/>
                                    <w:bottom w:val="single" w:sz="4" w:space="0" w:color="auto"/>
                                    <w:right w:val="single" w:sz="4" w:space="0" w:color="auto"/>
                                  </w:tcBorders>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p>
                              </w:tc>
                              <w:tc>
                                <w:tcPr>
                                  <w:tcW w:w="1023" w:type="dxa"/>
                                  <w:tcBorders>
                                    <w:top w:val="nil"/>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埼玉県</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99.5</w:t>
                                  </w:r>
                                </w:p>
                              </w:tc>
                              <w:tc>
                                <w:tcPr>
                                  <w:tcW w:w="1016"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98.6</w:t>
                                  </w:r>
                                </w:p>
                              </w:tc>
                              <w:tc>
                                <w:tcPr>
                                  <w:tcW w:w="120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107</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94.7</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96</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102.9</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101.1</w:t>
                                  </w:r>
                                </w:p>
                              </w:tc>
                              <w:tc>
                                <w:tcPr>
                                  <w:tcW w:w="868"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86.6</w:t>
                                  </w:r>
                                </w:p>
                              </w:tc>
                            </w:tr>
                            <w:tr w:rsidR="0080621A" w:rsidRPr="00A01E76" w:rsidTr="005C7275">
                              <w:trPr>
                                <w:trHeight w:val="276"/>
                              </w:trPr>
                              <w:tc>
                                <w:tcPr>
                                  <w:tcW w:w="378"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女</w:t>
                                  </w:r>
                                </w:p>
                              </w:tc>
                              <w:tc>
                                <w:tcPr>
                                  <w:tcW w:w="1023" w:type="dxa"/>
                                  <w:tcBorders>
                                    <w:top w:val="nil"/>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鶴ヶ島市</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103.2</w:t>
                                  </w:r>
                                </w:p>
                              </w:tc>
                              <w:tc>
                                <w:tcPr>
                                  <w:tcW w:w="1016"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92.7</w:t>
                                  </w:r>
                                </w:p>
                              </w:tc>
                              <w:tc>
                                <w:tcPr>
                                  <w:tcW w:w="120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109.3</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112.8</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105.4</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109.6</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93</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121.3</w:t>
                                  </w:r>
                                </w:p>
                              </w:tc>
                            </w:tr>
                            <w:tr w:rsidR="0080621A" w:rsidRPr="00A01E76" w:rsidTr="005C7275">
                              <w:trPr>
                                <w:trHeight w:val="291"/>
                              </w:trPr>
                              <w:tc>
                                <w:tcPr>
                                  <w:tcW w:w="378" w:type="dxa"/>
                                  <w:vMerge/>
                                  <w:tcBorders>
                                    <w:top w:val="nil"/>
                                    <w:left w:val="single" w:sz="4" w:space="0" w:color="auto"/>
                                    <w:bottom w:val="single" w:sz="4" w:space="0" w:color="auto"/>
                                    <w:right w:val="single" w:sz="4" w:space="0" w:color="auto"/>
                                  </w:tcBorders>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p>
                              </w:tc>
                              <w:tc>
                                <w:tcPr>
                                  <w:tcW w:w="1023" w:type="dxa"/>
                                  <w:tcBorders>
                                    <w:top w:val="nil"/>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埼玉県</w:t>
                                  </w:r>
                                </w:p>
                              </w:tc>
                              <w:tc>
                                <w:tcPr>
                                  <w:tcW w:w="831"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104.4</w:t>
                                  </w:r>
                                </w:p>
                              </w:tc>
                              <w:tc>
                                <w:tcPr>
                                  <w:tcW w:w="1016"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101.5</w:t>
                                  </w:r>
                                </w:p>
                              </w:tc>
                              <w:tc>
                                <w:tcPr>
                                  <w:tcW w:w="1208"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117.4</w:t>
                                  </w:r>
                                </w:p>
                              </w:tc>
                              <w:tc>
                                <w:tcPr>
                                  <w:tcW w:w="831"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105.8</w:t>
                                  </w:r>
                                </w:p>
                              </w:tc>
                              <w:tc>
                                <w:tcPr>
                                  <w:tcW w:w="831"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99.7</w:t>
                                  </w:r>
                                </w:p>
                              </w:tc>
                              <w:tc>
                                <w:tcPr>
                                  <w:tcW w:w="831"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108.4</w:t>
                                  </w:r>
                                </w:p>
                              </w:tc>
                              <w:tc>
                                <w:tcPr>
                                  <w:tcW w:w="868"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105.6</w:t>
                                  </w:r>
                                </w:p>
                              </w:tc>
                              <w:tc>
                                <w:tcPr>
                                  <w:tcW w:w="868"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116.4</w:t>
                                  </w:r>
                                </w:p>
                              </w:tc>
                            </w:tr>
                          </w:tbl>
                          <w:p w:rsidR="0080621A" w:rsidRDefault="0080621A" w:rsidP="00322758">
                            <w:pPr>
                              <w:jc w:val="center"/>
                            </w:pPr>
                          </w:p>
                          <w:p w:rsidR="0080621A" w:rsidRDefault="0080621A" w:rsidP="00322758">
                            <w:pPr>
                              <w:jc w:val="center"/>
                            </w:pPr>
                          </w:p>
                          <w:p w:rsidR="0080621A" w:rsidRDefault="0080621A" w:rsidP="0032275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8.25pt;margin-top:.75pt;width:477pt;height:1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yghQIAAA8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" stroked="f">
                <v:textbox inset="5.85pt,.7pt,5.85pt,.7pt">
                  <w:txbxContent>
                    <w:tbl>
                      <w:tblPr>
                        <w:tblW w:w="8687" w:type="dxa"/>
                        <w:tblInd w:w="493" w:type="dxa"/>
                        <w:tblCellMar>
                          <w:left w:w="99" w:type="dxa"/>
                          <w:right w:w="99" w:type="dxa"/>
                        </w:tblCellMar>
                        <w:tblLook w:val="04A0" w:firstRow="1" w:lastRow="0" w:firstColumn="1" w:lastColumn="0" w:noHBand="0" w:noVBand="1"/>
                      </w:tblPr>
                      <w:tblGrid>
                        <w:gridCol w:w="378"/>
                        <w:gridCol w:w="1024"/>
                        <w:gridCol w:w="831"/>
                        <w:gridCol w:w="1016"/>
                        <w:gridCol w:w="1208"/>
                        <w:gridCol w:w="831"/>
                        <w:gridCol w:w="831"/>
                        <w:gridCol w:w="832"/>
                        <w:gridCol w:w="868"/>
                        <w:gridCol w:w="868"/>
                      </w:tblGrid>
                      <w:tr w:rsidR="0080621A" w:rsidRPr="00A01E76" w:rsidTr="005C7275">
                        <w:trPr>
                          <w:trHeight w:val="291"/>
                        </w:trPr>
                        <w:tc>
                          <w:tcPr>
                            <w:tcW w:w="6951" w:type="dxa"/>
                            <w:gridSpan w:val="8"/>
                            <w:tcBorders>
                              <w:top w:val="nil"/>
                              <w:left w:val="nil"/>
                              <w:bottom w:val="nil"/>
                              <w:right w:val="nil"/>
                            </w:tcBorders>
                            <w:shd w:val="clear" w:color="auto" w:fill="auto"/>
                            <w:noWrap/>
                            <w:vAlign w:val="bottom"/>
                            <w:hideMark/>
                          </w:tcPr>
                          <w:p w:rsidR="0080621A" w:rsidRDefault="0080621A" w:rsidP="00CB41BE">
                            <w:pPr>
                              <w:widowControl/>
                              <w:jc w:val="left"/>
                              <w:rPr>
                                <w:rFonts w:asciiTheme="majorEastAsia" w:eastAsiaTheme="majorEastAsia" w:hAnsiTheme="majorEastAsia" w:cs="ＭＳ Ｐゴシック"/>
                                <w:kern w:val="0"/>
                                <w:sz w:val="22"/>
                              </w:rPr>
                            </w:pPr>
                            <w:r w:rsidRPr="002D7953">
                              <w:rPr>
                                <w:rFonts w:asciiTheme="majorEastAsia" w:eastAsiaTheme="majorEastAsia" w:hAnsiTheme="majorEastAsia" w:cs="ＭＳ Ｐゴシック" w:hint="eastAsia"/>
                                <w:kern w:val="0"/>
                                <w:sz w:val="22"/>
                              </w:rPr>
                              <w:t>【表</w:t>
                            </w:r>
                            <w:r>
                              <w:rPr>
                                <w:rFonts w:asciiTheme="majorEastAsia" w:eastAsiaTheme="majorEastAsia" w:hAnsiTheme="majorEastAsia" w:cs="ＭＳ Ｐゴシック" w:hint="eastAsia"/>
                                <w:kern w:val="0"/>
                                <w:sz w:val="22"/>
                              </w:rPr>
                              <w:t>6</w:t>
                            </w:r>
                            <w:r w:rsidRPr="002D7953">
                              <w:rPr>
                                <w:rFonts w:asciiTheme="majorEastAsia" w:eastAsiaTheme="majorEastAsia" w:hAnsiTheme="majorEastAsia" w:cs="ＭＳ Ｐゴシック" w:hint="eastAsia"/>
                                <w:kern w:val="0"/>
                                <w:sz w:val="22"/>
                              </w:rPr>
                              <w:t>】SMR(標準化死亡比)の比較</w:t>
                            </w:r>
                          </w:p>
                          <w:p w:rsidR="0080621A" w:rsidRPr="002D7953" w:rsidRDefault="0080621A" w:rsidP="00322758">
                            <w:pPr>
                              <w:widowControl/>
                              <w:ind w:firstLineChars="1300" w:firstLine="2860"/>
                              <w:jc w:val="center"/>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w:t>
                            </w:r>
                            <w:r w:rsidRPr="002D7953">
                              <w:rPr>
                                <w:rFonts w:asciiTheme="majorEastAsia" w:eastAsiaTheme="majorEastAsia" w:hAnsiTheme="majorEastAsia" w:cs="ＭＳ Ｐゴシック" w:hint="eastAsia"/>
                                <w:kern w:val="0"/>
                                <w:sz w:val="22"/>
                              </w:rPr>
                              <w:t>全国を100とした場合の比率</w:t>
                            </w:r>
                            <w:r>
                              <w:rPr>
                                <w:rFonts w:asciiTheme="majorEastAsia" w:eastAsiaTheme="majorEastAsia" w:hAnsiTheme="majorEastAsia" w:cs="ＭＳ Ｐゴシック" w:hint="eastAsia"/>
                                <w:kern w:val="0"/>
                                <w:sz w:val="22"/>
                              </w:rPr>
                              <w:t>～</w:t>
                            </w:r>
                          </w:p>
                        </w:tc>
                        <w:tc>
                          <w:tcPr>
                            <w:tcW w:w="868" w:type="dxa"/>
                            <w:tcBorders>
                              <w:top w:val="nil"/>
                              <w:left w:val="nil"/>
                              <w:bottom w:val="nil"/>
                              <w:right w:val="nil"/>
                            </w:tcBorders>
                            <w:shd w:val="clear" w:color="auto" w:fill="auto"/>
                            <w:noWrap/>
                            <w:vAlign w:val="bottom"/>
                            <w:hideMark/>
                          </w:tcPr>
                          <w:p w:rsidR="0080621A" w:rsidRPr="00A01E76" w:rsidRDefault="0080621A" w:rsidP="00322758">
                            <w:pPr>
                              <w:widowControl/>
                              <w:jc w:val="center"/>
                              <w:rPr>
                                <w:rFonts w:ascii="ＭＳ Ｐゴシック" w:eastAsia="ＭＳ Ｐゴシック" w:hAnsi="ＭＳ Ｐゴシック" w:cs="ＭＳ Ｐゴシック"/>
                                <w:color w:val="000000"/>
                                <w:kern w:val="0"/>
                                <w:sz w:val="22"/>
                              </w:rPr>
                            </w:pPr>
                          </w:p>
                        </w:tc>
                        <w:tc>
                          <w:tcPr>
                            <w:tcW w:w="868" w:type="dxa"/>
                            <w:tcBorders>
                              <w:top w:val="nil"/>
                              <w:left w:val="nil"/>
                              <w:bottom w:val="nil"/>
                              <w:right w:val="nil"/>
                            </w:tcBorders>
                            <w:shd w:val="clear" w:color="auto" w:fill="auto"/>
                            <w:noWrap/>
                            <w:vAlign w:val="bottom"/>
                            <w:hideMark/>
                          </w:tcPr>
                          <w:p w:rsidR="0080621A" w:rsidRPr="00A01E76" w:rsidRDefault="0080621A" w:rsidP="00322758">
                            <w:pPr>
                              <w:widowControl/>
                              <w:jc w:val="center"/>
                              <w:rPr>
                                <w:rFonts w:ascii="ＭＳ Ｐゴシック" w:eastAsia="ＭＳ Ｐゴシック" w:hAnsi="ＭＳ Ｐゴシック" w:cs="ＭＳ Ｐゴシック"/>
                                <w:color w:val="000000"/>
                                <w:kern w:val="0"/>
                                <w:sz w:val="22"/>
                              </w:rPr>
                            </w:pPr>
                          </w:p>
                        </w:tc>
                      </w:tr>
                      <w:tr w:rsidR="0080621A" w:rsidRPr="00A01E76" w:rsidTr="005C7275">
                        <w:trPr>
                          <w:trHeight w:val="276"/>
                        </w:trPr>
                        <w:tc>
                          <w:tcPr>
                            <w:tcW w:w="140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死亡総数</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悪性新生物</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急性心筋梗塞</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心不全</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脳内出血</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脳梗塞</w:t>
                            </w:r>
                          </w:p>
                        </w:tc>
                        <w:tc>
                          <w:tcPr>
                            <w:tcW w:w="868"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腎不全</w:t>
                            </w:r>
                          </w:p>
                        </w:tc>
                        <w:tc>
                          <w:tcPr>
                            <w:tcW w:w="868" w:type="dxa"/>
                            <w:tcBorders>
                              <w:top w:val="single" w:sz="4" w:space="0" w:color="auto"/>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2"/>
                                <w:szCs w:val="12"/>
                              </w:rPr>
                            </w:pPr>
                            <w:r w:rsidRPr="007C4115">
                              <w:rPr>
                                <w:rFonts w:ascii="ＭＳ ゴシック" w:eastAsia="ＭＳ ゴシック" w:hAnsi="ＭＳ ゴシック" w:cs="ＭＳ Ｐゴシック" w:hint="eastAsia"/>
                                <w:color w:val="000000"/>
                                <w:kern w:val="0"/>
                                <w:sz w:val="12"/>
                                <w:szCs w:val="12"/>
                              </w:rPr>
                              <w:t>肝疾患</w:t>
                            </w:r>
                          </w:p>
                        </w:tc>
                      </w:tr>
                      <w:tr w:rsidR="0080621A" w:rsidRPr="00A01E76" w:rsidTr="005C7275">
                        <w:trPr>
                          <w:trHeight w:val="276"/>
                        </w:trPr>
                        <w:tc>
                          <w:tcPr>
                            <w:tcW w:w="37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男</w:t>
                            </w:r>
                          </w:p>
                        </w:tc>
                        <w:tc>
                          <w:tcPr>
                            <w:tcW w:w="1023" w:type="dxa"/>
                            <w:tcBorders>
                              <w:top w:val="nil"/>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鶴ヶ島市</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92</w:t>
                            </w:r>
                          </w:p>
                        </w:tc>
                        <w:tc>
                          <w:tcPr>
                            <w:tcW w:w="1016"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97.7</w:t>
                            </w:r>
                          </w:p>
                        </w:tc>
                        <w:tc>
                          <w:tcPr>
                            <w:tcW w:w="120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108.7</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75.3</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65.5</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91.1</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93.7</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67</w:t>
                            </w:r>
                          </w:p>
                        </w:tc>
                      </w:tr>
                      <w:tr w:rsidR="0080621A" w:rsidRPr="00A01E76" w:rsidTr="005C7275">
                        <w:trPr>
                          <w:trHeight w:val="276"/>
                        </w:trPr>
                        <w:tc>
                          <w:tcPr>
                            <w:tcW w:w="378" w:type="dxa"/>
                            <w:vMerge/>
                            <w:tcBorders>
                              <w:top w:val="nil"/>
                              <w:left w:val="single" w:sz="4" w:space="0" w:color="auto"/>
                              <w:bottom w:val="single" w:sz="4" w:space="0" w:color="auto"/>
                              <w:right w:val="single" w:sz="4" w:space="0" w:color="auto"/>
                            </w:tcBorders>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p>
                        </w:tc>
                        <w:tc>
                          <w:tcPr>
                            <w:tcW w:w="1023" w:type="dxa"/>
                            <w:tcBorders>
                              <w:top w:val="nil"/>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埼玉県</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99.5</w:t>
                            </w:r>
                          </w:p>
                        </w:tc>
                        <w:tc>
                          <w:tcPr>
                            <w:tcW w:w="1016"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98.6</w:t>
                            </w:r>
                          </w:p>
                        </w:tc>
                        <w:tc>
                          <w:tcPr>
                            <w:tcW w:w="120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107</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94.7</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96</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102.9</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101.1</w:t>
                            </w:r>
                          </w:p>
                        </w:tc>
                        <w:tc>
                          <w:tcPr>
                            <w:tcW w:w="868"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86.6</w:t>
                            </w:r>
                          </w:p>
                        </w:tc>
                      </w:tr>
                      <w:tr w:rsidR="0080621A" w:rsidRPr="00A01E76" w:rsidTr="005C7275">
                        <w:trPr>
                          <w:trHeight w:val="276"/>
                        </w:trPr>
                        <w:tc>
                          <w:tcPr>
                            <w:tcW w:w="378"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女</w:t>
                            </w:r>
                          </w:p>
                        </w:tc>
                        <w:tc>
                          <w:tcPr>
                            <w:tcW w:w="1023" w:type="dxa"/>
                            <w:tcBorders>
                              <w:top w:val="nil"/>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鶴ヶ島市</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103.2</w:t>
                            </w:r>
                          </w:p>
                        </w:tc>
                        <w:tc>
                          <w:tcPr>
                            <w:tcW w:w="1016"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92.7</w:t>
                            </w:r>
                          </w:p>
                        </w:tc>
                        <w:tc>
                          <w:tcPr>
                            <w:tcW w:w="120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109.3</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112.8</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105.4</w:t>
                            </w:r>
                          </w:p>
                        </w:tc>
                        <w:tc>
                          <w:tcPr>
                            <w:tcW w:w="831"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109.6</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93</w:t>
                            </w:r>
                          </w:p>
                        </w:tc>
                        <w:tc>
                          <w:tcPr>
                            <w:tcW w:w="868" w:type="dxa"/>
                            <w:tcBorders>
                              <w:top w:val="nil"/>
                              <w:left w:val="nil"/>
                              <w:bottom w:val="single" w:sz="4" w:space="0" w:color="auto"/>
                              <w:right w:val="single" w:sz="4" w:space="0" w:color="auto"/>
                            </w:tcBorders>
                            <w:shd w:val="clear" w:color="auto" w:fill="auto"/>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121.3</w:t>
                            </w:r>
                          </w:p>
                        </w:tc>
                      </w:tr>
                      <w:tr w:rsidR="0080621A" w:rsidRPr="00A01E76" w:rsidTr="005C7275">
                        <w:trPr>
                          <w:trHeight w:val="291"/>
                        </w:trPr>
                        <w:tc>
                          <w:tcPr>
                            <w:tcW w:w="378" w:type="dxa"/>
                            <w:vMerge/>
                            <w:tcBorders>
                              <w:top w:val="nil"/>
                              <w:left w:val="single" w:sz="4" w:space="0" w:color="auto"/>
                              <w:bottom w:val="single" w:sz="4" w:space="0" w:color="auto"/>
                              <w:right w:val="single" w:sz="4" w:space="0" w:color="auto"/>
                            </w:tcBorders>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p>
                        </w:tc>
                        <w:tc>
                          <w:tcPr>
                            <w:tcW w:w="1023" w:type="dxa"/>
                            <w:tcBorders>
                              <w:top w:val="nil"/>
                              <w:left w:val="nil"/>
                              <w:bottom w:val="single" w:sz="4" w:space="0" w:color="auto"/>
                              <w:right w:val="single" w:sz="4" w:space="0" w:color="auto"/>
                            </w:tcBorders>
                            <w:shd w:val="clear" w:color="000000" w:fill="FFFFFF"/>
                            <w:noWrap/>
                            <w:vAlign w:val="center"/>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16"/>
                                <w:szCs w:val="16"/>
                              </w:rPr>
                            </w:pPr>
                            <w:r w:rsidRPr="007C4115">
                              <w:rPr>
                                <w:rFonts w:ascii="ＭＳ ゴシック" w:eastAsia="ＭＳ ゴシック" w:hAnsi="ＭＳ ゴシック" w:cs="ＭＳ Ｐゴシック" w:hint="eastAsia"/>
                                <w:color w:val="000000"/>
                                <w:kern w:val="0"/>
                                <w:sz w:val="16"/>
                                <w:szCs w:val="16"/>
                              </w:rPr>
                              <w:t>埼玉県</w:t>
                            </w:r>
                          </w:p>
                        </w:tc>
                        <w:tc>
                          <w:tcPr>
                            <w:tcW w:w="831"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104.4</w:t>
                            </w:r>
                          </w:p>
                        </w:tc>
                        <w:tc>
                          <w:tcPr>
                            <w:tcW w:w="1016"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101.5</w:t>
                            </w:r>
                          </w:p>
                        </w:tc>
                        <w:tc>
                          <w:tcPr>
                            <w:tcW w:w="1208"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117.4</w:t>
                            </w:r>
                          </w:p>
                        </w:tc>
                        <w:tc>
                          <w:tcPr>
                            <w:tcW w:w="831"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105.8</w:t>
                            </w:r>
                          </w:p>
                        </w:tc>
                        <w:tc>
                          <w:tcPr>
                            <w:tcW w:w="831"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99.7</w:t>
                            </w:r>
                          </w:p>
                        </w:tc>
                        <w:tc>
                          <w:tcPr>
                            <w:tcW w:w="831"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108.4</w:t>
                            </w:r>
                          </w:p>
                        </w:tc>
                        <w:tc>
                          <w:tcPr>
                            <w:tcW w:w="868"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105.6</w:t>
                            </w:r>
                          </w:p>
                        </w:tc>
                        <w:tc>
                          <w:tcPr>
                            <w:tcW w:w="868" w:type="dxa"/>
                            <w:tcBorders>
                              <w:top w:val="nil"/>
                              <w:left w:val="nil"/>
                              <w:bottom w:val="single" w:sz="4" w:space="0" w:color="auto"/>
                              <w:right w:val="single" w:sz="4" w:space="0" w:color="auto"/>
                            </w:tcBorders>
                            <w:shd w:val="clear" w:color="000000" w:fill="FFFFFF"/>
                            <w:noWrap/>
                            <w:vAlign w:val="bottom"/>
                            <w:hideMark/>
                          </w:tcPr>
                          <w:p w:rsidR="0080621A" w:rsidRPr="007C4115" w:rsidRDefault="0080621A" w:rsidP="00322758">
                            <w:pPr>
                              <w:widowControl/>
                              <w:jc w:val="center"/>
                              <w:rPr>
                                <w:rFonts w:ascii="ＭＳ ゴシック" w:eastAsia="ＭＳ ゴシック" w:hAnsi="ＭＳ ゴシック" w:cs="ＭＳ Ｐゴシック"/>
                                <w:color w:val="000000"/>
                                <w:kern w:val="0"/>
                                <w:sz w:val="22"/>
                              </w:rPr>
                            </w:pPr>
                            <w:r w:rsidRPr="007C4115">
                              <w:rPr>
                                <w:rFonts w:ascii="ＭＳ ゴシック" w:eastAsia="ＭＳ ゴシック" w:hAnsi="ＭＳ ゴシック" w:cs="ＭＳ Ｐゴシック" w:hint="eastAsia"/>
                                <w:color w:val="000000"/>
                                <w:kern w:val="0"/>
                                <w:sz w:val="22"/>
                              </w:rPr>
                              <w:t>116.4</w:t>
                            </w:r>
                          </w:p>
                        </w:tc>
                      </w:tr>
                    </w:tbl>
                    <w:p w:rsidR="0080621A" w:rsidRDefault="0080621A" w:rsidP="00322758">
                      <w:pPr>
                        <w:jc w:val="center"/>
                      </w:pPr>
                    </w:p>
                    <w:p w:rsidR="0080621A" w:rsidRDefault="0080621A" w:rsidP="00322758">
                      <w:pPr>
                        <w:jc w:val="center"/>
                      </w:pPr>
                    </w:p>
                    <w:p w:rsidR="0080621A" w:rsidRDefault="0080621A" w:rsidP="00322758">
                      <w:pPr>
                        <w:jc w:val="center"/>
                      </w:pPr>
                    </w:p>
                  </w:txbxContent>
                </v:textbox>
              </v:rect>
            </w:pict>
          </mc:Fallback>
        </mc:AlternateContent>
      </w:r>
    </w:p>
    <w:p w:rsidR="00F66582" w:rsidRPr="005F29BB" w:rsidRDefault="00F66582" w:rsidP="00F66582">
      <w:pPr>
        <w:rPr>
          <w:rFonts w:asciiTheme="majorEastAsia" w:eastAsiaTheme="majorEastAsia" w:hAnsiTheme="majorEastAsia"/>
          <w:color w:val="000000" w:themeColor="text1"/>
          <w:sz w:val="24"/>
        </w:rPr>
      </w:pPr>
    </w:p>
    <w:p w:rsidR="00F66582" w:rsidRPr="005F29BB" w:rsidRDefault="00F66582" w:rsidP="00F66582">
      <w:pPr>
        <w:rPr>
          <w:rFonts w:asciiTheme="majorEastAsia" w:eastAsiaTheme="majorEastAsia" w:hAnsiTheme="majorEastAsia"/>
          <w:color w:val="000000" w:themeColor="text1"/>
          <w:sz w:val="24"/>
        </w:rPr>
      </w:pPr>
    </w:p>
    <w:p w:rsidR="00F66582" w:rsidRPr="005F29BB" w:rsidRDefault="00F66582" w:rsidP="00F66582">
      <w:pPr>
        <w:rPr>
          <w:rFonts w:asciiTheme="majorEastAsia" w:eastAsiaTheme="majorEastAsia" w:hAnsiTheme="majorEastAsia"/>
          <w:color w:val="000000" w:themeColor="text1"/>
          <w:sz w:val="24"/>
        </w:rPr>
      </w:pPr>
    </w:p>
    <w:p w:rsidR="00F66582" w:rsidRPr="00C34AC6" w:rsidRDefault="00F66582" w:rsidP="00F66582">
      <w:pPr>
        <w:rPr>
          <w:rFonts w:asciiTheme="majorEastAsia" w:eastAsiaTheme="majorEastAsia" w:hAnsiTheme="majorEastAsia"/>
          <w:color w:val="000000" w:themeColor="text1"/>
          <w:sz w:val="24"/>
        </w:rPr>
      </w:pPr>
    </w:p>
    <w:p w:rsidR="00F66582" w:rsidRPr="005F29BB" w:rsidRDefault="00F66582" w:rsidP="00F66582">
      <w:pPr>
        <w:rPr>
          <w:rFonts w:asciiTheme="majorEastAsia" w:eastAsiaTheme="majorEastAsia" w:hAnsiTheme="majorEastAsia"/>
          <w:color w:val="000000" w:themeColor="text1"/>
          <w:sz w:val="24"/>
        </w:rPr>
      </w:pPr>
    </w:p>
    <w:p w:rsidR="008F481A" w:rsidRPr="005F29BB" w:rsidRDefault="008F481A" w:rsidP="00F66582">
      <w:pPr>
        <w:rPr>
          <w:rFonts w:asciiTheme="majorEastAsia" w:eastAsiaTheme="majorEastAsia" w:hAnsiTheme="majorEastAsia"/>
          <w:color w:val="000000" w:themeColor="text1"/>
          <w:sz w:val="24"/>
        </w:rPr>
      </w:pPr>
    </w:p>
    <w:p w:rsidR="00C929B2" w:rsidRDefault="009F118A" w:rsidP="00E94D50">
      <w:pPr>
        <w:jc w:val="right"/>
        <w:rPr>
          <w:rFonts w:ascii="ＭＳ ゴシック" w:eastAsia="ＭＳ ゴシック" w:hAnsi="ＭＳ ゴシック" w:cs="Times New Roman"/>
          <w:color w:val="000000" w:themeColor="text1"/>
          <w:sz w:val="24"/>
          <w:szCs w:val="20"/>
        </w:rPr>
      </w:pPr>
      <w:r>
        <w:rPr>
          <w:rFonts w:asciiTheme="majorEastAsia" w:eastAsiaTheme="majorEastAsia" w:hAnsiTheme="majorEastAsia"/>
          <w:noProof/>
          <w:color w:val="000000" w:themeColor="text1"/>
          <w:sz w:val="24"/>
        </w:rPr>
        <mc:AlternateContent>
          <mc:Choice Requires="wps">
            <w:drawing>
              <wp:anchor distT="0" distB="0" distL="114300" distR="114300" simplePos="0" relativeHeight="252329472" behindDoc="0" locked="0" layoutInCell="1" allowOverlap="1">
                <wp:simplePos x="0" y="0"/>
                <wp:positionH relativeFrom="margin">
                  <wp:posOffset>323850</wp:posOffset>
                </wp:positionH>
                <wp:positionV relativeFrom="paragraph">
                  <wp:posOffset>9525</wp:posOffset>
                </wp:positionV>
                <wp:extent cx="5946140" cy="299923"/>
                <wp:effectExtent l="0" t="0" r="0" b="5080"/>
                <wp:wrapNone/>
                <wp:docPr id="11" name="テキスト ボックス 11"/>
                <wp:cNvGraphicFramePr/>
                <a:graphic xmlns:a="http://schemas.openxmlformats.org/drawingml/2006/main">
                  <a:graphicData uri="http://schemas.microsoft.com/office/word/2010/wordprocessingShape">
                    <wps:wsp>
                      <wps:cNvSpPr txBox="1"/>
                      <wps:spPr>
                        <a:xfrm>
                          <a:off x="0" y="0"/>
                          <a:ext cx="5946140" cy="299923"/>
                        </a:xfrm>
                        <a:prstGeom prst="rect">
                          <a:avLst/>
                        </a:prstGeom>
                        <a:noFill/>
                        <a:ln w="6350">
                          <a:noFill/>
                        </a:ln>
                      </wps:spPr>
                      <wps:txbx>
                        <w:txbxContent>
                          <w:p w:rsidR="0080621A" w:rsidRPr="009F118A" w:rsidRDefault="0080621A" w:rsidP="009F118A">
                            <w:pPr>
                              <w:ind w:right="315"/>
                              <w:jc w:val="right"/>
                              <w:rPr>
                                <w:rFonts w:ascii="ＭＳ Ｐゴシック" w:eastAsia="ＭＳ Ｐゴシック" w:hAnsi="ＭＳ Ｐゴシック" w:cs="ＭＳ Ｐゴシック"/>
                                <w:color w:val="FFFFFF" w:themeColor="background1"/>
                                <w:kern w:val="0"/>
                                <w:szCs w:val="21"/>
                                <w14:textFill>
                                  <w14:noFill/>
                                </w14:textFill>
                              </w:rPr>
                            </w:pPr>
                            <w:r w:rsidRPr="00BF1306">
                              <w:rPr>
                                <w:rFonts w:ascii="ＭＳ Ｐゴシック" w:eastAsia="ＭＳ Ｐゴシック" w:hAnsi="ＭＳ Ｐゴシック" w:cs="Times New Roman" w:hint="eastAsia"/>
                                <w:color w:val="000000" w:themeColor="text1"/>
                                <w:szCs w:val="21"/>
                              </w:rPr>
                              <w:t>出典：</w:t>
                            </w:r>
                            <w:r w:rsidRPr="00BF1306">
                              <w:rPr>
                                <w:rFonts w:ascii="ＭＳ Ｐゴシック" w:eastAsia="ＭＳ Ｐゴシック" w:hAnsi="ＭＳ Ｐゴシック" w:cs="ＭＳ Ｐゴシック" w:hint="eastAsia"/>
                                <w:color w:val="000000" w:themeColor="text1"/>
                                <w:kern w:val="0"/>
                                <w:szCs w:val="21"/>
                              </w:rPr>
                              <w:t>厚生労働省 人口動態</w:t>
                            </w:r>
                            <w:r w:rsidRPr="00236CC2">
                              <w:rPr>
                                <w:rFonts w:ascii="ＭＳ Ｐゴシック" w:eastAsia="ＭＳ Ｐゴシック" w:hAnsi="ＭＳ Ｐゴシック" w:cs="ＭＳ Ｐゴシック" w:hint="eastAsia"/>
                                <w:color w:val="000000" w:themeColor="text1"/>
                                <w:kern w:val="0"/>
                                <w:szCs w:val="21"/>
                              </w:rPr>
                              <w:t>統計</w:t>
                            </w:r>
                            <w:r w:rsidRPr="00BF1306">
                              <w:rPr>
                                <w:rFonts w:ascii="ＭＳ Ｐゴシック" w:eastAsia="ＭＳ Ｐゴシック" w:hAnsi="ＭＳ Ｐゴシック" w:cs="ＭＳ Ｐゴシック" w:hint="eastAsia"/>
                                <w:color w:val="000000" w:themeColor="text1"/>
                                <w:kern w:val="0"/>
                                <w:szCs w:val="21"/>
                              </w:rPr>
                              <w:t>特殊報告 人口動態保健所</w:t>
                            </w:r>
                            <w:r w:rsidRPr="00236CC2">
                              <w:rPr>
                                <w:rFonts w:ascii="ＭＳ Ｐゴシック" w:eastAsia="ＭＳ Ｐゴシック" w:hAnsi="ＭＳ Ｐゴシック" w:cs="ＭＳ Ｐゴシック" w:hint="eastAsia"/>
                                <w:color w:val="000000" w:themeColor="text1"/>
                                <w:kern w:val="0"/>
                                <w:szCs w:val="21"/>
                              </w:rPr>
                              <w:t>・市区</w:t>
                            </w:r>
                            <w:r w:rsidRPr="00BF1306">
                              <w:rPr>
                                <w:rFonts w:ascii="ＭＳ Ｐゴシック" w:eastAsia="ＭＳ Ｐゴシック" w:hAnsi="ＭＳ Ｐゴシック" w:cs="ＭＳ Ｐゴシック" w:hint="eastAsia"/>
                                <w:color w:val="000000" w:themeColor="text1"/>
                                <w:kern w:val="0"/>
                                <w:szCs w:val="21"/>
                              </w:rPr>
                              <w:t>町村別統計（平成20～24年）</w:t>
                            </w:r>
                          </w:p>
                          <w:p w:rsidR="0080621A" w:rsidRDefault="00806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11" o:spid="_x0000_s1030" type="#_x0000_t202" style="position:absolute;left:0;text-align:left;margin-left:25.5pt;margin-top:.75pt;width:468.2pt;height:23.6pt;z-index:25232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" filled="f" stroked="f" strokeweight=".5pt">
                <v:textbox>
                  <w:txbxContent>
                    <w:p w:rsidR="0080621A" w:rsidRPr="009F118A" w:rsidRDefault="0080621A" w:rsidP="009F118A">
                      <w:pPr>
                        <w:ind w:right="315"/>
                        <w:jc w:val="right"/>
                        <w:rPr>
                          <w:rFonts w:ascii="ＭＳ Ｐゴシック" w:eastAsia="ＭＳ Ｐゴシック" w:hAnsi="ＭＳ Ｐゴシック" w:cs="ＭＳ Ｐゴシック"/>
                          <w:color w:val="FFFFFF" w:themeColor="background1"/>
                          <w:kern w:val="0"/>
                          <w:szCs w:val="21"/>
                          <w14:textFill>
                            <w14:noFill/>
                          </w14:textFill>
                        </w:rPr>
                      </w:pPr>
                      <w:r w:rsidRPr="00BF1306">
                        <w:rPr>
                          <w:rFonts w:ascii="ＭＳ Ｐゴシック" w:eastAsia="ＭＳ Ｐゴシック" w:hAnsi="ＭＳ Ｐゴシック" w:cs="Times New Roman" w:hint="eastAsia"/>
                          <w:color w:val="000000" w:themeColor="text1"/>
                          <w:szCs w:val="21"/>
                        </w:rPr>
                        <w:t>出典：</w:t>
                      </w:r>
                      <w:r w:rsidRPr="00BF1306">
                        <w:rPr>
                          <w:rFonts w:ascii="ＭＳ Ｐゴシック" w:eastAsia="ＭＳ Ｐゴシック" w:hAnsi="ＭＳ Ｐゴシック" w:cs="ＭＳ Ｐゴシック" w:hint="eastAsia"/>
                          <w:color w:val="000000" w:themeColor="text1"/>
                          <w:kern w:val="0"/>
                          <w:szCs w:val="21"/>
                        </w:rPr>
                        <w:t>厚生労働省 人口動態</w:t>
                      </w:r>
                      <w:r w:rsidRPr="00236CC2">
                        <w:rPr>
                          <w:rFonts w:ascii="ＭＳ Ｐゴシック" w:eastAsia="ＭＳ Ｐゴシック" w:hAnsi="ＭＳ Ｐゴシック" w:cs="ＭＳ Ｐゴシック" w:hint="eastAsia"/>
                          <w:color w:val="000000" w:themeColor="text1"/>
                          <w:kern w:val="0"/>
                          <w:szCs w:val="21"/>
                        </w:rPr>
                        <w:t>統計</w:t>
                      </w:r>
                      <w:r w:rsidRPr="00BF1306">
                        <w:rPr>
                          <w:rFonts w:ascii="ＭＳ Ｐゴシック" w:eastAsia="ＭＳ Ｐゴシック" w:hAnsi="ＭＳ Ｐゴシック" w:cs="ＭＳ Ｐゴシック" w:hint="eastAsia"/>
                          <w:color w:val="000000" w:themeColor="text1"/>
                          <w:kern w:val="0"/>
                          <w:szCs w:val="21"/>
                        </w:rPr>
                        <w:t>特殊報告 人口動態保健所</w:t>
                      </w:r>
                      <w:r w:rsidRPr="00236CC2">
                        <w:rPr>
                          <w:rFonts w:ascii="ＭＳ Ｐゴシック" w:eastAsia="ＭＳ Ｐゴシック" w:hAnsi="ＭＳ Ｐゴシック" w:cs="ＭＳ Ｐゴシック" w:hint="eastAsia"/>
                          <w:color w:val="000000" w:themeColor="text1"/>
                          <w:kern w:val="0"/>
                          <w:szCs w:val="21"/>
                        </w:rPr>
                        <w:t>・市区</w:t>
                      </w:r>
                      <w:r w:rsidRPr="00BF1306">
                        <w:rPr>
                          <w:rFonts w:ascii="ＭＳ Ｐゴシック" w:eastAsia="ＭＳ Ｐゴシック" w:hAnsi="ＭＳ Ｐゴシック" w:cs="ＭＳ Ｐゴシック" w:hint="eastAsia"/>
                          <w:color w:val="000000" w:themeColor="text1"/>
                          <w:kern w:val="0"/>
                          <w:szCs w:val="21"/>
                        </w:rPr>
                        <w:t>町村別統計（平成20～24年）</w:t>
                      </w:r>
                    </w:p>
                    <w:p w:rsidR="0080621A" w:rsidRDefault="0080621A"/>
                  </w:txbxContent>
                </v:textbox>
                <w10:wrap anchorx="margin"/>
              </v:shape>
            </w:pict>
          </mc:Fallback>
        </mc:AlternateContent>
      </w:r>
    </w:p>
    <w:p w:rsidR="00837DA2" w:rsidRDefault="00210DEA" w:rsidP="00E94D50">
      <w:pPr>
        <w:jc w:val="right"/>
        <w:rPr>
          <w:rFonts w:ascii="ＭＳ ゴシック" w:eastAsia="ＭＳ ゴシック" w:hAnsi="ＭＳ ゴシック" w:cs="ＭＳ Ｐゴシック"/>
          <w:color w:val="000000" w:themeColor="text1"/>
          <w:kern w:val="0"/>
          <w:sz w:val="24"/>
          <w:szCs w:val="20"/>
        </w:rPr>
      </w:pPr>
      <w:r>
        <w:rPr>
          <w:rFonts w:asciiTheme="majorEastAsia" w:eastAsiaTheme="majorEastAsia" w:hAnsiTheme="majorEastAsia"/>
          <w:noProof/>
          <w:color w:val="000000" w:themeColor="text1"/>
          <w:sz w:val="24"/>
        </w:rPr>
        <mc:AlternateContent>
          <mc:Choice Requires="wps">
            <w:drawing>
              <wp:anchor distT="0" distB="0" distL="114300" distR="114300" simplePos="0" relativeHeight="251676160" behindDoc="0" locked="0" layoutInCell="1" allowOverlap="1" wp14:anchorId="61EE4D10" wp14:editId="0E0F5295">
                <wp:simplePos x="0" y="0"/>
                <wp:positionH relativeFrom="margin">
                  <wp:posOffset>498475</wp:posOffset>
                </wp:positionH>
                <wp:positionV relativeFrom="paragraph">
                  <wp:posOffset>229616</wp:posOffset>
                </wp:positionV>
                <wp:extent cx="5508625" cy="824248"/>
                <wp:effectExtent l="0" t="0" r="15875" b="13970"/>
                <wp:wrapNone/>
                <wp:docPr id="362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824248"/>
                        </a:xfrm>
                        <a:prstGeom prst="rect">
                          <a:avLst/>
                        </a:prstGeom>
                        <a:solidFill>
                          <a:srgbClr val="FFFFFF"/>
                        </a:solidFill>
                        <a:ln w="9525" cap="rnd">
                          <a:solidFill>
                            <a:srgbClr val="000000"/>
                          </a:solidFill>
                          <a:prstDash val="sysDot"/>
                          <a:miter lim="800000"/>
                          <a:headEnd/>
                          <a:tailEnd/>
                        </a:ln>
                      </wps:spPr>
                      <wps:txbx>
                        <w:txbxContent>
                          <w:p w:rsidR="0080621A" w:rsidRPr="003D1A0F" w:rsidRDefault="0080621A">
                            <w:pPr>
                              <w:rPr>
                                <w:rFonts w:ascii="ＭＳ ゴシック" w:eastAsia="ＭＳ ゴシック" w:hAnsi="ＭＳ ゴシック"/>
                              </w:rPr>
                            </w:pPr>
                            <w:r>
                              <w:rPr>
                                <w:rFonts w:ascii="ＭＳ ゴシック" w:eastAsia="ＭＳ ゴシック" w:hAnsi="ＭＳ ゴシック" w:hint="eastAsia"/>
                              </w:rPr>
                              <w:t>※標準化死亡比（SMR</w:t>
                            </w:r>
                            <w:r>
                              <w:rPr>
                                <w:rFonts w:ascii="ＭＳ ゴシック" w:eastAsia="ＭＳ ゴシック" w:hAnsi="ＭＳ ゴシック"/>
                              </w:rPr>
                              <w:t>）</w:t>
                            </w:r>
                            <w:r>
                              <w:rPr>
                                <w:rFonts w:ascii="ＭＳ ゴシック" w:eastAsia="ＭＳ ゴシック" w:hAnsi="ＭＳ ゴシック" w:hint="eastAsia"/>
                              </w:rPr>
                              <w:t>とは、ある</w:t>
                            </w:r>
                            <w:r>
                              <w:rPr>
                                <w:rFonts w:ascii="ＭＳ ゴシック" w:eastAsia="ＭＳ ゴシック" w:hAnsi="ＭＳ ゴシック"/>
                              </w:rPr>
                              <w:t>集団の死亡率を</w:t>
                            </w:r>
                            <w:r>
                              <w:rPr>
                                <w:rFonts w:ascii="ＭＳ ゴシック" w:eastAsia="ＭＳ ゴシック" w:hAnsi="ＭＳ ゴシック" w:hint="eastAsia"/>
                              </w:rPr>
                              <w:t>年齢構成比</w:t>
                            </w:r>
                            <w:r>
                              <w:rPr>
                                <w:rFonts w:ascii="ＭＳ ゴシック" w:eastAsia="ＭＳ ゴシック" w:hAnsi="ＭＳ ゴシック"/>
                              </w:rPr>
                              <w:t>の異なる集団と比較するための指標で、</w:t>
                            </w:r>
                            <w:r w:rsidRPr="00236CC2">
                              <w:rPr>
                                <w:rFonts w:ascii="ＭＳ ゴシック" w:eastAsia="ＭＳ ゴシック" w:hAnsi="ＭＳ ゴシック" w:hint="eastAsia"/>
                              </w:rPr>
                              <w:t>全</w:t>
                            </w:r>
                            <w:r w:rsidRPr="00236CC2">
                              <w:rPr>
                                <w:rFonts w:ascii="ＭＳ ゴシック" w:eastAsia="ＭＳ ゴシック" w:hAnsi="ＭＳ ゴシック"/>
                              </w:rPr>
                              <w:t>国</w:t>
                            </w:r>
                            <w:r>
                              <w:rPr>
                                <w:rFonts w:ascii="ＭＳ ゴシック" w:eastAsia="ＭＳ ゴシック" w:hAnsi="ＭＳ ゴシック"/>
                              </w:rPr>
                              <w:t>の平均を100</w:t>
                            </w:r>
                            <w:r>
                              <w:rPr>
                                <w:rFonts w:ascii="ＭＳ ゴシック" w:eastAsia="ＭＳ ゴシック" w:hAnsi="ＭＳ ゴシック" w:hint="eastAsia"/>
                              </w:rPr>
                              <w:t>としており、標準化</w:t>
                            </w:r>
                            <w:r>
                              <w:rPr>
                                <w:rFonts w:ascii="ＭＳ ゴシック" w:eastAsia="ＭＳ ゴシック" w:hAnsi="ＭＳ ゴシック"/>
                              </w:rPr>
                              <w:t>死亡比が</w:t>
                            </w:r>
                            <w:r>
                              <w:rPr>
                                <w:rFonts w:ascii="ＭＳ ゴシック" w:eastAsia="ＭＳ ゴシック" w:hAnsi="ＭＳ ゴシック" w:hint="eastAsia"/>
                              </w:rPr>
                              <w:t>100以上</w:t>
                            </w:r>
                            <w:r>
                              <w:rPr>
                                <w:rFonts w:ascii="ＭＳ ゴシック" w:eastAsia="ＭＳ ゴシック" w:hAnsi="ＭＳ ゴシック"/>
                              </w:rPr>
                              <w:t>の場合は</w:t>
                            </w:r>
                            <w:r>
                              <w:rPr>
                                <w:rFonts w:ascii="ＭＳ ゴシック" w:eastAsia="ＭＳ ゴシック" w:hAnsi="ＭＳ ゴシック" w:hint="eastAsia"/>
                              </w:rPr>
                              <w:t>、</w:t>
                            </w:r>
                            <w:r w:rsidRPr="00236CC2">
                              <w:rPr>
                                <w:rFonts w:ascii="ＭＳ ゴシック" w:eastAsia="ＭＳ ゴシック" w:hAnsi="ＭＳ ゴシック" w:hint="eastAsia"/>
                              </w:rPr>
                              <w:t>全国</w:t>
                            </w:r>
                            <w:r>
                              <w:rPr>
                                <w:rFonts w:ascii="ＭＳ ゴシック" w:eastAsia="ＭＳ ゴシック" w:hAnsi="ＭＳ ゴシック" w:hint="eastAsia"/>
                              </w:rPr>
                              <w:t>の平均</w:t>
                            </w:r>
                            <w:r>
                              <w:rPr>
                                <w:rFonts w:ascii="ＭＳ ゴシック" w:eastAsia="ＭＳ ゴシック" w:hAnsi="ＭＳ ゴシック"/>
                              </w:rPr>
                              <w:t>より</w:t>
                            </w:r>
                            <w:r>
                              <w:rPr>
                                <w:rFonts w:ascii="ＭＳ ゴシック" w:eastAsia="ＭＳ ゴシック" w:hAnsi="ＭＳ ゴシック" w:hint="eastAsia"/>
                              </w:rPr>
                              <w:t>死亡率が高いと考えられます。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EE4D10" id="Text Box 218" o:spid="_x0000_s1031" type="#_x0000_t202" style="position:absolute;left:0;text-align:left;margin-left:39.25pt;margin-top:18.1pt;width:433.75pt;height:64.9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">
                <v:stroke dashstyle="1 1" endcap="round"/>
                <v:textbox inset="5.85pt,.7pt,5.85pt,.7pt">
                  <w:txbxContent>
                    <w:p w:rsidR="0080621A" w:rsidRPr="003D1A0F" w:rsidRDefault="0080621A">
                      <w:pPr>
                        <w:rPr>
                          <w:rFonts w:ascii="ＭＳ ゴシック" w:eastAsia="ＭＳ ゴシック" w:hAnsi="ＭＳ ゴシック"/>
                        </w:rPr>
                      </w:pPr>
                      <w:r>
                        <w:rPr>
                          <w:rFonts w:ascii="ＭＳ ゴシック" w:eastAsia="ＭＳ ゴシック" w:hAnsi="ＭＳ ゴシック" w:hint="eastAsia"/>
                        </w:rPr>
                        <w:t>※標準化死亡比（SMR</w:t>
                      </w:r>
                      <w:r>
                        <w:rPr>
                          <w:rFonts w:ascii="ＭＳ ゴシック" w:eastAsia="ＭＳ ゴシック" w:hAnsi="ＭＳ ゴシック"/>
                        </w:rPr>
                        <w:t>）</w:t>
                      </w:r>
                      <w:r>
                        <w:rPr>
                          <w:rFonts w:ascii="ＭＳ ゴシック" w:eastAsia="ＭＳ ゴシック" w:hAnsi="ＭＳ ゴシック" w:hint="eastAsia"/>
                        </w:rPr>
                        <w:t>とは、ある</w:t>
                      </w:r>
                      <w:r>
                        <w:rPr>
                          <w:rFonts w:ascii="ＭＳ ゴシック" w:eastAsia="ＭＳ ゴシック" w:hAnsi="ＭＳ ゴシック"/>
                        </w:rPr>
                        <w:t>集団の死亡率を</w:t>
                      </w:r>
                      <w:r>
                        <w:rPr>
                          <w:rFonts w:ascii="ＭＳ ゴシック" w:eastAsia="ＭＳ ゴシック" w:hAnsi="ＭＳ ゴシック" w:hint="eastAsia"/>
                        </w:rPr>
                        <w:t>年齢構成比</w:t>
                      </w:r>
                      <w:r>
                        <w:rPr>
                          <w:rFonts w:ascii="ＭＳ ゴシック" w:eastAsia="ＭＳ ゴシック" w:hAnsi="ＭＳ ゴシック"/>
                        </w:rPr>
                        <w:t>の異なる集団と比較するための指標で、</w:t>
                      </w:r>
                      <w:r w:rsidRPr="00236CC2">
                        <w:rPr>
                          <w:rFonts w:ascii="ＭＳ ゴシック" w:eastAsia="ＭＳ ゴシック" w:hAnsi="ＭＳ ゴシック" w:hint="eastAsia"/>
                        </w:rPr>
                        <w:t>全</w:t>
                      </w:r>
                      <w:r w:rsidRPr="00236CC2">
                        <w:rPr>
                          <w:rFonts w:ascii="ＭＳ ゴシック" w:eastAsia="ＭＳ ゴシック" w:hAnsi="ＭＳ ゴシック"/>
                        </w:rPr>
                        <w:t>国</w:t>
                      </w:r>
                      <w:r>
                        <w:rPr>
                          <w:rFonts w:ascii="ＭＳ ゴシック" w:eastAsia="ＭＳ ゴシック" w:hAnsi="ＭＳ ゴシック"/>
                        </w:rPr>
                        <w:t>の平均を100</w:t>
                      </w:r>
                      <w:r>
                        <w:rPr>
                          <w:rFonts w:ascii="ＭＳ ゴシック" w:eastAsia="ＭＳ ゴシック" w:hAnsi="ＭＳ ゴシック" w:hint="eastAsia"/>
                        </w:rPr>
                        <w:t>としており、標準化</w:t>
                      </w:r>
                      <w:r>
                        <w:rPr>
                          <w:rFonts w:ascii="ＭＳ ゴシック" w:eastAsia="ＭＳ ゴシック" w:hAnsi="ＭＳ ゴシック"/>
                        </w:rPr>
                        <w:t>死亡比が</w:t>
                      </w:r>
                      <w:r>
                        <w:rPr>
                          <w:rFonts w:ascii="ＭＳ ゴシック" w:eastAsia="ＭＳ ゴシック" w:hAnsi="ＭＳ ゴシック" w:hint="eastAsia"/>
                        </w:rPr>
                        <w:t>100以上</w:t>
                      </w:r>
                      <w:r>
                        <w:rPr>
                          <w:rFonts w:ascii="ＭＳ ゴシック" w:eastAsia="ＭＳ ゴシック" w:hAnsi="ＭＳ ゴシック"/>
                        </w:rPr>
                        <w:t>の場合は</w:t>
                      </w:r>
                      <w:r>
                        <w:rPr>
                          <w:rFonts w:ascii="ＭＳ ゴシック" w:eastAsia="ＭＳ ゴシック" w:hAnsi="ＭＳ ゴシック" w:hint="eastAsia"/>
                        </w:rPr>
                        <w:t>、</w:t>
                      </w:r>
                      <w:r w:rsidRPr="00236CC2">
                        <w:rPr>
                          <w:rFonts w:ascii="ＭＳ ゴシック" w:eastAsia="ＭＳ ゴシック" w:hAnsi="ＭＳ ゴシック" w:hint="eastAsia"/>
                        </w:rPr>
                        <w:t>全国</w:t>
                      </w:r>
                      <w:r>
                        <w:rPr>
                          <w:rFonts w:ascii="ＭＳ ゴシック" w:eastAsia="ＭＳ ゴシック" w:hAnsi="ＭＳ ゴシック" w:hint="eastAsia"/>
                        </w:rPr>
                        <w:t>の平均</w:t>
                      </w:r>
                      <w:r>
                        <w:rPr>
                          <w:rFonts w:ascii="ＭＳ ゴシック" w:eastAsia="ＭＳ ゴシック" w:hAnsi="ＭＳ ゴシック"/>
                        </w:rPr>
                        <w:t>より</w:t>
                      </w:r>
                      <w:r>
                        <w:rPr>
                          <w:rFonts w:ascii="ＭＳ ゴシック" w:eastAsia="ＭＳ ゴシック" w:hAnsi="ＭＳ ゴシック" w:hint="eastAsia"/>
                        </w:rPr>
                        <w:t>死亡率が高いと考えられます。</w:t>
                      </w:r>
                    </w:p>
                  </w:txbxContent>
                </v:textbox>
                <w10:wrap anchorx="margin"/>
              </v:shape>
            </w:pict>
          </mc:Fallback>
        </mc:AlternateContent>
      </w:r>
    </w:p>
    <w:p w:rsidR="00837DA2" w:rsidRPr="005F29BB" w:rsidRDefault="00837DA2" w:rsidP="00E94D50">
      <w:pPr>
        <w:jc w:val="right"/>
        <w:rPr>
          <w:rFonts w:ascii="ＭＳ ゴシック" w:eastAsia="ＭＳ ゴシック" w:hAnsi="ＭＳ ゴシック" w:cs="ＭＳ Ｐゴシック"/>
          <w:color w:val="000000" w:themeColor="text1"/>
          <w:kern w:val="0"/>
          <w:sz w:val="24"/>
          <w:szCs w:val="20"/>
        </w:rPr>
      </w:pPr>
    </w:p>
    <w:p w:rsidR="00B84389" w:rsidRDefault="00B84389" w:rsidP="00F66582">
      <w:pPr>
        <w:rPr>
          <w:rFonts w:asciiTheme="majorEastAsia" w:eastAsiaTheme="majorEastAsia" w:hAnsiTheme="majorEastAsia"/>
          <w:color w:val="000000" w:themeColor="text1"/>
          <w:sz w:val="24"/>
        </w:rPr>
      </w:pPr>
    </w:p>
    <w:p w:rsidR="000303C6" w:rsidRDefault="000303C6" w:rsidP="00F66582">
      <w:pPr>
        <w:rPr>
          <w:rFonts w:asciiTheme="majorEastAsia" w:eastAsiaTheme="majorEastAsia" w:hAnsiTheme="majorEastAsia"/>
          <w:color w:val="000000" w:themeColor="text1"/>
          <w:sz w:val="24"/>
        </w:rPr>
      </w:pPr>
    </w:p>
    <w:p w:rsidR="00211123" w:rsidRDefault="00211123" w:rsidP="00F66582">
      <w:pPr>
        <w:rPr>
          <w:rFonts w:asciiTheme="majorEastAsia" w:eastAsiaTheme="majorEastAsia" w:hAnsiTheme="majorEastAsia"/>
          <w:color w:val="000000" w:themeColor="text1"/>
          <w:sz w:val="24"/>
        </w:rPr>
      </w:pPr>
    </w:p>
    <w:p w:rsidR="00856092" w:rsidRDefault="00856092" w:rsidP="00211123">
      <w:pPr>
        <w:ind w:firstLineChars="100" w:firstLine="241"/>
        <w:rPr>
          <w:rFonts w:asciiTheme="majorEastAsia" w:eastAsiaTheme="majorEastAsia" w:hAnsiTheme="majorEastAsia"/>
          <w:b/>
          <w:color w:val="000000" w:themeColor="text1"/>
          <w:sz w:val="24"/>
        </w:rPr>
      </w:pPr>
    </w:p>
    <w:p w:rsidR="008D0CB1" w:rsidRPr="008D0CB1" w:rsidRDefault="008D0CB1" w:rsidP="00211123">
      <w:pPr>
        <w:ind w:firstLineChars="100" w:firstLine="241"/>
        <w:rPr>
          <w:rFonts w:asciiTheme="majorEastAsia" w:eastAsiaTheme="majorEastAsia" w:hAnsiTheme="majorEastAsia"/>
          <w:b/>
          <w:color w:val="000000" w:themeColor="text1"/>
          <w:sz w:val="24"/>
        </w:rPr>
      </w:pPr>
    </w:p>
    <w:p w:rsidR="00F66582" w:rsidRPr="00200C6D" w:rsidRDefault="006E1684" w:rsidP="00211123">
      <w:pPr>
        <w:ind w:firstLineChars="100" w:firstLine="241"/>
        <w:rPr>
          <w:rFonts w:asciiTheme="majorEastAsia" w:eastAsiaTheme="majorEastAsia" w:hAnsiTheme="majorEastAsia"/>
          <w:b/>
          <w:color w:val="000000" w:themeColor="text1"/>
          <w:sz w:val="24"/>
        </w:rPr>
      </w:pPr>
      <w:r w:rsidRPr="00200C6D">
        <w:rPr>
          <w:rFonts w:asciiTheme="majorEastAsia" w:eastAsiaTheme="majorEastAsia" w:hAnsiTheme="majorEastAsia" w:hint="eastAsia"/>
          <w:b/>
          <w:color w:val="000000" w:themeColor="text1"/>
          <w:sz w:val="24"/>
        </w:rPr>
        <w:t>（３）</w:t>
      </w:r>
      <w:r w:rsidR="00F8272A" w:rsidRPr="00200C6D">
        <w:rPr>
          <w:rFonts w:asciiTheme="majorEastAsia" w:eastAsiaTheme="majorEastAsia" w:hAnsiTheme="majorEastAsia" w:hint="eastAsia"/>
          <w:b/>
          <w:color w:val="000000" w:themeColor="text1"/>
          <w:sz w:val="24"/>
        </w:rPr>
        <w:t>平均寿命と健康寿命</w:t>
      </w:r>
    </w:p>
    <w:p w:rsidR="006A53AD" w:rsidRPr="00200C6D" w:rsidRDefault="00F66582" w:rsidP="00211123">
      <w:pPr>
        <w:ind w:leftChars="400" w:left="840" w:firstLineChars="100" w:firstLine="220"/>
        <w:rPr>
          <w:rFonts w:ascii="HG丸ｺﾞｼｯｸM-PRO" w:eastAsia="HG丸ｺﾞｼｯｸM-PRO" w:hAnsi="HG丸ｺﾞｼｯｸM-PRO"/>
          <w:sz w:val="22"/>
        </w:rPr>
      </w:pPr>
      <w:r w:rsidRPr="00200C6D">
        <w:rPr>
          <w:rFonts w:ascii="HG丸ｺﾞｼｯｸM-PRO" w:eastAsia="HG丸ｺﾞｼｯｸM-PRO" w:hAnsi="HG丸ｺﾞｼｯｸM-PRO" w:hint="eastAsia"/>
          <w:sz w:val="22"/>
        </w:rPr>
        <w:t>平成</w:t>
      </w:r>
      <w:r w:rsidR="0080621A">
        <w:rPr>
          <w:rFonts w:ascii="HG丸ｺﾞｼｯｸM-PRO" w:eastAsia="HG丸ｺﾞｼｯｸM-PRO" w:hAnsi="HG丸ｺﾞｼｯｸM-PRO" w:hint="eastAsia"/>
          <w:sz w:val="22"/>
        </w:rPr>
        <w:t>２７</w:t>
      </w:r>
      <w:r w:rsidRPr="00200C6D">
        <w:rPr>
          <w:rFonts w:ascii="HG丸ｺﾞｼｯｸM-PRO" w:eastAsia="HG丸ｺﾞｼｯｸM-PRO" w:hAnsi="HG丸ｺﾞｼｯｸM-PRO" w:hint="eastAsia"/>
          <w:sz w:val="22"/>
        </w:rPr>
        <w:t>年の</w:t>
      </w:r>
      <w:r w:rsidR="00901097" w:rsidRPr="00200C6D">
        <w:rPr>
          <w:rFonts w:ascii="HG丸ｺﾞｼｯｸM-PRO" w:eastAsia="HG丸ｺﾞｼｯｸM-PRO" w:hAnsi="HG丸ｺﾞｼｯｸM-PRO" w:hint="eastAsia"/>
          <w:sz w:val="22"/>
        </w:rPr>
        <w:t>鶴ヶ島市の</w:t>
      </w:r>
      <w:r w:rsidRPr="00200C6D">
        <w:rPr>
          <w:rFonts w:ascii="HG丸ｺﾞｼｯｸM-PRO" w:eastAsia="HG丸ｺﾞｼｯｸM-PRO" w:hAnsi="HG丸ｺﾞｼｯｸM-PRO" w:hint="eastAsia"/>
          <w:sz w:val="22"/>
        </w:rPr>
        <w:t>平均寿命は男性</w:t>
      </w:r>
      <w:r w:rsidR="00A16A59">
        <w:rPr>
          <w:rFonts w:ascii="HG丸ｺﾞｼｯｸM-PRO" w:eastAsia="HG丸ｺﾞｼｯｸM-PRO" w:hAnsi="HG丸ｺﾞｼｯｸM-PRO" w:hint="eastAsia"/>
          <w:sz w:val="22"/>
        </w:rPr>
        <w:t>８１．０３</w:t>
      </w:r>
      <w:r w:rsidRPr="00200C6D">
        <w:rPr>
          <w:rFonts w:ascii="HG丸ｺﾞｼｯｸM-PRO" w:eastAsia="HG丸ｺﾞｼｯｸM-PRO" w:hAnsi="HG丸ｺﾞｼｯｸM-PRO" w:hint="eastAsia"/>
          <w:sz w:val="22"/>
        </w:rPr>
        <w:t>歳、女性</w:t>
      </w:r>
      <w:r w:rsidR="00A16A59">
        <w:rPr>
          <w:rFonts w:ascii="HG丸ｺﾞｼｯｸM-PRO" w:eastAsia="HG丸ｺﾞｼｯｸM-PRO" w:hAnsi="HG丸ｺﾞｼｯｸM-PRO" w:hint="eastAsia"/>
          <w:sz w:val="22"/>
        </w:rPr>
        <w:t>８６．８５</w:t>
      </w:r>
      <w:r w:rsidRPr="00200C6D">
        <w:rPr>
          <w:rFonts w:ascii="HG丸ｺﾞｼｯｸM-PRO" w:eastAsia="HG丸ｺﾞｼｯｸM-PRO" w:hAnsi="HG丸ｺﾞｼｯｸM-PRO" w:hint="eastAsia"/>
          <w:sz w:val="22"/>
        </w:rPr>
        <w:t>歳で、埼玉県平均より</w:t>
      </w:r>
      <w:r w:rsidR="003D0A89" w:rsidRPr="00200C6D">
        <w:rPr>
          <w:rFonts w:ascii="HG丸ｺﾞｼｯｸM-PRO" w:eastAsia="HG丸ｺﾞｼｯｸM-PRO" w:hAnsi="HG丸ｺﾞｼｯｸM-PRO" w:hint="eastAsia"/>
          <w:sz w:val="22"/>
        </w:rPr>
        <w:t>高く</w:t>
      </w:r>
      <w:r w:rsidR="006A53AD" w:rsidRPr="00200C6D">
        <w:rPr>
          <w:rFonts w:ascii="HG丸ｺﾞｼｯｸM-PRO" w:eastAsia="HG丸ｺﾞｼｯｸM-PRO" w:hAnsi="HG丸ｺﾞｼｯｸM-PRO" w:hint="eastAsia"/>
          <w:sz w:val="22"/>
        </w:rPr>
        <w:t>なっています。</w:t>
      </w:r>
      <w:r w:rsidR="00856092">
        <w:rPr>
          <w:rFonts w:ascii="HG丸ｺﾞｼｯｸM-PRO" w:eastAsia="HG丸ｺﾞｼｯｸM-PRO" w:hAnsi="HG丸ｺﾞｼｯｸM-PRO" w:hint="eastAsia"/>
          <w:sz w:val="22"/>
        </w:rPr>
        <w:t>【表</w:t>
      </w:r>
      <w:r w:rsidR="00263941">
        <w:rPr>
          <w:rFonts w:ascii="HG丸ｺﾞｼｯｸM-PRO" w:eastAsia="HG丸ｺﾞｼｯｸM-PRO" w:hAnsi="HG丸ｺﾞｼｯｸM-PRO" w:hint="eastAsia"/>
          <w:sz w:val="22"/>
        </w:rPr>
        <w:t>7</w:t>
      </w:r>
      <w:r w:rsidR="00856092">
        <w:rPr>
          <w:rFonts w:ascii="HG丸ｺﾞｼｯｸM-PRO" w:eastAsia="HG丸ｺﾞｼｯｸM-PRO" w:hAnsi="HG丸ｺﾞｼｯｸM-PRO" w:hint="eastAsia"/>
          <w:sz w:val="22"/>
        </w:rPr>
        <w:t>】</w:t>
      </w:r>
    </w:p>
    <w:p w:rsidR="00F66582" w:rsidRPr="00200C6D" w:rsidRDefault="00F66582" w:rsidP="00211123">
      <w:pPr>
        <w:ind w:leftChars="400" w:left="840" w:firstLineChars="100" w:firstLine="220"/>
        <w:rPr>
          <w:rFonts w:ascii="HG丸ｺﾞｼｯｸM-PRO" w:eastAsia="HG丸ｺﾞｼｯｸM-PRO" w:hAnsi="HG丸ｺﾞｼｯｸM-PRO"/>
          <w:sz w:val="22"/>
        </w:rPr>
      </w:pPr>
      <w:r w:rsidRPr="00200C6D">
        <w:rPr>
          <w:rFonts w:ascii="HG丸ｺﾞｼｯｸM-PRO" w:eastAsia="HG丸ｺﾞｼｯｸM-PRO" w:hAnsi="HG丸ｺﾞｼｯｸM-PRO" w:hint="eastAsia"/>
          <w:sz w:val="22"/>
        </w:rPr>
        <w:t>また</w:t>
      </w:r>
      <w:r w:rsidR="006A53AD" w:rsidRPr="00200C6D">
        <w:rPr>
          <w:rFonts w:ascii="HG丸ｺﾞｼｯｸM-PRO" w:eastAsia="HG丸ｺﾞｼｯｸM-PRO" w:hAnsi="HG丸ｺﾞｼｯｸM-PRO" w:hint="eastAsia"/>
          <w:sz w:val="22"/>
        </w:rPr>
        <w:t>、</w:t>
      </w:r>
      <w:r w:rsidR="00A16A59">
        <w:rPr>
          <w:rFonts w:ascii="HG丸ｺﾞｼｯｸM-PRO" w:eastAsia="HG丸ｺﾞｼｯｸM-PRO" w:hAnsi="HG丸ｺﾞｼｯｸM-PRO" w:hint="eastAsia"/>
          <w:sz w:val="22"/>
        </w:rPr>
        <w:t>６５</w:t>
      </w:r>
      <w:r w:rsidRPr="00200C6D">
        <w:rPr>
          <w:rFonts w:ascii="HG丸ｺﾞｼｯｸM-PRO" w:eastAsia="HG丸ｺﾞｼｯｸM-PRO" w:hAnsi="HG丸ｺﾞｼｯｸM-PRO" w:hint="eastAsia"/>
          <w:sz w:val="22"/>
        </w:rPr>
        <w:t>歳健康寿命</w:t>
      </w:r>
      <w:r w:rsidR="004D4E9E">
        <w:rPr>
          <w:rFonts w:ascii="HG丸ｺﾞｼｯｸM-PRO" w:eastAsia="HG丸ｺﾞｼｯｸM-PRO" w:hAnsi="HG丸ｺﾞｼｯｸM-PRO" w:hint="eastAsia"/>
          <w:sz w:val="22"/>
        </w:rPr>
        <w:t>についても</w:t>
      </w:r>
      <w:r w:rsidRPr="00200C6D">
        <w:rPr>
          <w:rFonts w:ascii="HG丸ｺﾞｼｯｸM-PRO" w:eastAsia="HG丸ｺﾞｼｯｸM-PRO" w:hAnsi="HG丸ｺﾞｼｯｸM-PRO" w:hint="eastAsia"/>
          <w:sz w:val="22"/>
        </w:rPr>
        <w:t>、男性</w:t>
      </w:r>
      <w:r w:rsidR="00A16A59">
        <w:rPr>
          <w:rFonts w:ascii="HG丸ｺﾞｼｯｸM-PRO" w:eastAsia="HG丸ｺﾞｼｯｸM-PRO" w:hAnsi="HG丸ｺﾞｼｯｸM-PRO" w:hint="eastAsia"/>
          <w:sz w:val="22"/>
        </w:rPr>
        <w:t>１７．３８</w:t>
      </w:r>
      <w:r w:rsidRPr="00200C6D">
        <w:rPr>
          <w:rFonts w:ascii="HG丸ｺﾞｼｯｸM-PRO" w:eastAsia="HG丸ｺﾞｼｯｸM-PRO" w:hAnsi="HG丸ｺﾞｼｯｸM-PRO" w:hint="eastAsia"/>
          <w:sz w:val="22"/>
        </w:rPr>
        <w:t>歳、女性</w:t>
      </w:r>
      <w:r w:rsidR="00A16A59">
        <w:rPr>
          <w:rFonts w:ascii="HG丸ｺﾞｼｯｸM-PRO" w:eastAsia="HG丸ｺﾞｼｯｸM-PRO" w:hAnsi="HG丸ｺﾞｼｯｸM-PRO" w:hint="eastAsia"/>
          <w:sz w:val="22"/>
        </w:rPr>
        <w:t>２０．３４</w:t>
      </w:r>
      <w:r w:rsidRPr="00200C6D">
        <w:rPr>
          <w:rFonts w:ascii="HG丸ｺﾞｼｯｸM-PRO" w:eastAsia="HG丸ｺﾞｼｯｸM-PRO" w:hAnsi="HG丸ｺﾞｼｯｸM-PRO" w:hint="eastAsia"/>
          <w:sz w:val="22"/>
        </w:rPr>
        <w:t>歳で</w:t>
      </w:r>
      <w:r w:rsidR="004D4E9E">
        <w:rPr>
          <w:rFonts w:ascii="HG丸ｺﾞｼｯｸM-PRO" w:eastAsia="HG丸ｺﾞｼｯｸM-PRO" w:hAnsi="HG丸ｺﾞｼｯｸM-PRO" w:hint="eastAsia"/>
          <w:sz w:val="22"/>
        </w:rPr>
        <w:t>、</w:t>
      </w:r>
      <w:r w:rsidR="008C72F4" w:rsidRPr="00200C6D">
        <w:rPr>
          <w:rFonts w:ascii="HG丸ｺﾞｼｯｸM-PRO" w:eastAsia="HG丸ｺﾞｼｯｸM-PRO" w:hAnsi="HG丸ｺﾞｼｯｸM-PRO" w:hint="eastAsia"/>
          <w:sz w:val="22"/>
        </w:rPr>
        <w:t>埼玉</w:t>
      </w:r>
      <w:r w:rsidRPr="00200C6D">
        <w:rPr>
          <w:rFonts w:ascii="HG丸ｺﾞｼｯｸM-PRO" w:eastAsia="HG丸ｺﾞｼｯｸM-PRO" w:hAnsi="HG丸ｺﾞｼｯｸM-PRO" w:hint="eastAsia"/>
          <w:sz w:val="22"/>
        </w:rPr>
        <w:t>県平均より</w:t>
      </w:r>
      <w:r w:rsidR="004C21BB" w:rsidRPr="00200C6D">
        <w:rPr>
          <w:rFonts w:ascii="HG丸ｺﾞｼｯｸM-PRO" w:eastAsia="HG丸ｺﾞｼｯｸM-PRO" w:hAnsi="HG丸ｺﾞｼｯｸM-PRO" w:hint="eastAsia"/>
          <w:sz w:val="22"/>
        </w:rPr>
        <w:t>高</w:t>
      </w:r>
      <w:r w:rsidR="003D0A89" w:rsidRPr="00200C6D">
        <w:rPr>
          <w:rFonts w:ascii="HG丸ｺﾞｼｯｸM-PRO" w:eastAsia="HG丸ｺﾞｼｯｸM-PRO" w:hAnsi="HG丸ｺﾞｼｯｸM-PRO" w:hint="eastAsia"/>
          <w:sz w:val="22"/>
        </w:rPr>
        <w:t>くなってい</w:t>
      </w:r>
      <w:r w:rsidR="00083D4E" w:rsidRPr="00200C6D">
        <w:rPr>
          <w:rFonts w:ascii="HG丸ｺﾞｼｯｸM-PRO" w:eastAsia="HG丸ｺﾞｼｯｸM-PRO" w:hAnsi="HG丸ｺﾞｼｯｸM-PRO" w:hint="eastAsia"/>
          <w:sz w:val="22"/>
        </w:rPr>
        <w:t>ます</w:t>
      </w:r>
      <w:r w:rsidRPr="00200C6D">
        <w:rPr>
          <w:rFonts w:ascii="HG丸ｺﾞｼｯｸM-PRO" w:eastAsia="HG丸ｺﾞｼｯｸM-PRO" w:hAnsi="HG丸ｺﾞｼｯｸM-PRO" w:hint="eastAsia"/>
          <w:sz w:val="22"/>
        </w:rPr>
        <w:t>。</w:t>
      </w:r>
      <w:r w:rsidR="00263941">
        <w:rPr>
          <w:rFonts w:ascii="HG丸ｺﾞｼｯｸM-PRO" w:eastAsia="HG丸ｺﾞｼｯｸM-PRO" w:hAnsi="HG丸ｺﾞｼｯｸM-PRO" w:hint="eastAsia"/>
          <w:sz w:val="22"/>
        </w:rPr>
        <w:t>【表8</w:t>
      </w:r>
      <w:r w:rsidR="00856092">
        <w:rPr>
          <w:rFonts w:ascii="HG丸ｺﾞｼｯｸM-PRO" w:eastAsia="HG丸ｺﾞｼｯｸM-PRO" w:hAnsi="HG丸ｺﾞｼｯｸM-PRO" w:hint="eastAsia"/>
          <w:sz w:val="22"/>
        </w:rPr>
        <w:t>】</w:t>
      </w:r>
    </w:p>
    <w:tbl>
      <w:tblPr>
        <w:tblpPr w:leftFromText="142" w:rightFromText="142" w:vertAnchor="text" w:tblpX="974" w:tblpY="1"/>
        <w:tblOverlap w:val="never"/>
        <w:tblW w:w="8235" w:type="dxa"/>
        <w:tblCellMar>
          <w:left w:w="99" w:type="dxa"/>
          <w:right w:w="99" w:type="dxa"/>
        </w:tblCellMar>
        <w:tblLook w:val="04A0" w:firstRow="1" w:lastRow="0" w:firstColumn="1" w:lastColumn="0" w:noHBand="0" w:noVBand="1"/>
      </w:tblPr>
      <w:tblGrid>
        <w:gridCol w:w="1560"/>
        <w:gridCol w:w="992"/>
        <w:gridCol w:w="709"/>
        <w:gridCol w:w="1135"/>
        <w:gridCol w:w="566"/>
        <w:gridCol w:w="1287"/>
        <w:gridCol w:w="438"/>
        <w:gridCol w:w="1110"/>
        <w:gridCol w:w="438"/>
      </w:tblGrid>
      <w:tr w:rsidR="00A01E76" w:rsidRPr="00A01E76" w:rsidTr="001A04CD">
        <w:trPr>
          <w:trHeight w:val="286"/>
        </w:trPr>
        <w:tc>
          <w:tcPr>
            <w:tcW w:w="4396" w:type="dxa"/>
            <w:gridSpan w:val="4"/>
            <w:tcBorders>
              <w:top w:val="nil"/>
              <w:left w:val="nil"/>
              <w:bottom w:val="nil"/>
              <w:right w:val="nil"/>
            </w:tcBorders>
            <w:shd w:val="clear" w:color="auto" w:fill="auto"/>
            <w:noWrap/>
            <w:vAlign w:val="bottom"/>
            <w:hideMark/>
          </w:tcPr>
          <w:p w:rsidR="00A01E76" w:rsidRPr="004F15F4" w:rsidRDefault="00A01E76" w:rsidP="00263941">
            <w:pPr>
              <w:widowControl/>
              <w:jc w:val="left"/>
              <w:rPr>
                <w:rFonts w:ascii="ＭＳ Ｐゴシック" w:eastAsia="ＭＳ Ｐゴシック" w:hAnsi="ＭＳ Ｐゴシック" w:cs="ＭＳ Ｐゴシック"/>
                <w:kern w:val="0"/>
                <w:sz w:val="22"/>
              </w:rPr>
            </w:pPr>
            <w:r w:rsidRPr="004F15F4">
              <w:rPr>
                <w:rFonts w:ascii="ＭＳ Ｐゴシック" w:eastAsia="ＭＳ Ｐゴシック" w:hAnsi="ＭＳ Ｐゴシック" w:cs="ＭＳ Ｐゴシック" w:hint="eastAsia"/>
                <w:kern w:val="0"/>
                <w:sz w:val="22"/>
              </w:rPr>
              <w:t>【表</w:t>
            </w:r>
            <w:r w:rsidR="00263941">
              <w:rPr>
                <w:rFonts w:ascii="ＭＳ Ｐゴシック" w:eastAsia="ＭＳ Ｐゴシック" w:hAnsi="ＭＳ Ｐゴシック" w:cs="ＭＳ Ｐゴシック" w:hint="eastAsia"/>
                <w:kern w:val="0"/>
                <w:sz w:val="22"/>
              </w:rPr>
              <w:t>7</w:t>
            </w:r>
            <w:r w:rsidRPr="004F15F4">
              <w:rPr>
                <w:rFonts w:ascii="ＭＳ Ｐゴシック" w:eastAsia="ＭＳ Ｐゴシック" w:hAnsi="ＭＳ Ｐゴシック" w:cs="ＭＳ Ｐゴシック" w:hint="eastAsia"/>
                <w:kern w:val="0"/>
                <w:sz w:val="22"/>
              </w:rPr>
              <w:t>】 平均寿命</w:t>
            </w:r>
          </w:p>
        </w:tc>
        <w:tc>
          <w:tcPr>
            <w:tcW w:w="566"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1287"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438"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1110"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438"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r>
      <w:tr w:rsidR="007C4115" w:rsidRPr="00A01E76" w:rsidTr="001A04CD">
        <w:trPr>
          <w:trHeight w:val="28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115" w:rsidRPr="004F15F4" w:rsidRDefault="007C4115" w:rsidP="00A01E76">
            <w:pPr>
              <w:widowControl/>
              <w:jc w:val="left"/>
              <w:rPr>
                <w:rFonts w:ascii="ＭＳ Ｐゴシック" w:eastAsia="ＭＳ Ｐゴシック" w:hAnsi="ＭＳ Ｐゴシック" w:cs="ＭＳ Ｐゴシック"/>
                <w:kern w:val="0"/>
                <w:sz w:val="22"/>
              </w:rPr>
            </w:pPr>
            <w:r w:rsidRPr="004F15F4">
              <w:rPr>
                <w:rFonts w:ascii="ＭＳ Ｐゴシック" w:eastAsia="ＭＳ Ｐゴシック" w:hAnsi="ＭＳ Ｐゴシック" w:cs="ＭＳ Ｐゴシック" w:hint="eastAsia"/>
                <w:kern w:val="0"/>
                <w:sz w:val="22"/>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115" w:rsidRPr="007C4115" w:rsidRDefault="007C4115" w:rsidP="003350FF">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男性</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115" w:rsidRPr="007C4115" w:rsidRDefault="007C4115" w:rsidP="003350FF">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県内順位</w:t>
            </w:r>
          </w:p>
        </w:tc>
        <w:tc>
          <w:tcPr>
            <w:tcW w:w="17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115" w:rsidRPr="007C4115" w:rsidRDefault="007C4115" w:rsidP="003350FF">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女性</w:t>
            </w:r>
          </w:p>
        </w:tc>
        <w:tc>
          <w:tcPr>
            <w:tcW w:w="1548"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115" w:rsidRPr="007C4115" w:rsidRDefault="007C4115" w:rsidP="007C4115">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県内順位</w:t>
            </w:r>
          </w:p>
        </w:tc>
      </w:tr>
      <w:tr w:rsidR="00A01E76" w:rsidRPr="00A01E76" w:rsidTr="001A04CD">
        <w:trPr>
          <w:trHeight w:val="301"/>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01E76" w:rsidRPr="007C4115" w:rsidRDefault="00A01E76" w:rsidP="004151F8">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鶴ヶ島市</w:t>
            </w:r>
          </w:p>
        </w:tc>
        <w:tc>
          <w:tcPr>
            <w:tcW w:w="992" w:type="dxa"/>
            <w:tcBorders>
              <w:top w:val="nil"/>
              <w:left w:val="nil"/>
              <w:bottom w:val="single" w:sz="4" w:space="0" w:color="auto"/>
              <w:right w:val="nil"/>
            </w:tcBorders>
            <w:shd w:val="clear" w:color="auto" w:fill="auto"/>
            <w:noWrap/>
            <w:vAlign w:val="bottom"/>
            <w:hideMark/>
          </w:tcPr>
          <w:p w:rsidR="00A01E76" w:rsidRPr="007C4115" w:rsidRDefault="00A01E76" w:rsidP="004448BA">
            <w:pPr>
              <w:widowControl/>
              <w:jc w:val="right"/>
              <w:rPr>
                <w:rFonts w:asciiTheme="majorEastAsia" w:eastAsiaTheme="majorEastAsia" w:hAnsiTheme="majorEastAsia" w:cs="ＭＳ Ｐゴシック"/>
                <w:kern w:val="0"/>
                <w:sz w:val="24"/>
                <w:szCs w:val="24"/>
              </w:rPr>
            </w:pPr>
            <w:r w:rsidRPr="007C4115">
              <w:rPr>
                <w:rFonts w:asciiTheme="majorEastAsia" w:eastAsiaTheme="majorEastAsia" w:hAnsiTheme="majorEastAsia" w:cs="ＭＳ Ｐゴシック" w:hint="eastAsia"/>
                <w:kern w:val="0"/>
                <w:sz w:val="24"/>
                <w:szCs w:val="24"/>
              </w:rPr>
              <w:t>8</w:t>
            </w:r>
            <w:r w:rsidR="004448BA">
              <w:rPr>
                <w:rFonts w:asciiTheme="majorEastAsia" w:eastAsiaTheme="majorEastAsia" w:hAnsiTheme="majorEastAsia" w:cs="ＭＳ Ｐゴシック" w:hint="eastAsia"/>
                <w:kern w:val="0"/>
                <w:sz w:val="24"/>
                <w:szCs w:val="24"/>
              </w:rPr>
              <w:t>1</w:t>
            </w:r>
            <w:r w:rsidRPr="007C4115">
              <w:rPr>
                <w:rFonts w:asciiTheme="majorEastAsia" w:eastAsiaTheme="majorEastAsia" w:hAnsiTheme="majorEastAsia" w:cs="ＭＳ Ｐゴシック" w:hint="eastAsia"/>
                <w:kern w:val="0"/>
                <w:sz w:val="24"/>
                <w:szCs w:val="24"/>
              </w:rPr>
              <w:t>.</w:t>
            </w:r>
            <w:r w:rsidR="004448BA">
              <w:rPr>
                <w:rFonts w:asciiTheme="majorEastAsia" w:eastAsiaTheme="majorEastAsia" w:hAnsiTheme="majorEastAsia" w:cs="ＭＳ Ｐゴシック" w:hint="eastAsia"/>
                <w:kern w:val="0"/>
                <w:sz w:val="24"/>
                <w:szCs w:val="24"/>
              </w:rPr>
              <w:t>0</w:t>
            </w:r>
            <w:r w:rsidRPr="007C4115">
              <w:rPr>
                <w:rFonts w:asciiTheme="majorEastAsia" w:eastAsiaTheme="majorEastAsia" w:hAnsiTheme="majorEastAsia" w:cs="ＭＳ Ｐゴシック" w:hint="eastAsia"/>
                <w:kern w:val="0"/>
                <w:sz w:val="24"/>
                <w:szCs w:val="24"/>
              </w:rPr>
              <w:t xml:space="preserve">3 </w:t>
            </w:r>
          </w:p>
        </w:tc>
        <w:tc>
          <w:tcPr>
            <w:tcW w:w="709" w:type="dxa"/>
            <w:tcBorders>
              <w:top w:val="nil"/>
              <w:left w:val="nil"/>
              <w:bottom w:val="single" w:sz="4" w:space="0" w:color="auto"/>
              <w:right w:val="single" w:sz="4" w:space="0" w:color="auto"/>
            </w:tcBorders>
            <w:shd w:val="clear" w:color="auto" w:fill="auto"/>
            <w:noWrap/>
            <w:vAlign w:val="bottom"/>
            <w:hideMark/>
          </w:tcPr>
          <w:p w:rsidR="00A01E76" w:rsidRPr="007C4115" w:rsidRDefault="00A01E76" w:rsidP="001A04CD">
            <w:pPr>
              <w:widowControl/>
              <w:jc w:val="lef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歳</w:t>
            </w:r>
          </w:p>
        </w:tc>
        <w:tc>
          <w:tcPr>
            <w:tcW w:w="1135" w:type="dxa"/>
            <w:tcBorders>
              <w:top w:val="nil"/>
              <w:left w:val="nil"/>
              <w:bottom w:val="single" w:sz="4" w:space="0" w:color="auto"/>
              <w:right w:val="nil"/>
            </w:tcBorders>
            <w:shd w:val="clear" w:color="auto" w:fill="auto"/>
            <w:noWrap/>
            <w:vAlign w:val="bottom"/>
            <w:hideMark/>
          </w:tcPr>
          <w:p w:rsidR="00A01E76" w:rsidRPr="00CD1F83" w:rsidRDefault="004448BA" w:rsidP="00A01E76">
            <w:pPr>
              <w:widowControl/>
              <w:jc w:val="righ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6</w:t>
            </w:r>
          </w:p>
        </w:tc>
        <w:tc>
          <w:tcPr>
            <w:tcW w:w="566" w:type="dxa"/>
            <w:tcBorders>
              <w:top w:val="nil"/>
              <w:left w:val="nil"/>
              <w:bottom w:val="single" w:sz="4" w:space="0" w:color="auto"/>
              <w:right w:val="single" w:sz="4" w:space="0" w:color="auto"/>
            </w:tcBorders>
            <w:shd w:val="clear" w:color="auto" w:fill="auto"/>
            <w:noWrap/>
            <w:vAlign w:val="bottom"/>
            <w:hideMark/>
          </w:tcPr>
          <w:p w:rsidR="00A01E76" w:rsidRPr="007C4115" w:rsidRDefault="00A01E76" w:rsidP="00A01E76">
            <w:pPr>
              <w:widowControl/>
              <w:jc w:val="lef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位</w:t>
            </w:r>
          </w:p>
        </w:tc>
        <w:tc>
          <w:tcPr>
            <w:tcW w:w="1287" w:type="dxa"/>
            <w:tcBorders>
              <w:top w:val="nil"/>
              <w:left w:val="nil"/>
              <w:bottom w:val="single" w:sz="4" w:space="0" w:color="auto"/>
              <w:right w:val="nil"/>
            </w:tcBorders>
            <w:shd w:val="clear" w:color="auto" w:fill="auto"/>
            <w:noWrap/>
            <w:vAlign w:val="bottom"/>
            <w:hideMark/>
          </w:tcPr>
          <w:p w:rsidR="00A01E76" w:rsidRPr="007C4115" w:rsidRDefault="00A01E76" w:rsidP="004448BA">
            <w:pPr>
              <w:widowControl/>
              <w:jc w:val="righ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86.</w:t>
            </w:r>
            <w:r w:rsidR="004448BA">
              <w:rPr>
                <w:rFonts w:ascii="ＭＳ ゴシック" w:eastAsia="ＭＳ ゴシック" w:hAnsi="ＭＳ ゴシック" w:cs="ＭＳ Ｐゴシック" w:hint="eastAsia"/>
                <w:kern w:val="0"/>
                <w:sz w:val="24"/>
                <w:szCs w:val="24"/>
              </w:rPr>
              <w:t>85</w:t>
            </w:r>
            <w:r w:rsidRPr="007C4115">
              <w:rPr>
                <w:rFonts w:ascii="ＭＳ ゴシック" w:eastAsia="ＭＳ ゴシック" w:hAnsi="ＭＳ ゴシック" w:cs="ＭＳ Ｐゴシック" w:hint="eastAsia"/>
                <w:kern w:val="0"/>
                <w:sz w:val="24"/>
                <w:szCs w:val="24"/>
              </w:rPr>
              <w:t xml:space="preserve"> </w:t>
            </w:r>
          </w:p>
        </w:tc>
        <w:tc>
          <w:tcPr>
            <w:tcW w:w="438" w:type="dxa"/>
            <w:tcBorders>
              <w:top w:val="nil"/>
              <w:left w:val="nil"/>
              <w:bottom w:val="single" w:sz="4" w:space="0" w:color="auto"/>
              <w:right w:val="single" w:sz="4" w:space="0" w:color="auto"/>
            </w:tcBorders>
            <w:shd w:val="clear" w:color="auto" w:fill="auto"/>
            <w:noWrap/>
            <w:vAlign w:val="bottom"/>
            <w:hideMark/>
          </w:tcPr>
          <w:p w:rsidR="00A01E76" w:rsidRPr="007C4115" w:rsidRDefault="00A01E76" w:rsidP="00A01E76">
            <w:pPr>
              <w:widowControl/>
              <w:jc w:val="lef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歳</w:t>
            </w:r>
          </w:p>
        </w:tc>
        <w:tc>
          <w:tcPr>
            <w:tcW w:w="1110" w:type="dxa"/>
            <w:tcBorders>
              <w:top w:val="nil"/>
              <w:left w:val="nil"/>
              <w:bottom w:val="single" w:sz="4" w:space="0" w:color="auto"/>
              <w:right w:val="nil"/>
            </w:tcBorders>
            <w:shd w:val="clear" w:color="auto" w:fill="auto"/>
            <w:noWrap/>
            <w:vAlign w:val="bottom"/>
            <w:hideMark/>
          </w:tcPr>
          <w:p w:rsidR="00A01E76" w:rsidRPr="00CD1F83" w:rsidRDefault="004448BA" w:rsidP="00FF79DE">
            <w:pPr>
              <w:widowControl/>
              <w:wordWrap w:val="0"/>
              <w:ind w:rightChars="20" w:right="42"/>
              <w:jc w:val="righ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5</w:t>
            </w:r>
          </w:p>
        </w:tc>
        <w:tc>
          <w:tcPr>
            <w:tcW w:w="438" w:type="dxa"/>
            <w:tcBorders>
              <w:top w:val="nil"/>
              <w:left w:val="nil"/>
              <w:bottom w:val="single" w:sz="4" w:space="0" w:color="auto"/>
              <w:right w:val="single" w:sz="4" w:space="0" w:color="auto"/>
            </w:tcBorders>
            <w:shd w:val="clear" w:color="auto" w:fill="auto"/>
            <w:noWrap/>
            <w:vAlign w:val="bottom"/>
            <w:hideMark/>
          </w:tcPr>
          <w:p w:rsidR="00A01E76" w:rsidRPr="007C4115" w:rsidRDefault="00A01E76" w:rsidP="008D7865">
            <w:pPr>
              <w:widowControl/>
              <w:ind w:leftChars="-38" w:left="-80"/>
              <w:jc w:val="lef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位</w:t>
            </w:r>
          </w:p>
        </w:tc>
      </w:tr>
      <w:tr w:rsidR="00A01E76" w:rsidRPr="00A01E76" w:rsidTr="001A04CD">
        <w:trPr>
          <w:trHeight w:val="301"/>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01E76" w:rsidRPr="007C4115" w:rsidRDefault="00A01E76" w:rsidP="004151F8">
            <w:pPr>
              <w:widowControl/>
              <w:jc w:val="center"/>
              <w:rPr>
                <w:rFonts w:ascii="ＭＳ ゴシック" w:eastAsia="ＭＳ ゴシック" w:hAnsi="ＭＳ ゴシック" w:cs="ＭＳ Ｐゴシック"/>
                <w:kern w:val="0"/>
                <w:sz w:val="22"/>
              </w:rPr>
            </w:pPr>
            <w:r w:rsidRPr="00C524BE">
              <w:rPr>
                <w:rFonts w:ascii="ＭＳ ゴシック" w:eastAsia="ＭＳ ゴシック" w:hAnsi="ＭＳ ゴシック" w:cs="ＭＳ Ｐゴシック" w:hint="eastAsia"/>
                <w:spacing w:val="55"/>
                <w:kern w:val="0"/>
                <w:sz w:val="22"/>
                <w:fitText w:val="880" w:id="1541562112"/>
              </w:rPr>
              <w:t>埼玉</w:t>
            </w:r>
            <w:r w:rsidRPr="00C524BE">
              <w:rPr>
                <w:rFonts w:ascii="ＭＳ ゴシック" w:eastAsia="ＭＳ ゴシック" w:hAnsi="ＭＳ ゴシック" w:cs="ＭＳ Ｐゴシック" w:hint="eastAsia"/>
                <w:kern w:val="0"/>
                <w:sz w:val="22"/>
                <w:fitText w:val="880" w:id="1541562112"/>
              </w:rPr>
              <w:t>県</w:t>
            </w:r>
          </w:p>
        </w:tc>
        <w:tc>
          <w:tcPr>
            <w:tcW w:w="992" w:type="dxa"/>
            <w:tcBorders>
              <w:top w:val="nil"/>
              <w:left w:val="nil"/>
              <w:bottom w:val="single" w:sz="4" w:space="0" w:color="auto"/>
              <w:right w:val="nil"/>
            </w:tcBorders>
            <w:shd w:val="clear" w:color="auto" w:fill="auto"/>
            <w:noWrap/>
            <w:vAlign w:val="bottom"/>
            <w:hideMark/>
          </w:tcPr>
          <w:p w:rsidR="00A01E76" w:rsidRPr="007C4115" w:rsidRDefault="004448BA" w:rsidP="00A01E76">
            <w:pPr>
              <w:widowControl/>
              <w:jc w:val="righ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80.28</w:t>
            </w:r>
            <w:r w:rsidR="00A01E76" w:rsidRPr="007C4115">
              <w:rPr>
                <w:rFonts w:asciiTheme="majorEastAsia" w:eastAsiaTheme="majorEastAsia" w:hAnsiTheme="majorEastAsia" w:cs="ＭＳ Ｐゴシック"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rsidR="00A01E76" w:rsidRPr="007C4115" w:rsidRDefault="00A01E76" w:rsidP="001A04CD">
            <w:pPr>
              <w:widowControl/>
              <w:jc w:val="lef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歳</w:t>
            </w:r>
          </w:p>
        </w:tc>
        <w:tc>
          <w:tcPr>
            <w:tcW w:w="1135" w:type="dxa"/>
            <w:tcBorders>
              <w:top w:val="nil"/>
              <w:left w:val="nil"/>
              <w:bottom w:val="single" w:sz="4" w:space="0" w:color="auto"/>
              <w:right w:val="nil"/>
            </w:tcBorders>
            <w:shd w:val="clear" w:color="auto" w:fill="auto"/>
            <w:noWrap/>
            <w:vAlign w:val="bottom"/>
            <w:hideMark/>
          </w:tcPr>
          <w:p w:rsidR="00A01E76" w:rsidRPr="00A01E76" w:rsidRDefault="00A01E76" w:rsidP="0080621A">
            <w:pPr>
              <w:widowControl/>
              <w:ind w:rightChars="-139" w:right="-292"/>
              <w:jc w:val="left"/>
              <w:rPr>
                <w:rFonts w:ascii="ＭＳ Ｐゴシック" w:eastAsia="ＭＳ Ｐゴシック" w:hAnsi="ＭＳ Ｐゴシック" w:cs="ＭＳ Ｐゴシック"/>
                <w:kern w:val="0"/>
                <w:sz w:val="22"/>
              </w:rPr>
            </w:pPr>
            <w:r w:rsidRPr="00A01E76">
              <w:rPr>
                <w:rFonts w:ascii="ＭＳ Ｐゴシック" w:eastAsia="ＭＳ Ｐゴシック" w:hAnsi="ＭＳ Ｐゴシック" w:cs="ＭＳ Ｐゴシック" w:hint="eastAsia"/>
                <w:kern w:val="0"/>
                <w:sz w:val="22"/>
              </w:rPr>
              <w:t xml:space="preserve">　</w:t>
            </w:r>
            <w:r w:rsidR="0080621A">
              <w:rPr>
                <w:rFonts w:ascii="ＭＳ Ｐゴシック" w:eastAsia="ＭＳ Ｐゴシック" w:hAnsi="ＭＳ Ｐゴシック" w:cs="ＭＳ Ｐゴシック" w:hint="eastAsia"/>
                <w:kern w:val="0"/>
                <w:sz w:val="22"/>
              </w:rPr>
              <w:t xml:space="preserve">　　　－</w:t>
            </w:r>
          </w:p>
        </w:tc>
        <w:tc>
          <w:tcPr>
            <w:tcW w:w="566" w:type="dxa"/>
            <w:tcBorders>
              <w:top w:val="nil"/>
              <w:left w:val="nil"/>
              <w:bottom w:val="single" w:sz="4" w:space="0" w:color="auto"/>
              <w:right w:val="single" w:sz="4" w:space="0" w:color="auto"/>
            </w:tcBorders>
            <w:shd w:val="clear" w:color="auto" w:fill="auto"/>
            <w:noWrap/>
            <w:vAlign w:val="bottom"/>
          </w:tcPr>
          <w:p w:rsidR="00A01E76" w:rsidRPr="00A01E76" w:rsidRDefault="00A01E76" w:rsidP="00A01E76">
            <w:pPr>
              <w:widowControl/>
              <w:jc w:val="left"/>
              <w:rPr>
                <w:rFonts w:ascii="ＭＳ Ｐ明朝" w:eastAsia="ＭＳ Ｐ明朝" w:hAnsi="ＭＳ Ｐ明朝" w:cs="ＭＳ Ｐゴシック"/>
                <w:kern w:val="0"/>
                <w:sz w:val="24"/>
                <w:szCs w:val="24"/>
              </w:rPr>
            </w:pPr>
          </w:p>
        </w:tc>
        <w:tc>
          <w:tcPr>
            <w:tcW w:w="1287" w:type="dxa"/>
            <w:tcBorders>
              <w:top w:val="nil"/>
              <w:left w:val="nil"/>
              <w:bottom w:val="single" w:sz="4" w:space="0" w:color="auto"/>
              <w:right w:val="nil"/>
            </w:tcBorders>
            <w:shd w:val="clear" w:color="auto" w:fill="auto"/>
            <w:noWrap/>
            <w:vAlign w:val="bottom"/>
            <w:hideMark/>
          </w:tcPr>
          <w:p w:rsidR="00A01E76" w:rsidRPr="007C4115" w:rsidRDefault="00A01E76" w:rsidP="004448BA">
            <w:pPr>
              <w:widowControl/>
              <w:jc w:val="righ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86.</w:t>
            </w:r>
            <w:r w:rsidR="004448BA">
              <w:rPr>
                <w:rFonts w:ascii="ＭＳ ゴシック" w:eastAsia="ＭＳ ゴシック" w:hAnsi="ＭＳ ゴシック" w:cs="ＭＳ Ｐゴシック" w:hint="eastAsia"/>
                <w:kern w:val="0"/>
                <w:sz w:val="24"/>
                <w:szCs w:val="24"/>
              </w:rPr>
              <w:t>35</w:t>
            </w:r>
            <w:r w:rsidRPr="007C4115">
              <w:rPr>
                <w:rFonts w:ascii="ＭＳ ゴシック" w:eastAsia="ＭＳ ゴシック" w:hAnsi="ＭＳ ゴシック" w:cs="ＭＳ Ｐゴシック" w:hint="eastAsia"/>
                <w:kern w:val="0"/>
                <w:sz w:val="24"/>
                <w:szCs w:val="24"/>
              </w:rPr>
              <w:t xml:space="preserve"> </w:t>
            </w:r>
          </w:p>
        </w:tc>
        <w:tc>
          <w:tcPr>
            <w:tcW w:w="438" w:type="dxa"/>
            <w:tcBorders>
              <w:top w:val="nil"/>
              <w:left w:val="nil"/>
              <w:bottom w:val="single" w:sz="4" w:space="0" w:color="auto"/>
              <w:right w:val="single" w:sz="4" w:space="0" w:color="auto"/>
            </w:tcBorders>
            <w:shd w:val="clear" w:color="auto" w:fill="auto"/>
            <w:noWrap/>
            <w:vAlign w:val="bottom"/>
            <w:hideMark/>
          </w:tcPr>
          <w:p w:rsidR="00A01E76" w:rsidRPr="007C4115" w:rsidRDefault="00A01E76" w:rsidP="00A01E76">
            <w:pPr>
              <w:widowControl/>
              <w:jc w:val="lef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歳</w:t>
            </w:r>
          </w:p>
        </w:tc>
        <w:tc>
          <w:tcPr>
            <w:tcW w:w="1110" w:type="dxa"/>
            <w:tcBorders>
              <w:top w:val="nil"/>
              <w:left w:val="nil"/>
              <w:bottom w:val="single" w:sz="4" w:space="0" w:color="auto"/>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r w:rsidRPr="00A01E76">
              <w:rPr>
                <w:rFonts w:ascii="ＭＳ Ｐゴシック" w:eastAsia="ＭＳ Ｐゴシック" w:hAnsi="ＭＳ Ｐゴシック" w:cs="ＭＳ Ｐゴシック" w:hint="eastAsia"/>
                <w:kern w:val="0"/>
                <w:sz w:val="22"/>
              </w:rPr>
              <w:t xml:space="preserve">　</w:t>
            </w:r>
            <w:r w:rsidR="009F654C">
              <w:rPr>
                <w:rFonts w:ascii="ＭＳ Ｐゴシック" w:eastAsia="ＭＳ Ｐゴシック" w:hAnsi="ＭＳ Ｐゴシック" w:cs="ＭＳ Ｐゴシック" w:hint="eastAsia"/>
                <w:kern w:val="0"/>
                <w:sz w:val="22"/>
              </w:rPr>
              <w:t xml:space="preserve">　</w:t>
            </w:r>
            <w:r w:rsidR="00EB77AA">
              <w:rPr>
                <w:rFonts w:ascii="ＭＳ Ｐゴシック" w:eastAsia="ＭＳ Ｐゴシック" w:hAnsi="ＭＳ Ｐゴシック" w:cs="ＭＳ Ｐゴシック" w:hint="eastAsia"/>
                <w:kern w:val="0"/>
                <w:sz w:val="22"/>
              </w:rPr>
              <w:t xml:space="preserve">　　</w:t>
            </w:r>
            <w:r w:rsidR="00BA6275">
              <w:rPr>
                <w:rFonts w:ascii="ＭＳ Ｐゴシック" w:eastAsia="ＭＳ Ｐゴシック" w:hAnsi="ＭＳ Ｐゴシック" w:cs="ＭＳ Ｐゴシック" w:hint="eastAsia"/>
                <w:kern w:val="0"/>
                <w:sz w:val="22"/>
              </w:rPr>
              <w:t>－</w:t>
            </w:r>
          </w:p>
        </w:tc>
        <w:tc>
          <w:tcPr>
            <w:tcW w:w="438" w:type="dxa"/>
            <w:tcBorders>
              <w:top w:val="nil"/>
              <w:left w:val="nil"/>
              <w:bottom w:val="single" w:sz="4" w:space="0" w:color="auto"/>
              <w:right w:val="single" w:sz="4" w:space="0" w:color="auto"/>
            </w:tcBorders>
            <w:shd w:val="clear" w:color="auto" w:fill="auto"/>
            <w:noWrap/>
            <w:vAlign w:val="bottom"/>
            <w:hideMark/>
          </w:tcPr>
          <w:p w:rsidR="00A01E76" w:rsidRPr="00A01E76" w:rsidRDefault="00A01E76" w:rsidP="00A01E76">
            <w:pPr>
              <w:widowControl/>
              <w:jc w:val="left"/>
              <w:rPr>
                <w:rFonts w:ascii="ＭＳ Ｐ明朝" w:eastAsia="ＭＳ Ｐ明朝" w:hAnsi="ＭＳ Ｐ明朝" w:cs="ＭＳ Ｐゴシック"/>
                <w:kern w:val="0"/>
                <w:sz w:val="24"/>
                <w:szCs w:val="24"/>
              </w:rPr>
            </w:pPr>
          </w:p>
        </w:tc>
      </w:tr>
      <w:tr w:rsidR="00A01E76" w:rsidRPr="00A01E76" w:rsidTr="001A04CD">
        <w:trPr>
          <w:trHeight w:val="286"/>
        </w:trPr>
        <w:tc>
          <w:tcPr>
            <w:tcW w:w="1560" w:type="dxa"/>
            <w:tcBorders>
              <w:top w:val="nil"/>
              <w:left w:val="nil"/>
              <w:bottom w:val="nil"/>
              <w:right w:val="nil"/>
            </w:tcBorders>
            <w:shd w:val="clear" w:color="auto" w:fill="auto"/>
            <w:noWrap/>
            <w:vAlign w:val="bottom"/>
            <w:hideMark/>
          </w:tcPr>
          <w:p w:rsidR="000D67EA" w:rsidRPr="004F15F4" w:rsidRDefault="000D67EA" w:rsidP="00A01E76">
            <w:pPr>
              <w:widowControl/>
              <w:jc w:val="left"/>
              <w:rPr>
                <w:rFonts w:ascii="ＭＳ Ｐゴシック" w:eastAsia="ＭＳ Ｐゴシック" w:hAnsi="ＭＳ Ｐゴシック" w:cs="ＭＳ Ｐゴシック"/>
                <w:kern w:val="0"/>
                <w:sz w:val="22"/>
              </w:rPr>
            </w:pPr>
          </w:p>
        </w:tc>
        <w:tc>
          <w:tcPr>
            <w:tcW w:w="992" w:type="dxa"/>
            <w:tcBorders>
              <w:top w:val="nil"/>
              <w:left w:val="nil"/>
              <w:bottom w:val="nil"/>
              <w:right w:val="nil"/>
            </w:tcBorders>
            <w:shd w:val="clear" w:color="auto" w:fill="auto"/>
            <w:noWrap/>
            <w:vAlign w:val="bottom"/>
            <w:hideMark/>
          </w:tcPr>
          <w:p w:rsidR="00A01E76" w:rsidRPr="004F15F4" w:rsidRDefault="00A01E76" w:rsidP="00A01E76">
            <w:pPr>
              <w:widowControl/>
              <w:jc w:val="left"/>
              <w:rPr>
                <w:rFonts w:ascii="ＭＳ Ｐゴシック" w:eastAsia="ＭＳ Ｐゴシック" w:hAnsi="ＭＳ Ｐゴシック" w:cs="ＭＳ Ｐゴシック"/>
                <w:kern w:val="0"/>
                <w:sz w:val="22"/>
              </w:rPr>
            </w:pPr>
          </w:p>
        </w:tc>
        <w:tc>
          <w:tcPr>
            <w:tcW w:w="709"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1135"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566"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1287"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438"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1110"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438" w:type="dxa"/>
            <w:tcBorders>
              <w:top w:val="nil"/>
              <w:left w:val="nil"/>
              <w:bottom w:val="nil"/>
              <w:right w:val="nil"/>
            </w:tcBorders>
            <w:shd w:val="clear" w:color="auto" w:fill="auto"/>
            <w:noWrap/>
            <w:vAlign w:val="bottom"/>
            <w:hideMark/>
          </w:tcPr>
          <w:p w:rsidR="000D67EA" w:rsidRPr="00A01E76" w:rsidRDefault="000D67EA" w:rsidP="00A01E76">
            <w:pPr>
              <w:widowControl/>
              <w:jc w:val="left"/>
              <w:rPr>
                <w:rFonts w:ascii="ＭＳ Ｐゴシック" w:eastAsia="ＭＳ Ｐゴシック" w:hAnsi="ＭＳ Ｐゴシック" w:cs="ＭＳ Ｐゴシック"/>
                <w:kern w:val="0"/>
                <w:sz w:val="22"/>
              </w:rPr>
            </w:pPr>
          </w:p>
        </w:tc>
      </w:tr>
      <w:tr w:rsidR="00A01E76" w:rsidRPr="00A01E76" w:rsidTr="001A04CD">
        <w:trPr>
          <w:trHeight w:val="286"/>
        </w:trPr>
        <w:tc>
          <w:tcPr>
            <w:tcW w:w="4396" w:type="dxa"/>
            <w:gridSpan w:val="4"/>
            <w:tcBorders>
              <w:top w:val="nil"/>
              <w:left w:val="nil"/>
              <w:bottom w:val="nil"/>
              <w:right w:val="nil"/>
            </w:tcBorders>
            <w:shd w:val="clear" w:color="auto" w:fill="auto"/>
            <w:noWrap/>
            <w:vAlign w:val="bottom"/>
            <w:hideMark/>
          </w:tcPr>
          <w:p w:rsidR="00A01E76" w:rsidRPr="004F15F4" w:rsidRDefault="00A01E76" w:rsidP="00263941">
            <w:pPr>
              <w:widowControl/>
              <w:jc w:val="left"/>
              <w:rPr>
                <w:rFonts w:ascii="ＭＳ Ｐゴシック" w:eastAsia="ＭＳ Ｐゴシック" w:hAnsi="ＭＳ Ｐゴシック" w:cs="ＭＳ Ｐゴシック"/>
                <w:kern w:val="0"/>
                <w:sz w:val="22"/>
              </w:rPr>
            </w:pPr>
            <w:r w:rsidRPr="004F15F4">
              <w:rPr>
                <w:rFonts w:ascii="ＭＳ Ｐゴシック" w:eastAsia="ＭＳ Ｐゴシック" w:hAnsi="ＭＳ Ｐゴシック" w:cs="ＭＳ Ｐゴシック" w:hint="eastAsia"/>
                <w:kern w:val="0"/>
                <w:sz w:val="22"/>
              </w:rPr>
              <w:t>【表</w:t>
            </w:r>
            <w:r w:rsidR="00263941">
              <w:rPr>
                <w:rFonts w:ascii="ＭＳ Ｐゴシック" w:eastAsia="ＭＳ Ｐゴシック" w:hAnsi="ＭＳ Ｐゴシック" w:cs="ＭＳ Ｐゴシック" w:hint="eastAsia"/>
                <w:kern w:val="0"/>
                <w:sz w:val="22"/>
              </w:rPr>
              <w:t>8</w:t>
            </w:r>
            <w:r w:rsidRPr="004F15F4">
              <w:rPr>
                <w:rFonts w:ascii="ＭＳ Ｐゴシック" w:eastAsia="ＭＳ Ｐゴシック" w:hAnsi="ＭＳ Ｐゴシック" w:cs="ＭＳ Ｐゴシック" w:hint="eastAsia"/>
                <w:kern w:val="0"/>
                <w:sz w:val="22"/>
              </w:rPr>
              <w:t>】 65歳健康寿命</w:t>
            </w:r>
          </w:p>
        </w:tc>
        <w:tc>
          <w:tcPr>
            <w:tcW w:w="566"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1287"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438"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1110"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c>
          <w:tcPr>
            <w:tcW w:w="438" w:type="dxa"/>
            <w:tcBorders>
              <w:top w:val="nil"/>
              <w:left w:val="nil"/>
              <w:bottom w:val="nil"/>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p>
        </w:tc>
      </w:tr>
      <w:tr w:rsidR="007C4115" w:rsidRPr="00A01E76" w:rsidTr="001A04CD">
        <w:trPr>
          <w:trHeight w:val="28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115" w:rsidRPr="004F15F4" w:rsidRDefault="007C4115" w:rsidP="00A01E76">
            <w:pPr>
              <w:widowControl/>
              <w:jc w:val="left"/>
              <w:rPr>
                <w:rFonts w:ascii="ＭＳ Ｐゴシック" w:eastAsia="ＭＳ Ｐゴシック" w:hAnsi="ＭＳ Ｐゴシック" w:cs="ＭＳ Ｐゴシック"/>
                <w:kern w:val="0"/>
                <w:sz w:val="22"/>
              </w:rPr>
            </w:pPr>
            <w:r w:rsidRPr="004F15F4">
              <w:rPr>
                <w:rFonts w:ascii="ＭＳ Ｐゴシック" w:eastAsia="ＭＳ Ｐゴシック" w:hAnsi="ＭＳ Ｐゴシック" w:cs="ＭＳ Ｐゴシック" w:hint="eastAsia"/>
                <w:kern w:val="0"/>
                <w:sz w:val="22"/>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115" w:rsidRPr="007C4115" w:rsidRDefault="007C4115" w:rsidP="003350FF">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男性</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115" w:rsidRPr="007C4115" w:rsidRDefault="007C4115" w:rsidP="003350FF">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県内順位</w:t>
            </w:r>
          </w:p>
        </w:tc>
        <w:tc>
          <w:tcPr>
            <w:tcW w:w="17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115" w:rsidRPr="007C4115" w:rsidRDefault="007C4115" w:rsidP="003350FF">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女性</w:t>
            </w:r>
          </w:p>
        </w:tc>
        <w:tc>
          <w:tcPr>
            <w:tcW w:w="1548"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115" w:rsidRPr="007C4115" w:rsidRDefault="007C4115" w:rsidP="007C4115">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県内順位</w:t>
            </w:r>
          </w:p>
        </w:tc>
      </w:tr>
      <w:tr w:rsidR="00A01E76" w:rsidRPr="00A01E76" w:rsidTr="001A04CD">
        <w:trPr>
          <w:trHeight w:val="301"/>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01E76" w:rsidRPr="007C4115" w:rsidRDefault="00A01E76" w:rsidP="004151F8">
            <w:pPr>
              <w:widowControl/>
              <w:jc w:val="center"/>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鶴ヶ島市</w:t>
            </w:r>
          </w:p>
        </w:tc>
        <w:tc>
          <w:tcPr>
            <w:tcW w:w="992" w:type="dxa"/>
            <w:tcBorders>
              <w:top w:val="nil"/>
              <w:left w:val="nil"/>
              <w:bottom w:val="single" w:sz="4" w:space="0" w:color="auto"/>
              <w:right w:val="nil"/>
            </w:tcBorders>
            <w:shd w:val="clear" w:color="auto" w:fill="auto"/>
            <w:noWrap/>
            <w:vAlign w:val="bottom"/>
            <w:hideMark/>
          </w:tcPr>
          <w:p w:rsidR="00A01E76" w:rsidRPr="007C4115" w:rsidRDefault="00A01E76" w:rsidP="004448BA">
            <w:pPr>
              <w:widowControl/>
              <w:jc w:val="righ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1</w:t>
            </w:r>
            <w:r w:rsidR="004448BA">
              <w:rPr>
                <w:rFonts w:ascii="ＭＳ ゴシック" w:eastAsia="ＭＳ ゴシック" w:hAnsi="ＭＳ ゴシック" w:cs="ＭＳ Ｐゴシック" w:hint="eastAsia"/>
                <w:kern w:val="0"/>
                <w:sz w:val="24"/>
                <w:szCs w:val="24"/>
              </w:rPr>
              <w:t>7</w:t>
            </w:r>
            <w:r w:rsidRPr="007C4115">
              <w:rPr>
                <w:rFonts w:ascii="ＭＳ ゴシック" w:eastAsia="ＭＳ ゴシック" w:hAnsi="ＭＳ ゴシック" w:cs="ＭＳ Ｐゴシック" w:hint="eastAsia"/>
                <w:kern w:val="0"/>
                <w:sz w:val="24"/>
                <w:szCs w:val="24"/>
              </w:rPr>
              <w:t>.</w:t>
            </w:r>
            <w:r w:rsidR="004448BA">
              <w:rPr>
                <w:rFonts w:ascii="ＭＳ ゴシック" w:eastAsia="ＭＳ ゴシック" w:hAnsi="ＭＳ ゴシック" w:cs="ＭＳ Ｐゴシック" w:hint="eastAsia"/>
                <w:kern w:val="0"/>
                <w:sz w:val="24"/>
                <w:szCs w:val="24"/>
              </w:rPr>
              <w:t>38</w:t>
            </w:r>
            <w:r w:rsidRPr="007C4115">
              <w:rPr>
                <w:rFonts w:ascii="ＭＳ ゴシック" w:eastAsia="ＭＳ ゴシック" w:hAnsi="ＭＳ ゴシック" w:cs="ＭＳ Ｐゴシック"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rsidR="00A01E76" w:rsidRPr="007C4115" w:rsidRDefault="00277019" w:rsidP="00A01E76">
            <w:pPr>
              <w:widowControl/>
              <w:jc w:val="left"/>
              <w:rPr>
                <w:rFonts w:ascii="ＭＳ ゴシック" w:eastAsia="ＭＳ ゴシック" w:hAnsi="ＭＳ ゴシック" w:cs="ＭＳ Ｐゴシック"/>
                <w:kern w:val="0"/>
                <w:sz w:val="24"/>
                <w:szCs w:val="24"/>
              </w:rPr>
            </w:pPr>
            <w:r>
              <w:rPr>
                <w:rFonts w:ascii="ＭＳ ゴシック" w:eastAsia="ＭＳ ゴシック" w:hAnsi="ＭＳ ゴシック" w:cs="ＭＳ Ｐゴシック" w:hint="eastAsia"/>
                <w:kern w:val="0"/>
                <w:sz w:val="24"/>
                <w:szCs w:val="24"/>
              </w:rPr>
              <w:t>年</w:t>
            </w:r>
          </w:p>
        </w:tc>
        <w:tc>
          <w:tcPr>
            <w:tcW w:w="1135" w:type="dxa"/>
            <w:tcBorders>
              <w:top w:val="nil"/>
              <w:left w:val="nil"/>
              <w:bottom w:val="single" w:sz="4" w:space="0" w:color="auto"/>
              <w:right w:val="nil"/>
            </w:tcBorders>
            <w:shd w:val="clear" w:color="auto" w:fill="auto"/>
            <w:noWrap/>
            <w:vAlign w:val="bottom"/>
            <w:hideMark/>
          </w:tcPr>
          <w:p w:rsidR="00A01E76" w:rsidRPr="007C4115" w:rsidRDefault="004448BA" w:rsidP="00A01E76">
            <w:pPr>
              <w:widowControl/>
              <w:jc w:val="righ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2</w:t>
            </w:r>
            <w:r w:rsidR="00A01E76" w:rsidRPr="007C4115">
              <w:rPr>
                <w:rFonts w:ascii="ＭＳ ゴシック" w:eastAsia="ＭＳ ゴシック" w:hAnsi="ＭＳ ゴシック" w:cs="ＭＳ Ｐゴシック" w:hint="eastAsia"/>
                <w:kern w:val="0"/>
                <w:sz w:val="22"/>
              </w:rPr>
              <w:t>3</w:t>
            </w:r>
          </w:p>
        </w:tc>
        <w:tc>
          <w:tcPr>
            <w:tcW w:w="566" w:type="dxa"/>
            <w:tcBorders>
              <w:top w:val="nil"/>
              <w:left w:val="nil"/>
              <w:bottom w:val="single" w:sz="4" w:space="0" w:color="auto"/>
              <w:right w:val="single" w:sz="4" w:space="0" w:color="auto"/>
            </w:tcBorders>
            <w:shd w:val="clear" w:color="auto" w:fill="auto"/>
            <w:noWrap/>
            <w:vAlign w:val="bottom"/>
            <w:hideMark/>
          </w:tcPr>
          <w:p w:rsidR="00A01E76" w:rsidRPr="007C4115" w:rsidRDefault="00A01E76" w:rsidP="00A01E76">
            <w:pPr>
              <w:widowControl/>
              <w:jc w:val="lef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位</w:t>
            </w:r>
          </w:p>
        </w:tc>
        <w:tc>
          <w:tcPr>
            <w:tcW w:w="1287" w:type="dxa"/>
            <w:tcBorders>
              <w:top w:val="nil"/>
              <w:left w:val="nil"/>
              <w:bottom w:val="single" w:sz="4" w:space="0" w:color="auto"/>
              <w:right w:val="nil"/>
            </w:tcBorders>
            <w:shd w:val="clear" w:color="auto" w:fill="auto"/>
            <w:noWrap/>
            <w:vAlign w:val="bottom"/>
            <w:hideMark/>
          </w:tcPr>
          <w:p w:rsidR="00A01E76" w:rsidRPr="007C4115" w:rsidRDefault="004448BA" w:rsidP="004448BA">
            <w:pPr>
              <w:widowControl/>
              <w:jc w:val="right"/>
              <w:rPr>
                <w:rFonts w:ascii="ＭＳ ゴシック" w:eastAsia="ＭＳ ゴシック" w:hAnsi="ＭＳ ゴシック" w:cs="ＭＳ Ｐゴシック"/>
                <w:kern w:val="0"/>
                <w:sz w:val="24"/>
                <w:szCs w:val="24"/>
              </w:rPr>
            </w:pPr>
            <w:r>
              <w:rPr>
                <w:rFonts w:ascii="ＭＳ ゴシック" w:eastAsia="ＭＳ ゴシック" w:hAnsi="ＭＳ ゴシック" w:cs="ＭＳ Ｐゴシック" w:hint="eastAsia"/>
                <w:kern w:val="0"/>
                <w:sz w:val="24"/>
                <w:szCs w:val="24"/>
              </w:rPr>
              <w:t>20</w:t>
            </w:r>
            <w:r w:rsidR="00A01E76" w:rsidRPr="007C4115">
              <w:rPr>
                <w:rFonts w:ascii="ＭＳ ゴシック" w:eastAsia="ＭＳ ゴシック" w:hAnsi="ＭＳ ゴシック" w:cs="ＭＳ Ｐゴシック" w:hint="eastAsia"/>
                <w:kern w:val="0"/>
                <w:sz w:val="24"/>
                <w:szCs w:val="24"/>
              </w:rPr>
              <w:t>.</w:t>
            </w:r>
            <w:r>
              <w:rPr>
                <w:rFonts w:ascii="ＭＳ ゴシック" w:eastAsia="ＭＳ ゴシック" w:hAnsi="ＭＳ ゴシック" w:cs="ＭＳ Ｐゴシック" w:hint="eastAsia"/>
                <w:kern w:val="0"/>
                <w:sz w:val="24"/>
                <w:szCs w:val="24"/>
              </w:rPr>
              <w:t>34</w:t>
            </w:r>
            <w:r w:rsidR="00A01E76" w:rsidRPr="007C4115">
              <w:rPr>
                <w:rFonts w:ascii="ＭＳ ゴシック" w:eastAsia="ＭＳ ゴシック" w:hAnsi="ＭＳ ゴシック" w:cs="ＭＳ Ｐゴシック" w:hint="eastAsia"/>
                <w:kern w:val="0"/>
                <w:sz w:val="24"/>
                <w:szCs w:val="24"/>
              </w:rPr>
              <w:t xml:space="preserve"> </w:t>
            </w:r>
          </w:p>
        </w:tc>
        <w:tc>
          <w:tcPr>
            <w:tcW w:w="438" w:type="dxa"/>
            <w:tcBorders>
              <w:top w:val="nil"/>
              <w:left w:val="nil"/>
              <w:bottom w:val="single" w:sz="4" w:space="0" w:color="auto"/>
              <w:right w:val="single" w:sz="4" w:space="0" w:color="auto"/>
            </w:tcBorders>
            <w:shd w:val="clear" w:color="auto" w:fill="auto"/>
            <w:noWrap/>
            <w:vAlign w:val="bottom"/>
            <w:hideMark/>
          </w:tcPr>
          <w:p w:rsidR="00A01E76" w:rsidRPr="007C4115" w:rsidRDefault="00277019" w:rsidP="00A01E76">
            <w:pPr>
              <w:widowControl/>
              <w:jc w:val="left"/>
              <w:rPr>
                <w:rFonts w:ascii="ＭＳ ゴシック" w:eastAsia="ＭＳ ゴシック" w:hAnsi="ＭＳ ゴシック" w:cs="ＭＳ Ｐゴシック"/>
                <w:kern w:val="0"/>
                <w:sz w:val="24"/>
                <w:szCs w:val="24"/>
              </w:rPr>
            </w:pPr>
            <w:r>
              <w:rPr>
                <w:rFonts w:ascii="ＭＳ ゴシック" w:eastAsia="ＭＳ ゴシック" w:hAnsi="ＭＳ ゴシック" w:cs="ＭＳ Ｐゴシック" w:hint="eastAsia"/>
                <w:kern w:val="0"/>
                <w:sz w:val="24"/>
                <w:szCs w:val="24"/>
              </w:rPr>
              <w:t>年</w:t>
            </w:r>
          </w:p>
        </w:tc>
        <w:tc>
          <w:tcPr>
            <w:tcW w:w="1110" w:type="dxa"/>
            <w:tcBorders>
              <w:top w:val="nil"/>
              <w:left w:val="nil"/>
              <w:bottom w:val="single" w:sz="4" w:space="0" w:color="auto"/>
              <w:right w:val="nil"/>
            </w:tcBorders>
            <w:shd w:val="clear" w:color="auto" w:fill="auto"/>
            <w:noWrap/>
            <w:vAlign w:val="bottom"/>
            <w:hideMark/>
          </w:tcPr>
          <w:p w:rsidR="00A01E76" w:rsidRPr="007C4115" w:rsidRDefault="00A01E76" w:rsidP="004448BA">
            <w:pPr>
              <w:widowControl/>
              <w:jc w:val="right"/>
              <w:rPr>
                <w:rFonts w:ascii="ＭＳ ゴシック" w:eastAsia="ＭＳ ゴシック" w:hAnsi="ＭＳ ゴシック" w:cs="ＭＳ Ｐゴシック"/>
                <w:kern w:val="0"/>
                <w:sz w:val="22"/>
              </w:rPr>
            </w:pPr>
            <w:r w:rsidRPr="007C4115">
              <w:rPr>
                <w:rFonts w:ascii="ＭＳ ゴシック" w:eastAsia="ＭＳ ゴシック" w:hAnsi="ＭＳ ゴシック" w:cs="ＭＳ Ｐゴシック" w:hint="eastAsia"/>
                <w:kern w:val="0"/>
                <w:sz w:val="22"/>
              </w:rPr>
              <w:t>2</w:t>
            </w:r>
            <w:r w:rsidR="004448BA">
              <w:rPr>
                <w:rFonts w:ascii="ＭＳ ゴシック" w:eastAsia="ＭＳ ゴシック" w:hAnsi="ＭＳ ゴシック" w:cs="ＭＳ Ｐゴシック" w:hint="eastAsia"/>
                <w:kern w:val="0"/>
                <w:sz w:val="22"/>
              </w:rPr>
              <w:t>0</w:t>
            </w:r>
          </w:p>
        </w:tc>
        <w:tc>
          <w:tcPr>
            <w:tcW w:w="438" w:type="dxa"/>
            <w:tcBorders>
              <w:top w:val="nil"/>
              <w:left w:val="nil"/>
              <w:bottom w:val="single" w:sz="4" w:space="0" w:color="auto"/>
              <w:right w:val="single" w:sz="4" w:space="0" w:color="auto"/>
            </w:tcBorders>
            <w:shd w:val="clear" w:color="auto" w:fill="auto"/>
            <w:noWrap/>
            <w:vAlign w:val="bottom"/>
            <w:hideMark/>
          </w:tcPr>
          <w:p w:rsidR="00A01E76" w:rsidRPr="007C4115" w:rsidRDefault="00A01E76" w:rsidP="00A01E76">
            <w:pPr>
              <w:widowControl/>
              <w:jc w:val="lef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位</w:t>
            </w:r>
          </w:p>
        </w:tc>
      </w:tr>
      <w:tr w:rsidR="00A01E76" w:rsidRPr="00A01E76" w:rsidTr="001A04CD">
        <w:trPr>
          <w:trHeight w:val="301"/>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01E76" w:rsidRPr="007C4115" w:rsidRDefault="00A01E76" w:rsidP="004151F8">
            <w:pPr>
              <w:widowControl/>
              <w:jc w:val="center"/>
              <w:rPr>
                <w:rFonts w:ascii="ＭＳ ゴシック" w:eastAsia="ＭＳ ゴシック" w:hAnsi="ＭＳ ゴシック" w:cs="ＭＳ Ｐゴシック"/>
                <w:kern w:val="0"/>
                <w:sz w:val="22"/>
              </w:rPr>
            </w:pPr>
            <w:r w:rsidRPr="00C524BE">
              <w:rPr>
                <w:rFonts w:ascii="ＭＳ ゴシック" w:eastAsia="ＭＳ ゴシック" w:hAnsi="ＭＳ ゴシック" w:cs="ＭＳ Ｐゴシック" w:hint="eastAsia"/>
                <w:spacing w:val="55"/>
                <w:kern w:val="0"/>
                <w:sz w:val="22"/>
                <w:fitText w:val="880" w:id="1541562113"/>
              </w:rPr>
              <w:t>埼玉</w:t>
            </w:r>
            <w:r w:rsidRPr="00C524BE">
              <w:rPr>
                <w:rFonts w:ascii="ＭＳ ゴシック" w:eastAsia="ＭＳ ゴシック" w:hAnsi="ＭＳ ゴシック" w:cs="ＭＳ Ｐゴシック" w:hint="eastAsia"/>
                <w:kern w:val="0"/>
                <w:sz w:val="22"/>
                <w:fitText w:val="880" w:id="1541562113"/>
              </w:rPr>
              <w:t>県</w:t>
            </w:r>
          </w:p>
        </w:tc>
        <w:tc>
          <w:tcPr>
            <w:tcW w:w="992" w:type="dxa"/>
            <w:tcBorders>
              <w:top w:val="nil"/>
              <w:left w:val="nil"/>
              <w:bottom w:val="single" w:sz="4" w:space="0" w:color="auto"/>
              <w:right w:val="nil"/>
            </w:tcBorders>
            <w:shd w:val="clear" w:color="auto" w:fill="auto"/>
            <w:noWrap/>
            <w:vAlign w:val="bottom"/>
            <w:hideMark/>
          </w:tcPr>
          <w:p w:rsidR="00A01E76" w:rsidRPr="007C4115" w:rsidRDefault="00A01E76" w:rsidP="004448BA">
            <w:pPr>
              <w:widowControl/>
              <w:jc w:val="right"/>
              <w:rPr>
                <w:rFonts w:ascii="ＭＳ ゴシック" w:eastAsia="ＭＳ ゴシック" w:hAnsi="ＭＳ ゴシック" w:cs="ＭＳ Ｐゴシック"/>
                <w:kern w:val="0"/>
                <w:sz w:val="24"/>
                <w:szCs w:val="24"/>
              </w:rPr>
            </w:pPr>
            <w:r w:rsidRPr="007C4115">
              <w:rPr>
                <w:rFonts w:ascii="ＭＳ ゴシック" w:eastAsia="ＭＳ ゴシック" w:hAnsi="ＭＳ ゴシック" w:cs="ＭＳ Ｐゴシック" w:hint="eastAsia"/>
                <w:kern w:val="0"/>
                <w:sz w:val="24"/>
                <w:szCs w:val="24"/>
              </w:rPr>
              <w:t>1</w:t>
            </w:r>
            <w:r w:rsidR="004448BA">
              <w:rPr>
                <w:rFonts w:ascii="ＭＳ ゴシック" w:eastAsia="ＭＳ ゴシック" w:hAnsi="ＭＳ ゴシック" w:cs="ＭＳ Ｐゴシック" w:hint="eastAsia"/>
                <w:kern w:val="0"/>
                <w:sz w:val="24"/>
                <w:szCs w:val="24"/>
              </w:rPr>
              <w:t>7</w:t>
            </w:r>
            <w:r w:rsidRPr="007C4115">
              <w:rPr>
                <w:rFonts w:ascii="ＭＳ ゴシック" w:eastAsia="ＭＳ ゴシック" w:hAnsi="ＭＳ ゴシック" w:cs="ＭＳ Ｐゴシック" w:hint="eastAsia"/>
                <w:kern w:val="0"/>
                <w:sz w:val="24"/>
                <w:szCs w:val="24"/>
              </w:rPr>
              <w:t>.</w:t>
            </w:r>
            <w:r w:rsidR="004448BA">
              <w:rPr>
                <w:rFonts w:ascii="ＭＳ ゴシック" w:eastAsia="ＭＳ ゴシック" w:hAnsi="ＭＳ ゴシック" w:cs="ＭＳ Ｐゴシック" w:hint="eastAsia"/>
                <w:kern w:val="0"/>
                <w:sz w:val="24"/>
                <w:szCs w:val="24"/>
              </w:rPr>
              <w:t>19</w:t>
            </w:r>
            <w:r w:rsidRPr="007C4115">
              <w:rPr>
                <w:rFonts w:ascii="ＭＳ ゴシック" w:eastAsia="ＭＳ ゴシック" w:hAnsi="ＭＳ ゴシック" w:cs="ＭＳ Ｐゴシック" w:hint="eastAsia"/>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rsidR="00A01E76" w:rsidRPr="007C4115" w:rsidRDefault="00277019" w:rsidP="00A01E76">
            <w:pPr>
              <w:widowControl/>
              <w:jc w:val="left"/>
              <w:rPr>
                <w:rFonts w:ascii="ＭＳ ゴシック" w:eastAsia="ＭＳ ゴシック" w:hAnsi="ＭＳ ゴシック" w:cs="ＭＳ Ｐゴシック"/>
                <w:kern w:val="0"/>
                <w:sz w:val="24"/>
                <w:szCs w:val="24"/>
              </w:rPr>
            </w:pPr>
            <w:r>
              <w:rPr>
                <w:rFonts w:ascii="ＭＳ ゴシック" w:eastAsia="ＭＳ ゴシック" w:hAnsi="ＭＳ ゴシック" w:cs="ＭＳ Ｐゴシック" w:hint="eastAsia"/>
                <w:kern w:val="0"/>
                <w:sz w:val="24"/>
                <w:szCs w:val="24"/>
              </w:rPr>
              <w:t>年</w:t>
            </w:r>
          </w:p>
        </w:tc>
        <w:tc>
          <w:tcPr>
            <w:tcW w:w="1135" w:type="dxa"/>
            <w:tcBorders>
              <w:top w:val="nil"/>
              <w:left w:val="nil"/>
              <w:bottom w:val="single" w:sz="4" w:space="0" w:color="auto"/>
              <w:right w:val="nil"/>
            </w:tcBorders>
            <w:shd w:val="clear" w:color="auto" w:fill="auto"/>
            <w:noWrap/>
            <w:vAlign w:val="bottom"/>
            <w:hideMark/>
          </w:tcPr>
          <w:p w:rsidR="00A01E76" w:rsidRPr="00A01E76" w:rsidRDefault="00A01E76" w:rsidP="004151F8">
            <w:pPr>
              <w:widowControl/>
              <w:ind w:leftChars="87" w:left="183" w:rightChars="-139" w:right="-292"/>
              <w:jc w:val="left"/>
              <w:rPr>
                <w:rFonts w:ascii="ＭＳ Ｐゴシック" w:eastAsia="ＭＳ Ｐゴシック" w:hAnsi="ＭＳ Ｐゴシック" w:cs="ＭＳ Ｐゴシック"/>
                <w:kern w:val="0"/>
                <w:sz w:val="22"/>
              </w:rPr>
            </w:pPr>
            <w:r w:rsidRPr="00A01E76">
              <w:rPr>
                <w:rFonts w:ascii="ＭＳ Ｐゴシック" w:eastAsia="ＭＳ Ｐゴシック" w:hAnsi="ＭＳ Ｐゴシック" w:cs="ＭＳ Ｐゴシック" w:hint="eastAsia"/>
                <w:kern w:val="0"/>
                <w:sz w:val="22"/>
              </w:rPr>
              <w:t xml:space="preserve">　</w:t>
            </w:r>
            <w:r w:rsidR="009F654C">
              <w:rPr>
                <w:rFonts w:ascii="ＭＳ Ｐゴシック" w:eastAsia="ＭＳ Ｐゴシック" w:hAnsi="ＭＳ Ｐゴシック" w:cs="ＭＳ Ｐゴシック" w:hint="eastAsia"/>
                <w:kern w:val="0"/>
                <w:sz w:val="22"/>
              </w:rPr>
              <w:t xml:space="preserve">　</w:t>
            </w:r>
            <w:r w:rsidR="004151F8">
              <w:rPr>
                <w:rFonts w:ascii="ＭＳ Ｐゴシック" w:eastAsia="ＭＳ Ｐゴシック" w:hAnsi="ＭＳ Ｐゴシック" w:cs="ＭＳ Ｐゴシック" w:hint="eastAsia"/>
                <w:kern w:val="0"/>
                <w:sz w:val="22"/>
              </w:rPr>
              <w:t xml:space="preserve">　</w:t>
            </w:r>
            <w:r w:rsidR="00BA6275">
              <w:rPr>
                <w:rFonts w:ascii="ＭＳ Ｐゴシック" w:eastAsia="ＭＳ Ｐゴシック" w:hAnsi="ＭＳ Ｐゴシック" w:cs="ＭＳ Ｐゴシック" w:hint="eastAsia"/>
                <w:kern w:val="0"/>
                <w:sz w:val="22"/>
              </w:rPr>
              <w:t>－</w:t>
            </w:r>
          </w:p>
        </w:tc>
        <w:tc>
          <w:tcPr>
            <w:tcW w:w="566" w:type="dxa"/>
            <w:tcBorders>
              <w:top w:val="nil"/>
              <w:left w:val="nil"/>
              <w:bottom w:val="single" w:sz="4" w:space="0" w:color="auto"/>
              <w:right w:val="single" w:sz="4" w:space="0" w:color="auto"/>
            </w:tcBorders>
            <w:shd w:val="clear" w:color="auto" w:fill="auto"/>
            <w:noWrap/>
            <w:vAlign w:val="bottom"/>
            <w:hideMark/>
          </w:tcPr>
          <w:p w:rsidR="00A01E76" w:rsidRPr="00A01E76" w:rsidRDefault="00A01E76" w:rsidP="00A01E76">
            <w:pPr>
              <w:widowControl/>
              <w:jc w:val="left"/>
              <w:rPr>
                <w:rFonts w:ascii="ＭＳ Ｐ明朝" w:eastAsia="ＭＳ Ｐ明朝" w:hAnsi="ＭＳ Ｐ明朝" w:cs="ＭＳ Ｐゴシック"/>
                <w:kern w:val="0"/>
                <w:sz w:val="24"/>
                <w:szCs w:val="24"/>
              </w:rPr>
            </w:pPr>
          </w:p>
        </w:tc>
        <w:tc>
          <w:tcPr>
            <w:tcW w:w="1287" w:type="dxa"/>
            <w:tcBorders>
              <w:top w:val="nil"/>
              <w:left w:val="nil"/>
              <w:bottom w:val="single" w:sz="4" w:space="0" w:color="auto"/>
              <w:right w:val="nil"/>
            </w:tcBorders>
            <w:shd w:val="clear" w:color="auto" w:fill="auto"/>
            <w:noWrap/>
            <w:vAlign w:val="bottom"/>
            <w:hideMark/>
          </w:tcPr>
          <w:p w:rsidR="00A01E76" w:rsidRPr="007C4115" w:rsidRDefault="004448BA" w:rsidP="004448BA">
            <w:pPr>
              <w:widowControl/>
              <w:jc w:val="right"/>
              <w:rPr>
                <w:rFonts w:ascii="ＭＳ ゴシック" w:eastAsia="ＭＳ ゴシック" w:hAnsi="ＭＳ ゴシック" w:cs="ＭＳ Ｐゴシック"/>
                <w:kern w:val="0"/>
                <w:sz w:val="24"/>
                <w:szCs w:val="24"/>
              </w:rPr>
            </w:pPr>
            <w:r>
              <w:rPr>
                <w:rFonts w:ascii="ＭＳ ゴシック" w:eastAsia="ＭＳ ゴシック" w:hAnsi="ＭＳ ゴシック" w:cs="ＭＳ Ｐゴシック" w:hint="eastAsia"/>
                <w:kern w:val="0"/>
                <w:sz w:val="24"/>
                <w:szCs w:val="24"/>
              </w:rPr>
              <w:t>20</w:t>
            </w:r>
            <w:r w:rsidR="00A01E76" w:rsidRPr="007C4115">
              <w:rPr>
                <w:rFonts w:ascii="ＭＳ ゴシック" w:eastAsia="ＭＳ ゴシック" w:hAnsi="ＭＳ ゴシック" w:cs="ＭＳ Ｐゴシック" w:hint="eastAsia"/>
                <w:kern w:val="0"/>
                <w:sz w:val="24"/>
                <w:szCs w:val="24"/>
              </w:rPr>
              <w:t>.</w:t>
            </w:r>
            <w:r>
              <w:rPr>
                <w:rFonts w:ascii="ＭＳ ゴシック" w:eastAsia="ＭＳ ゴシック" w:hAnsi="ＭＳ ゴシック" w:cs="ＭＳ Ｐゴシック" w:hint="eastAsia"/>
                <w:kern w:val="0"/>
                <w:sz w:val="24"/>
                <w:szCs w:val="24"/>
              </w:rPr>
              <w:t>05</w:t>
            </w:r>
            <w:r w:rsidR="00A01E76" w:rsidRPr="007C4115">
              <w:rPr>
                <w:rFonts w:ascii="ＭＳ ゴシック" w:eastAsia="ＭＳ ゴシック" w:hAnsi="ＭＳ ゴシック" w:cs="ＭＳ Ｐゴシック" w:hint="eastAsia"/>
                <w:kern w:val="0"/>
                <w:sz w:val="24"/>
                <w:szCs w:val="24"/>
              </w:rPr>
              <w:t xml:space="preserve"> </w:t>
            </w:r>
          </w:p>
        </w:tc>
        <w:tc>
          <w:tcPr>
            <w:tcW w:w="438" w:type="dxa"/>
            <w:tcBorders>
              <w:top w:val="nil"/>
              <w:left w:val="nil"/>
              <w:bottom w:val="single" w:sz="4" w:space="0" w:color="auto"/>
              <w:right w:val="single" w:sz="4" w:space="0" w:color="auto"/>
            </w:tcBorders>
            <w:shd w:val="clear" w:color="auto" w:fill="auto"/>
            <w:noWrap/>
            <w:vAlign w:val="bottom"/>
            <w:hideMark/>
          </w:tcPr>
          <w:p w:rsidR="00A01E76" w:rsidRPr="007C4115" w:rsidRDefault="00277019" w:rsidP="00A01E76">
            <w:pPr>
              <w:widowControl/>
              <w:jc w:val="left"/>
              <w:rPr>
                <w:rFonts w:ascii="ＭＳ ゴシック" w:eastAsia="ＭＳ ゴシック" w:hAnsi="ＭＳ ゴシック" w:cs="ＭＳ Ｐゴシック"/>
                <w:kern w:val="0"/>
                <w:sz w:val="24"/>
                <w:szCs w:val="24"/>
              </w:rPr>
            </w:pPr>
            <w:r>
              <w:rPr>
                <w:rFonts w:ascii="ＭＳ ゴシック" w:eastAsia="ＭＳ ゴシック" w:hAnsi="ＭＳ ゴシック" w:cs="ＭＳ Ｐゴシック" w:hint="eastAsia"/>
                <w:kern w:val="0"/>
                <w:sz w:val="24"/>
                <w:szCs w:val="24"/>
              </w:rPr>
              <w:t>年</w:t>
            </w:r>
          </w:p>
        </w:tc>
        <w:tc>
          <w:tcPr>
            <w:tcW w:w="1110" w:type="dxa"/>
            <w:tcBorders>
              <w:top w:val="nil"/>
              <w:left w:val="nil"/>
              <w:bottom w:val="single" w:sz="4" w:space="0" w:color="auto"/>
              <w:right w:val="nil"/>
            </w:tcBorders>
            <w:shd w:val="clear" w:color="auto" w:fill="auto"/>
            <w:noWrap/>
            <w:vAlign w:val="bottom"/>
            <w:hideMark/>
          </w:tcPr>
          <w:p w:rsidR="00A01E76" w:rsidRPr="00A01E76" w:rsidRDefault="00A01E76" w:rsidP="00A01E76">
            <w:pPr>
              <w:widowControl/>
              <w:jc w:val="left"/>
              <w:rPr>
                <w:rFonts w:ascii="ＭＳ Ｐゴシック" w:eastAsia="ＭＳ Ｐゴシック" w:hAnsi="ＭＳ Ｐゴシック" w:cs="ＭＳ Ｐゴシック"/>
                <w:kern w:val="0"/>
                <w:sz w:val="22"/>
              </w:rPr>
            </w:pPr>
            <w:r w:rsidRPr="00A01E76">
              <w:rPr>
                <w:rFonts w:ascii="ＭＳ Ｐゴシック" w:eastAsia="ＭＳ Ｐゴシック" w:hAnsi="ＭＳ Ｐゴシック" w:cs="ＭＳ Ｐゴシック" w:hint="eastAsia"/>
                <w:kern w:val="0"/>
                <w:sz w:val="22"/>
              </w:rPr>
              <w:t xml:space="preserve">　</w:t>
            </w:r>
            <w:r w:rsidR="00EB77AA">
              <w:rPr>
                <w:rFonts w:ascii="ＭＳ Ｐゴシック" w:eastAsia="ＭＳ Ｐゴシック" w:hAnsi="ＭＳ Ｐゴシック" w:cs="ＭＳ Ｐゴシック" w:hint="eastAsia"/>
                <w:kern w:val="0"/>
                <w:sz w:val="22"/>
              </w:rPr>
              <w:t xml:space="preserve">　　</w:t>
            </w:r>
            <w:r w:rsidR="009F654C">
              <w:rPr>
                <w:rFonts w:ascii="ＭＳ Ｐゴシック" w:eastAsia="ＭＳ Ｐゴシック" w:hAnsi="ＭＳ Ｐゴシック" w:cs="ＭＳ Ｐゴシック" w:hint="eastAsia"/>
                <w:kern w:val="0"/>
                <w:sz w:val="22"/>
              </w:rPr>
              <w:t xml:space="preserve">　</w:t>
            </w:r>
            <w:r w:rsidR="00BA6275">
              <w:rPr>
                <w:rFonts w:ascii="ＭＳ Ｐゴシック" w:eastAsia="ＭＳ Ｐゴシック" w:hAnsi="ＭＳ Ｐゴシック" w:cs="ＭＳ Ｐゴシック" w:hint="eastAsia"/>
                <w:kern w:val="0"/>
                <w:sz w:val="22"/>
              </w:rPr>
              <w:t>－</w:t>
            </w:r>
          </w:p>
        </w:tc>
        <w:tc>
          <w:tcPr>
            <w:tcW w:w="438" w:type="dxa"/>
            <w:tcBorders>
              <w:top w:val="nil"/>
              <w:left w:val="nil"/>
              <w:bottom w:val="single" w:sz="4" w:space="0" w:color="auto"/>
              <w:right w:val="single" w:sz="4" w:space="0" w:color="auto"/>
            </w:tcBorders>
            <w:shd w:val="clear" w:color="auto" w:fill="auto"/>
            <w:noWrap/>
            <w:vAlign w:val="bottom"/>
            <w:hideMark/>
          </w:tcPr>
          <w:p w:rsidR="00A01E76" w:rsidRPr="00A01E76" w:rsidRDefault="00A01E76" w:rsidP="00A01E76">
            <w:pPr>
              <w:widowControl/>
              <w:jc w:val="left"/>
              <w:rPr>
                <w:rFonts w:ascii="ＭＳ Ｐ明朝" w:eastAsia="ＭＳ Ｐ明朝" w:hAnsi="ＭＳ Ｐ明朝" w:cs="ＭＳ Ｐゴシック"/>
                <w:kern w:val="0"/>
                <w:sz w:val="24"/>
                <w:szCs w:val="24"/>
              </w:rPr>
            </w:pPr>
          </w:p>
        </w:tc>
      </w:tr>
    </w:tbl>
    <w:p w:rsidR="00395E48" w:rsidRPr="00BF1306" w:rsidRDefault="00A01E76" w:rsidP="00DE32AA">
      <w:pPr>
        <w:ind w:leftChars="202" w:left="1271" w:hangingChars="353" w:hanging="847"/>
        <w:jc w:val="center"/>
        <w:rPr>
          <w:rFonts w:ascii="ＭＳ Ｐゴシック" w:eastAsia="ＭＳ Ｐゴシック" w:hAnsi="ＭＳ Ｐゴシック"/>
          <w:color w:val="000000" w:themeColor="text1"/>
          <w:szCs w:val="21"/>
        </w:rPr>
      </w:pPr>
      <w:r>
        <w:rPr>
          <w:rFonts w:asciiTheme="majorEastAsia" w:eastAsiaTheme="majorEastAsia" w:hAnsiTheme="majorEastAsia"/>
          <w:color w:val="000000" w:themeColor="text1"/>
          <w:sz w:val="24"/>
        </w:rPr>
        <w:br w:type="textWrapping" w:clear="all"/>
      </w:r>
      <w:r w:rsidR="00B7049D">
        <w:rPr>
          <w:rFonts w:asciiTheme="majorEastAsia" w:eastAsiaTheme="majorEastAsia" w:hAnsiTheme="majorEastAsia" w:hint="eastAsia"/>
          <w:color w:val="000000" w:themeColor="text1"/>
          <w:szCs w:val="21"/>
        </w:rPr>
        <w:t xml:space="preserve">　　　　　　</w:t>
      </w:r>
      <w:r w:rsidR="00395E48" w:rsidRPr="00BF1306">
        <w:rPr>
          <w:rFonts w:ascii="ＭＳ Ｐゴシック" w:eastAsia="ＭＳ Ｐゴシック" w:hAnsi="ＭＳ Ｐゴシック" w:hint="eastAsia"/>
          <w:color w:val="000000" w:themeColor="text1"/>
          <w:szCs w:val="21"/>
        </w:rPr>
        <w:t>出典：埼玉県衛生研究所「健康指標総合ソフト」（平成2</w:t>
      </w:r>
      <w:r w:rsidR="004448BA" w:rsidRPr="00BF1306">
        <w:rPr>
          <w:rFonts w:ascii="ＭＳ Ｐゴシック" w:eastAsia="ＭＳ Ｐゴシック" w:hAnsi="ＭＳ Ｐゴシック" w:hint="eastAsia"/>
          <w:color w:val="000000" w:themeColor="text1"/>
          <w:szCs w:val="21"/>
        </w:rPr>
        <w:t>8</w:t>
      </w:r>
      <w:r w:rsidR="00395E48" w:rsidRPr="00BF1306">
        <w:rPr>
          <w:rFonts w:ascii="ＭＳ Ｐゴシック" w:eastAsia="ＭＳ Ｐゴシック" w:hAnsi="ＭＳ Ｐゴシック" w:hint="eastAsia"/>
          <w:color w:val="000000" w:themeColor="text1"/>
          <w:szCs w:val="21"/>
        </w:rPr>
        <w:t>年度版）</w:t>
      </w:r>
    </w:p>
    <w:p w:rsidR="00322758" w:rsidRDefault="00322758" w:rsidP="00395E48">
      <w:pPr>
        <w:ind w:left="1440" w:hangingChars="600" w:hanging="1440"/>
        <w:rPr>
          <w:rFonts w:asciiTheme="majorEastAsia" w:eastAsiaTheme="majorEastAsia" w:hAnsiTheme="majorEastAsia"/>
          <w:color w:val="000000" w:themeColor="text1"/>
          <w:sz w:val="24"/>
        </w:rPr>
      </w:pPr>
    </w:p>
    <w:p w:rsidR="00CD1F83" w:rsidRDefault="00322758" w:rsidP="00395E48">
      <w:pPr>
        <w:ind w:left="1440" w:hangingChars="600" w:hanging="1440"/>
        <w:rPr>
          <w:rFonts w:asciiTheme="majorEastAsia" w:eastAsiaTheme="majorEastAsia" w:hAnsiTheme="majorEastAsia"/>
          <w:color w:val="000000" w:themeColor="text1"/>
          <w:sz w:val="24"/>
        </w:rPr>
      </w:pPr>
      <w:r>
        <w:rPr>
          <w:rFonts w:asciiTheme="majorEastAsia" w:eastAsiaTheme="majorEastAsia" w:hAnsiTheme="majorEastAsia"/>
          <w:noProof/>
          <w:color w:val="000000" w:themeColor="text1"/>
          <w:sz w:val="24"/>
        </w:rPr>
        <mc:AlternateContent>
          <mc:Choice Requires="wps">
            <w:drawing>
              <wp:anchor distT="0" distB="0" distL="114300" distR="114300" simplePos="0" relativeHeight="251677184" behindDoc="0" locked="0" layoutInCell="1" allowOverlap="1" wp14:anchorId="1E29D557" wp14:editId="45EA316A">
                <wp:simplePos x="0" y="0"/>
                <wp:positionH relativeFrom="margin">
                  <wp:posOffset>619125</wp:posOffset>
                </wp:positionH>
                <wp:positionV relativeFrom="paragraph">
                  <wp:posOffset>5715</wp:posOffset>
                </wp:positionV>
                <wp:extent cx="5189855" cy="946597"/>
                <wp:effectExtent l="0" t="0" r="10795" b="25400"/>
                <wp:wrapNone/>
                <wp:docPr id="362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855" cy="946597"/>
                        </a:xfrm>
                        <a:prstGeom prst="rect">
                          <a:avLst/>
                        </a:prstGeom>
                        <a:solidFill>
                          <a:srgbClr val="FFFFFF"/>
                        </a:solidFill>
                        <a:ln w="9525" cap="rnd">
                          <a:solidFill>
                            <a:srgbClr val="000000"/>
                          </a:solidFill>
                          <a:prstDash val="sysDot"/>
                          <a:miter lim="800000"/>
                          <a:headEnd/>
                          <a:tailEnd/>
                        </a:ln>
                      </wps:spPr>
                      <wps:txbx>
                        <w:txbxContent>
                          <w:p w:rsidR="0080621A" w:rsidRDefault="0080621A" w:rsidP="00CB41BE">
                            <w:pPr>
                              <w:rPr>
                                <w:rFonts w:ascii="ＭＳ ゴシック" w:eastAsia="ＭＳ ゴシック" w:hAnsi="ＭＳ ゴシック"/>
                              </w:rPr>
                            </w:pPr>
                            <w:r>
                              <w:rPr>
                                <w:rFonts w:ascii="ＭＳ ゴシック" w:eastAsia="ＭＳ ゴシック" w:hAnsi="ＭＳ ゴシック" w:hint="eastAsia"/>
                              </w:rPr>
                              <w:t>※</w:t>
                            </w:r>
                            <w:r w:rsidRPr="003350FF">
                              <w:rPr>
                                <w:rFonts w:ascii="ＭＳ ゴシック" w:eastAsia="ＭＳ ゴシック" w:hAnsi="ＭＳ ゴシック" w:hint="eastAsia"/>
                              </w:rPr>
                              <w:t>65歳健康寿命とは、単なる生存ではなく、生活の質を考慮し、「あと何年、自立して生きられるか」を示した期間のことで</w:t>
                            </w:r>
                            <w:r>
                              <w:rPr>
                                <w:rFonts w:ascii="ＭＳ ゴシック" w:eastAsia="ＭＳ ゴシック" w:hAnsi="ＭＳ ゴシック" w:hint="eastAsia"/>
                              </w:rPr>
                              <w:t>す</w:t>
                            </w:r>
                            <w:r w:rsidRPr="003350FF">
                              <w:rPr>
                                <w:rFonts w:ascii="ＭＳ ゴシック" w:eastAsia="ＭＳ ゴシック" w:hAnsi="ＭＳ ゴシック" w:hint="eastAsia"/>
                              </w:rPr>
                              <w:t>。</w:t>
                            </w:r>
                          </w:p>
                          <w:p w:rsidR="0080621A" w:rsidRPr="003350FF" w:rsidRDefault="0080621A" w:rsidP="00E20781">
                            <w:pPr>
                              <w:ind w:firstLineChars="100" w:firstLine="210"/>
                              <w:rPr>
                                <w:rFonts w:ascii="ＭＳ ゴシック" w:eastAsia="ＭＳ ゴシック" w:hAnsi="ＭＳ ゴシック"/>
                              </w:rPr>
                            </w:pPr>
                            <w:r w:rsidRPr="003350FF">
                              <w:rPr>
                                <w:rFonts w:ascii="ＭＳ ゴシック" w:eastAsia="ＭＳ ゴシック" w:hAnsi="ＭＳ ゴシック" w:hint="eastAsia"/>
                              </w:rPr>
                              <w:t>埼玉県衛生研究所「健康指標総合ソフト」では、65歳に達した人が、「要介護2以上」になるまでの平均的な年数を算出してい</w:t>
                            </w:r>
                            <w:r>
                              <w:rPr>
                                <w:rFonts w:ascii="ＭＳ ゴシック" w:eastAsia="ＭＳ ゴシック" w:hAnsi="ＭＳ ゴシック" w:hint="eastAsia"/>
                              </w:rPr>
                              <w:t>ます</w:t>
                            </w:r>
                            <w:r w:rsidRPr="003350FF">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E29D557" id="Text Box 219" o:spid="_x0000_s1032" type="#_x0000_t202" style="position:absolute;left:0;text-align:left;margin-left:48.75pt;margin-top:.45pt;width:408.65pt;height:74.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">
                <v:stroke dashstyle="1 1" endcap="round"/>
                <v:textbox inset="5.85pt,.7pt,5.85pt,.7pt">
                  <w:txbxContent>
                    <w:p w:rsidR="0080621A" w:rsidRDefault="0080621A" w:rsidP="00CB41BE">
                      <w:pPr>
                        <w:rPr>
                          <w:rFonts w:ascii="ＭＳ ゴシック" w:eastAsia="ＭＳ ゴシック" w:hAnsi="ＭＳ ゴシック"/>
                        </w:rPr>
                      </w:pPr>
                      <w:r>
                        <w:rPr>
                          <w:rFonts w:ascii="ＭＳ ゴシック" w:eastAsia="ＭＳ ゴシック" w:hAnsi="ＭＳ ゴシック" w:hint="eastAsia"/>
                        </w:rPr>
                        <w:t>※</w:t>
                      </w:r>
                      <w:r w:rsidRPr="003350FF">
                        <w:rPr>
                          <w:rFonts w:ascii="ＭＳ ゴシック" w:eastAsia="ＭＳ ゴシック" w:hAnsi="ＭＳ ゴシック" w:hint="eastAsia"/>
                        </w:rPr>
                        <w:t>65歳健康寿命とは、単なる生存ではなく、生活の質を考慮し、「あと何年、自立して生きられるか」を示した期間のことで</w:t>
                      </w:r>
                      <w:r>
                        <w:rPr>
                          <w:rFonts w:ascii="ＭＳ ゴシック" w:eastAsia="ＭＳ ゴシック" w:hAnsi="ＭＳ ゴシック" w:hint="eastAsia"/>
                        </w:rPr>
                        <w:t>す</w:t>
                      </w:r>
                      <w:r w:rsidRPr="003350FF">
                        <w:rPr>
                          <w:rFonts w:ascii="ＭＳ ゴシック" w:eastAsia="ＭＳ ゴシック" w:hAnsi="ＭＳ ゴシック" w:hint="eastAsia"/>
                        </w:rPr>
                        <w:t>。</w:t>
                      </w:r>
                    </w:p>
                    <w:p w:rsidR="0080621A" w:rsidRPr="003350FF" w:rsidRDefault="0080621A" w:rsidP="00E20781">
                      <w:pPr>
                        <w:ind w:firstLineChars="100" w:firstLine="210"/>
                        <w:rPr>
                          <w:rFonts w:ascii="ＭＳ ゴシック" w:eastAsia="ＭＳ ゴシック" w:hAnsi="ＭＳ ゴシック"/>
                        </w:rPr>
                      </w:pPr>
                      <w:r w:rsidRPr="003350FF">
                        <w:rPr>
                          <w:rFonts w:ascii="ＭＳ ゴシック" w:eastAsia="ＭＳ ゴシック" w:hAnsi="ＭＳ ゴシック" w:hint="eastAsia"/>
                        </w:rPr>
                        <w:t>埼玉県衛生研究所「健康指標総合ソフト」では、65歳に達した人が、「要介護2以上」になるまでの平均的な年数を算出してい</w:t>
                      </w:r>
                      <w:r>
                        <w:rPr>
                          <w:rFonts w:ascii="ＭＳ ゴシック" w:eastAsia="ＭＳ ゴシック" w:hAnsi="ＭＳ ゴシック" w:hint="eastAsia"/>
                        </w:rPr>
                        <w:t>ます</w:t>
                      </w:r>
                      <w:r w:rsidRPr="003350FF">
                        <w:rPr>
                          <w:rFonts w:ascii="ＭＳ ゴシック" w:eastAsia="ＭＳ ゴシック" w:hAnsi="ＭＳ ゴシック" w:hint="eastAsia"/>
                        </w:rPr>
                        <w:t>。</w:t>
                      </w:r>
                    </w:p>
                  </w:txbxContent>
                </v:textbox>
                <w10:wrap anchorx="margin"/>
              </v:shape>
            </w:pict>
          </mc:Fallback>
        </mc:AlternateContent>
      </w:r>
    </w:p>
    <w:p w:rsidR="00396658" w:rsidRDefault="00396658" w:rsidP="00395E48">
      <w:pPr>
        <w:ind w:left="1440" w:hangingChars="600" w:hanging="1440"/>
        <w:rPr>
          <w:rFonts w:asciiTheme="majorEastAsia" w:eastAsiaTheme="majorEastAsia" w:hAnsiTheme="majorEastAsia"/>
          <w:color w:val="000000" w:themeColor="text1"/>
          <w:sz w:val="24"/>
        </w:rPr>
      </w:pPr>
    </w:p>
    <w:p w:rsidR="00396658" w:rsidRDefault="00396658" w:rsidP="00395E48">
      <w:pPr>
        <w:ind w:left="1440" w:hangingChars="600" w:hanging="1440"/>
        <w:rPr>
          <w:rFonts w:asciiTheme="majorEastAsia" w:eastAsiaTheme="majorEastAsia" w:hAnsiTheme="majorEastAsia"/>
          <w:color w:val="000000" w:themeColor="text1"/>
          <w:sz w:val="24"/>
        </w:rPr>
      </w:pPr>
    </w:p>
    <w:p w:rsidR="006E3891" w:rsidRDefault="006E3891" w:rsidP="001B063B">
      <w:pPr>
        <w:tabs>
          <w:tab w:val="left" w:pos="9070"/>
        </w:tabs>
        <w:ind w:right="-2" w:firstLineChars="200" w:firstLine="480"/>
        <w:jc w:val="left"/>
        <w:rPr>
          <w:rFonts w:asciiTheme="majorEastAsia" w:eastAsiaTheme="majorEastAsia" w:hAnsiTheme="majorEastAsia"/>
          <w:color w:val="000000" w:themeColor="text1"/>
          <w:sz w:val="24"/>
        </w:rPr>
      </w:pPr>
    </w:p>
    <w:p w:rsidR="007956E9" w:rsidRDefault="007956E9" w:rsidP="006E1684">
      <w:pPr>
        <w:tabs>
          <w:tab w:val="left" w:pos="9070"/>
        </w:tabs>
        <w:ind w:right="-2" w:firstLineChars="100" w:firstLine="240"/>
        <w:jc w:val="left"/>
        <w:rPr>
          <w:rFonts w:asciiTheme="majorEastAsia" w:eastAsiaTheme="majorEastAsia" w:hAnsiTheme="majorEastAsia"/>
          <w:color w:val="000000" w:themeColor="text1"/>
          <w:sz w:val="24"/>
        </w:rPr>
      </w:pPr>
      <w:r>
        <w:rPr>
          <w:rFonts w:asciiTheme="majorEastAsia" w:eastAsiaTheme="majorEastAsia" w:hAnsiTheme="majorEastAsia"/>
          <w:color w:val="000000" w:themeColor="text1"/>
          <w:sz w:val="24"/>
        </w:rPr>
        <w:br w:type="page"/>
      </w:r>
    </w:p>
    <w:p w:rsidR="001B063B" w:rsidRPr="00200C6D" w:rsidRDefault="0048099E" w:rsidP="0048099E">
      <w:pPr>
        <w:tabs>
          <w:tab w:val="left" w:pos="9070"/>
        </w:tabs>
        <w:ind w:right="-2" w:firstLineChars="100" w:firstLine="241"/>
        <w:jc w:val="left"/>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lastRenderedPageBreak/>
        <w:t>（４）</w:t>
      </w:r>
      <w:r w:rsidR="001B063B" w:rsidRPr="00D77F7E">
        <w:rPr>
          <w:rFonts w:asciiTheme="majorEastAsia" w:eastAsiaTheme="majorEastAsia" w:hAnsiTheme="majorEastAsia" w:hint="eastAsia"/>
          <w:b/>
          <w:color w:val="000000" w:themeColor="text1"/>
          <w:sz w:val="24"/>
        </w:rPr>
        <w:t>国</w:t>
      </w:r>
      <w:r w:rsidR="001B063B" w:rsidRPr="00200C6D">
        <w:rPr>
          <w:rFonts w:asciiTheme="majorEastAsia" w:eastAsiaTheme="majorEastAsia" w:hAnsiTheme="majorEastAsia" w:hint="eastAsia"/>
          <w:b/>
          <w:color w:val="000000" w:themeColor="text1"/>
          <w:sz w:val="24"/>
        </w:rPr>
        <w:t>民健康保険被保険者の状況</w:t>
      </w:r>
    </w:p>
    <w:p w:rsidR="001B063B" w:rsidRPr="0048099E" w:rsidRDefault="001B063B" w:rsidP="0048099E">
      <w:pPr>
        <w:tabs>
          <w:tab w:val="left" w:pos="9070"/>
        </w:tabs>
        <w:ind w:right="-2" w:firstLineChars="300" w:firstLine="720"/>
        <w:jc w:val="left"/>
        <w:rPr>
          <w:rFonts w:asciiTheme="majorEastAsia" w:eastAsiaTheme="majorEastAsia" w:hAnsiTheme="majorEastAsia"/>
          <w:color w:val="000000" w:themeColor="text1"/>
          <w:sz w:val="24"/>
          <w:szCs w:val="24"/>
        </w:rPr>
      </w:pPr>
      <w:r w:rsidRPr="0048099E">
        <w:rPr>
          <w:rFonts w:asciiTheme="majorEastAsia" w:eastAsiaTheme="majorEastAsia" w:hAnsiTheme="majorEastAsia" w:hint="eastAsia"/>
          <w:color w:val="000000" w:themeColor="text1"/>
          <w:sz w:val="24"/>
          <w:szCs w:val="24"/>
        </w:rPr>
        <w:t>①加入状況</w:t>
      </w:r>
    </w:p>
    <w:p w:rsidR="00691C7D" w:rsidRDefault="00616206" w:rsidP="0048099E">
      <w:pPr>
        <w:tabs>
          <w:tab w:val="left" w:pos="9070"/>
        </w:tabs>
        <w:ind w:leftChars="400" w:left="840" w:right="-2" w:firstLineChars="100" w:firstLine="220"/>
        <w:jc w:val="left"/>
        <w:rPr>
          <w:rFonts w:ascii="HG丸ｺﾞｼｯｸM-PRO" w:eastAsia="HG丸ｺﾞｼｯｸM-PRO" w:hAnsi="HG丸ｺﾞｼｯｸM-PRO"/>
          <w:color w:val="000000" w:themeColor="text1"/>
          <w:sz w:val="22"/>
        </w:rPr>
      </w:pPr>
      <w:r w:rsidRPr="00E029C4">
        <w:rPr>
          <w:rFonts w:ascii="HG丸ｺﾞｼｯｸM-PRO" w:eastAsia="HG丸ｺﾞｼｯｸM-PRO" w:hAnsi="HG丸ｺﾞｼｯｸM-PRO" w:hint="eastAsia"/>
          <w:color w:val="000000" w:themeColor="text1"/>
          <w:sz w:val="22"/>
        </w:rPr>
        <w:t>国民健康保険</w:t>
      </w:r>
      <w:r w:rsidR="001B063B" w:rsidRPr="00E029C4">
        <w:rPr>
          <w:rFonts w:ascii="HG丸ｺﾞｼｯｸM-PRO" w:eastAsia="HG丸ｺﾞｼｯｸM-PRO" w:hAnsi="HG丸ｺﾞｼｯｸM-PRO" w:hint="eastAsia"/>
          <w:color w:val="000000" w:themeColor="text1"/>
          <w:sz w:val="22"/>
        </w:rPr>
        <w:t>加入</w:t>
      </w:r>
      <w:r w:rsidR="001B063B" w:rsidRPr="00D77F7E">
        <w:rPr>
          <w:rFonts w:ascii="HG丸ｺﾞｼｯｸM-PRO" w:eastAsia="HG丸ｺﾞｼｯｸM-PRO" w:hAnsi="HG丸ｺﾞｼｯｸM-PRO" w:hint="eastAsia"/>
          <w:color w:val="000000" w:themeColor="text1"/>
          <w:sz w:val="22"/>
        </w:rPr>
        <w:t>者</w:t>
      </w:r>
      <w:r w:rsidR="003D0A89" w:rsidRPr="00D77F7E">
        <w:rPr>
          <w:rFonts w:ascii="HG丸ｺﾞｼｯｸM-PRO" w:eastAsia="HG丸ｺﾞｼｯｸM-PRO" w:hAnsi="HG丸ｺﾞｼｯｸM-PRO" w:hint="eastAsia"/>
          <w:color w:val="000000" w:themeColor="text1"/>
          <w:sz w:val="22"/>
        </w:rPr>
        <w:t>は</w:t>
      </w:r>
      <w:r w:rsidR="00871C13">
        <w:rPr>
          <w:rFonts w:ascii="HG丸ｺﾞｼｯｸM-PRO" w:eastAsia="HG丸ｺﾞｼｯｸM-PRO" w:hAnsi="HG丸ｺﾞｼｯｸM-PRO" w:hint="eastAsia"/>
          <w:color w:val="000000" w:themeColor="text1"/>
          <w:sz w:val="22"/>
        </w:rPr>
        <w:t>、</w:t>
      </w:r>
      <w:r w:rsidR="003D0A89" w:rsidRPr="00E029C4">
        <w:rPr>
          <w:rFonts w:ascii="HG丸ｺﾞｼｯｸM-PRO" w:eastAsia="HG丸ｺﾞｼｯｸM-PRO" w:hAnsi="HG丸ｺﾞｼｯｸM-PRO" w:hint="eastAsia"/>
          <w:color w:val="000000" w:themeColor="text1"/>
          <w:sz w:val="22"/>
        </w:rPr>
        <w:t>平成</w:t>
      </w:r>
      <w:r w:rsidR="004A036F">
        <w:rPr>
          <w:rFonts w:ascii="HG丸ｺﾞｼｯｸM-PRO" w:eastAsia="HG丸ｺﾞｼｯｸM-PRO" w:hAnsi="HG丸ｺﾞｼｯｸM-PRO" w:hint="eastAsia"/>
          <w:color w:val="000000" w:themeColor="text1"/>
          <w:sz w:val="22"/>
        </w:rPr>
        <w:t>２０</w:t>
      </w:r>
      <w:r w:rsidR="003D0A89" w:rsidRPr="00E029C4">
        <w:rPr>
          <w:rFonts w:ascii="HG丸ｺﾞｼｯｸM-PRO" w:eastAsia="HG丸ｺﾞｼｯｸM-PRO" w:hAnsi="HG丸ｺﾞｼｯｸM-PRO" w:hint="eastAsia"/>
          <w:color w:val="000000" w:themeColor="text1"/>
          <w:sz w:val="22"/>
        </w:rPr>
        <w:t>年度</w:t>
      </w:r>
      <w:r w:rsidR="00B14BAA" w:rsidRPr="00E029C4">
        <w:rPr>
          <w:rFonts w:ascii="HG丸ｺﾞｼｯｸM-PRO" w:eastAsia="HG丸ｺﾞｼｯｸM-PRO" w:hAnsi="HG丸ｺﾞｼｯｸM-PRO" w:hint="eastAsia"/>
          <w:color w:val="000000" w:themeColor="text1"/>
          <w:sz w:val="22"/>
        </w:rPr>
        <w:t>の後期高齢者医療制度開始</w:t>
      </w:r>
      <w:r w:rsidR="00E029C4" w:rsidRPr="00E029C4">
        <w:rPr>
          <w:rFonts w:ascii="HG丸ｺﾞｼｯｸM-PRO" w:eastAsia="HG丸ｺﾞｼｯｸM-PRO" w:hAnsi="HG丸ｺﾞｼｯｸM-PRO" w:hint="eastAsia"/>
          <w:color w:val="000000" w:themeColor="text1"/>
          <w:sz w:val="22"/>
        </w:rPr>
        <w:t>以降</w:t>
      </w:r>
      <w:r w:rsidR="00EC57B8" w:rsidRPr="00D77F7E">
        <w:rPr>
          <w:rFonts w:ascii="HG丸ｺﾞｼｯｸM-PRO" w:eastAsia="HG丸ｺﾞｼｯｸM-PRO" w:hAnsi="HG丸ｺﾞｼｯｸM-PRO" w:hint="eastAsia"/>
          <w:color w:val="000000" w:themeColor="text1"/>
          <w:sz w:val="22"/>
        </w:rPr>
        <w:t>、2万人前後で推移していましたが、平成</w:t>
      </w:r>
      <w:r w:rsidR="004A036F">
        <w:rPr>
          <w:rFonts w:ascii="HG丸ｺﾞｼｯｸM-PRO" w:eastAsia="HG丸ｺﾞｼｯｸM-PRO" w:hAnsi="HG丸ｺﾞｼｯｸM-PRO" w:hint="eastAsia"/>
          <w:color w:val="000000" w:themeColor="text1"/>
          <w:sz w:val="22"/>
        </w:rPr>
        <w:t>２５</w:t>
      </w:r>
      <w:r w:rsidR="00EC57B8" w:rsidRPr="00D77F7E">
        <w:rPr>
          <w:rFonts w:ascii="HG丸ｺﾞｼｯｸM-PRO" w:eastAsia="HG丸ｺﾞｼｯｸM-PRO" w:hAnsi="HG丸ｺﾞｼｯｸM-PRO" w:hint="eastAsia"/>
          <w:color w:val="000000" w:themeColor="text1"/>
          <w:sz w:val="22"/>
        </w:rPr>
        <w:t>年度から</w:t>
      </w:r>
      <w:r w:rsidR="00871C13" w:rsidRPr="00D77F7E">
        <w:rPr>
          <w:rFonts w:ascii="HG丸ｺﾞｼｯｸM-PRO" w:eastAsia="HG丸ｺﾞｼｯｸM-PRO" w:hAnsi="HG丸ｺﾞｼｯｸM-PRO" w:hint="eastAsia"/>
          <w:color w:val="000000" w:themeColor="text1"/>
          <w:sz w:val="22"/>
        </w:rPr>
        <w:t>減少</w:t>
      </w:r>
      <w:r w:rsidR="00EC57B8" w:rsidRPr="00D77F7E">
        <w:rPr>
          <w:rFonts w:ascii="HG丸ｺﾞｼｯｸM-PRO" w:eastAsia="HG丸ｺﾞｼｯｸM-PRO" w:hAnsi="HG丸ｺﾞｼｯｸM-PRO" w:hint="eastAsia"/>
          <w:color w:val="000000" w:themeColor="text1"/>
          <w:sz w:val="22"/>
        </w:rPr>
        <w:t>し続けて</w:t>
      </w:r>
      <w:r w:rsidR="00AA671C" w:rsidRPr="00D77F7E">
        <w:rPr>
          <w:rFonts w:ascii="HG丸ｺﾞｼｯｸM-PRO" w:eastAsia="HG丸ｺﾞｼｯｸM-PRO" w:hAnsi="HG丸ｺﾞｼｯｸM-PRO" w:hint="eastAsia"/>
          <w:color w:val="000000" w:themeColor="text1"/>
          <w:sz w:val="22"/>
        </w:rPr>
        <w:t>います</w:t>
      </w:r>
      <w:r w:rsidR="00380BBC" w:rsidRPr="00D77F7E">
        <w:rPr>
          <w:rFonts w:ascii="HG丸ｺﾞｼｯｸM-PRO" w:eastAsia="HG丸ｺﾞｼｯｸM-PRO" w:hAnsi="HG丸ｺﾞｼｯｸM-PRO" w:hint="eastAsia"/>
          <w:color w:val="000000" w:themeColor="text1"/>
          <w:sz w:val="22"/>
        </w:rPr>
        <w:t>。</w:t>
      </w:r>
      <w:r w:rsidR="00380BBC" w:rsidRPr="00200C6D">
        <w:rPr>
          <w:rFonts w:ascii="HG丸ｺﾞｼｯｸM-PRO" w:eastAsia="HG丸ｺﾞｼｯｸM-PRO" w:hAnsi="HG丸ｺﾞｼｯｸM-PRO" w:hint="eastAsia"/>
          <w:color w:val="000000" w:themeColor="text1"/>
          <w:sz w:val="22"/>
        </w:rPr>
        <w:t>【図</w:t>
      </w:r>
      <w:r w:rsidR="00263941">
        <w:rPr>
          <w:rFonts w:ascii="HG丸ｺﾞｼｯｸM-PRO" w:eastAsia="HG丸ｺﾞｼｯｸM-PRO" w:hAnsi="HG丸ｺﾞｼｯｸM-PRO" w:hint="eastAsia"/>
          <w:color w:val="000000" w:themeColor="text1"/>
          <w:sz w:val="22"/>
        </w:rPr>
        <w:t>1</w:t>
      </w:r>
      <w:r w:rsidR="00380BBC" w:rsidRPr="00200C6D">
        <w:rPr>
          <w:rFonts w:ascii="HG丸ｺﾞｼｯｸM-PRO" w:eastAsia="HG丸ｺﾞｼｯｸM-PRO" w:hAnsi="HG丸ｺﾞｼｯｸM-PRO" w:hint="eastAsia"/>
          <w:color w:val="000000" w:themeColor="text1"/>
          <w:sz w:val="22"/>
        </w:rPr>
        <w:t>4】</w:t>
      </w:r>
    </w:p>
    <w:p w:rsidR="00691C7D" w:rsidRDefault="00DF501F" w:rsidP="00B7049D">
      <w:pPr>
        <w:tabs>
          <w:tab w:val="left" w:pos="9070"/>
        </w:tabs>
        <w:ind w:leftChars="337" w:left="718" w:right="-2" w:hangingChars="4" w:hanging="10"/>
        <w:jc w:val="left"/>
        <w:rPr>
          <w:rFonts w:ascii="HG丸ｺﾞｼｯｸM-PRO" w:eastAsia="HG丸ｺﾞｼｯｸM-PRO" w:hAnsi="HG丸ｺﾞｼｯｸM-PRO"/>
          <w:color w:val="000000" w:themeColor="text1"/>
          <w:sz w:val="22"/>
        </w:rPr>
      </w:pPr>
      <w:r>
        <w:rPr>
          <w:rFonts w:asciiTheme="majorEastAsia" w:eastAsiaTheme="majorEastAsia" w:hAnsiTheme="majorEastAsia"/>
          <w:noProof/>
          <w:color w:val="000000" w:themeColor="text1"/>
          <w:sz w:val="24"/>
        </w:rPr>
        <mc:AlternateContent>
          <mc:Choice Requires="wps">
            <w:drawing>
              <wp:anchor distT="0" distB="0" distL="114300" distR="114300" simplePos="0" relativeHeight="251656704" behindDoc="0" locked="0" layoutInCell="1" allowOverlap="1" wp14:anchorId="1E4794AE" wp14:editId="3B1F8B70">
                <wp:simplePos x="0" y="0"/>
                <wp:positionH relativeFrom="column">
                  <wp:posOffset>1156970</wp:posOffset>
                </wp:positionH>
                <wp:positionV relativeFrom="paragraph">
                  <wp:posOffset>175260</wp:posOffset>
                </wp:positionV>
                <wp:extent cx="298450" cy="228600"/>
                <wp:effectExtent l="0" t="0" r="6350" b="0"/>
                <wp:wrapNone/>
                <wp:docPr id="362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21A" w:rsidRPr="00610DCC" w:rsidRDefault="0080621A">
                            <w:pPr>
                              <w:rPr>
                                <w:rFonts w:asciiTheme="majorEastAsia" w:eastAsiaTheme="majorEastAsia" w:hAnsiTheme="majorEastAsia"/>
                                <w:sz w:val="16"/>
                                <w:szCs w:val="16"/>
                              </w:rPr>
                            </w:pPr>
                            <w:r w:rsidRPr="00610DCC">
                              <w:rPr>
                                <w:rFonts w:asciiTheme="majorEastAsia" w:eastAsiaTheme="majorEastAsia" w:hAnsiTheme="majorEastAsia"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E4794AE" id="Rectangle 55" o:spid="_x0000_s1033" style="position:absolute;left:0;text-align:left;margin-left:91.1pt;margin-top:13.8pt;width:23.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" stroked="f">
                <v:textbox inset="5.85pt,.7pt,5.85pt,.7pt">
                  <w:txbxContent>
                    <w:p w:rsidR="0080621A" w:rsidRPr="00610DCC" w:rsidRDefault="0080621A">
                      <w:pPr>
                        <w:rPr>
                          <w:rFonts w:asciiTheme="majorEastAsia" w:eastAsiaTheme="majorEastAsia" w:hAnsiTheme="majorEastAsia"/>
                          <w:sz w:val="16"/>
                          <w:szCs w:val="16"/>
                        </w:rPr>
                      </w:pPr>
                      <w:r w:rsidRPr="00610DCC">
                        <w:rPr>
                          <w:rFonts w:asciiTheme="majorEastAsia" w:eastAsiaTheme="majorEastAsia" w:hAnsiTheme="majorEastAsia" w:hint="eastAsia"/>
                          <w:sz w:val="16"/>
                          <w:szCs w:val="16"/>
                        </w:rPr>
                        <w:t>人</w:t>
                      </w:r>
                    </w:p>
                  </w:txbxContent>
                </v:textbox>
              </v:rect>
            </w:pict>
          </mc:Fallback>
        </mc:AlternateContent>
      </w:r>
      <w:r w:rsidR="00691C7D">
        <w:rPr>
          <w:rFonts w:ascii="HG丸ｺﾞｼｯｸM-PRO" w:eastAsia="HG丸ｺﾞｼｯｸM-PRO" w:hAnsi="HG丸ｺﾞｼｯｸM-PRO" w:hint="eastAsia"/>
          <w:color w:val="000000" w:themeColor="text1"/>
          <w:sz w:val="22"/>
        </w:rPr>
        <w:t xml:space="preserve">　</w:t>
      </w:r>
      <w:r w:rsidR="00D647E0" w:rsidRPr="00AA671C">
        <w:rPr>
          <w:noProof/>
        </w:rPr>
        <w:drawing>
          <wp:inline distT="0" distB="0" distL="0" distR="0" wp14:anchorId="2651CD68" wp14:editId="2B41E4BA">
            <wp:extent cx="5524500" cy="3038475"/>
            <wp:effectExtent l="0" t="0" r="0" b="9525"/>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22A0C" w:rsidRPr="00BF1306" w:rsidRDefault="00F40868" w:rsidP="00B7049D">
      <w:pPr>
        <w:ind w:right="210"/>
        <w:jc w:val="right"/>
        <w:rPr>
          <w:rFonts w:ascii="ＭＳ Ｐゴシック" w:eastAsia="ＭＳ Ｐゴシック" w:hAnsi="ＭＳ Ｐゴシック"/>
          <w:color w:val="000000" w:themeColor="text1"/>
          <w:szCs w:val="21"/>
        </w:rPr>
      </w:pPr>
      <w:r w:rsidRPr="00BF1306">
        <w:rPr>
          <w:rFonts w:ascii="ＭＳ Ｐゴシック" w:eastAsia="ＭＳ Ｐゴシック" w:hAnsi="ＭＳ Ｐゴシック" w:hint="eastAsia"/>
          <w:color w:val="000000" w:themeColor="text1"/>
          <w:szCs w:val="21"/>
        </w:rPr>
        <w:t>出典：</w:t>
      </w:r>
      <w:r w:rsidR="00691C7D" w:rsidRPr="00BF1306">
        <w:rPr>
          <w:rFonts w:ascii="ＭＳ Ｐゴシック" w:eastAsia="ＭＳ Ｐゴシック" w:hAnsi="ＭＳ Ｐゴシック" w:hint="eastAsia"/>
          <w:color w:val="000000" w:themeColor="text1"/>
          <w:szCs w:val="21"/>
        </w:rPr>
        <w:t>埼玉県町（丁）字別人口調査、</w:t>
      </w:r>
      <w:r w:rsidRPr="00BF1306">
        <w:rPr>
          <w:rFonts w:ascii="ＭＳ Ｐゴシック" w:eastAsia="ＭＳ Ｐゴシック" w:hAnsi="ＭＳ Ｐゴシック" w:hint="eastAsia"/>
          <w:color w:val="000000" w:themeColor="text1"/>
          <w:szCs w:val="21"/>
        </w:rPr>
        <w:t>国民健康保険事業状況報告書</w:t>
      </w:r>
    </w:p>
    <w:p w:rsidR="00F40868" w:rsidRPr="0048099E" w:rsidRDefault="00530D53" w:rsidP="0048099E">
      <w:pPr>
        <w:ind w:firstLineChars="300" w:firstLine="720"/>
        <w:rPr>
          <w:rFonts w:asciiTheme="majorEastAsia" w:eastAsiaTheme="majorEastAsia" w:hAnsiTheme="majorEastAsia"/>
          <w:sz w:val="24"/>
          <w:szCs w:val="24"/>
        </w:rPr>
      </w:pPr>
      <w:r w:rsidRPr="0048099E">
        <w:rPr>
          <w:rFonts w:asciiTheme="majorEastAsia" w:eastAsiaTheme="majorEastAsia" w:hAnsiTheme="majorEastAsia" w:hint="eastAsia"/>
          <w:sz w:val="24"/>
          <w:szCs w:val="24"/>
        </w:rPr>
        <w:t>②</w:t>
      </w:r>
      <w:r w:rsidR="00F40868" w:rsidRPr="0048099E">
        <w:rPr>
          <w:rFonts w:asciiTheme="majorEastAsia" w:eastAsiaTheme="majorEastAsia" w:hAnsiTheme="majorEastAsia" w:hint="eastAsia"/>
          <w:sz w:val="24"/>
          <w:szCs w:val="24"/>
        </w:rPr>
        <w:t>被保険者</w:t>
      </w:r>
      <w:r w:rsidRPr="0048099E">
        <w:rPr>
          <w:rFonts w:asciiTheme="majorEastAsia" w:eastAsiaTheme="majorEastAsia" w:hAnsiTheme="majorEastAsia" w:hint="eastAsia"/>
          <w:sz w:val="24"/>
          <w:szCs w:val="24"/>
        </w:rPr>
        <w:t>の</w:t>
      </w:r>
      <w:r w:rsidR="00F40868" w:rsidRPr="0048099E">
        <w:rPr>
          <w:rFonts w:asciiTheme="majorEastAsia" w:eastAsiaTheme="majorEastAsia" w:hAnsiTheme="majorEastAsia" w:hint="eastAsia"/>
          <w:sz w:val="24"/>
          <w:szCs w:val="24"/>
        </w:rPr>
        <w:t>構成割合</w:t>
      </w:r>
    </w:p>
    <w:p w:rsidR="00913EBC" w:rsidRDefault="00530D53" w:rsidP="0048099E">
      <w:pPr>
        <w:ind w:leftChars="400" w:left="840" w:firstLineChars="100" w:firstLine="220"/>
        <w:rPr>
          <w:rFonts w:asciiTheme="majorEastAsia" w:eastAsiaTheme="majorEastAsia" w:hAnsiTheme="majorEastAsia"/>
          <w:sz w:val="24"/>
        </w:rPr>
      </w:pPr>
      <w:r w:rsidRPr="00544DED">
        <w:rPr>
          <w:rFonts w:ascii="HG丸ｺﾞｼｯｸM-PRO" w:eastAsia="HG丸ｺﾞｼｯｸM-PRO" w:hAnsi="HG丸ｺﾞｼｯｸM-PRO" w:hint="eastAsia"/>
          <w:color w:val="000000" w:themeColor="text1"/>
          <w:sz w:val="22"/>
        </w:rPr>
        <w:t>平成</w:t>
      </w:r>
      <w:r w:rsidR="004A036F">
        <w:rPr>
          <w:rFonts w:ascii="HG丸ｺﾞｼｯｸM-PRO" w:eastAsia="HG丸ｺﾞｼｯｸM-PRO" w:hAnsi="HG丸ｺﾞｼｯｸM-PRO" w:hint="eastAsia"/>
          <w:color w:val="000000" w:themeColor="text1"/>
          <w:sz w:val="22"/>
        </w:rPr>
        <w:t>２８</w:t>
      </w:r>
      <w:r w:rsidRPr="00544DED">
        <w:rPr>
          <w:rFonts w:ascii="HG丸ｺﾞｼｯｸM-PRO" w:eastAsia="HG丸ｺﾞｼｯｸM-PRO" w:hAnsi="HG丸ｺﾞｼｯｸM-PRO" w:hint="eastAsia"/>
          <w:color w:val="000000" w:themeColor="text1"/>
          <w:sz w:val="22"/>
        </w:rPr>
        <w:t>年度の被保険者の構成割合をみると、</w:t>
      </w:r>
      <w:r w:rsidR="00E029C4" w:rsidRPr="00544DED">
        <w:rPr>
          <w:rFonts w:ascii="HG丸ｺﾞｼｯｸM-PRO" w:eastAsia="HG丸ｺﾞｼｯｸM-PRO" w:hAnsi="HG丸ｺﾞｼｯｸM-PRO" w:hint="eastAsia"/>
          <w:color w:val="000000" w:themeColor="text1"/>
          <w:sz w:val="22"/>
        </w:rPr>
        <w:t>男女とも</w:t>
      </w:r>
      <w:r w:rsidR="004A036F">
        <w:rPr>
          <w:rFonts w:ascii="HG丸ｺﾞｼｯｸM-PRO" w:eastAsia="HG丸ｺﾞｼｯｸM-PRO" w:hAnsi="HG丸ｺﾞｼｯｸM-PRO" w:hint="eastAsia"/>
          <w:color w:val="000000" w:themeColor="text1"/>
          <w:sz w:val="22"/>
        </w:rPr>
        <w:t>４０</w:t>
      </w:r>
      <w:r w:rsidR="00E029C4" w:rsidRPr="00544DED">
        <w:rPr>
          <w:rFonts w:ascii="HG丸ｺﾞｼｯｸM-PRO" w:eastAsia="HG丸ｺﾞｼｯｸM-PRO" w:hAnsi="HG丸ｺﾞｼｯｸM-PRO" w:hint="eastAsia"/>
          <w:color w:val="000000" w:themeColor="text1"/>
          <w:sz w:val="22"/>
        </w:rPr>
        <w:t>歳代までは増加傾向にありますが</w:t>
      </w:r>
      <w:r w:rsidR="00207B7B" w:rsidRPr="00544DED">
        <w:rPr>
          <w:rFonts w:ascii="HG丸ｺﾞｼｯｸM-PRO" w:eastAsia="HG丸ｺﾞｼｯｸM-PRO" w:hAnsi="HG丸ｺﾞｼｯｸM-PRO" w:hint="eastAsia"/>
          <w:color w:val="000000" w:themeColor="text1"/>
          <w:sz w:val="22"/>
        </w:rPr>
        <w:t>、</w:t>
      </w:r>
      <w:r w:rsidR="00E029C4" w:rsidRPr="00544DED">
        <w:rPr>
          <w:rFonts w:ascii="HG丸ｺﾞｼｯｸM-PRO" w:eastAsia="HG丸ｺﾞｼｯｸM-PRO" w:hAnsi="HG丸ｺﾞｼｯｸM-PRO" w:hint="eastAsia"/>
          <w:color w:val="000000" w:themeColor="text1"/>
          <w:sz w:val="22"/>
        </w:rPr>
        <w:t>その後５０歳代で一時減少し、６０歳代を超えると急激に高くなっています。</w:t>
      </w:r>
      <w:r w:rsidR="00544DED">
        <w:rPr>
          <w:rFonts w:ascii="HG丸ｺﾞｼｯｸM-PRO" w:eastAsia="HG丸ｺﾞｼｯｸM-PRO" w:hAnsi="HG丸ｺﾞｼｯｸM-PRO" w:hint="eastAsia"/>
          <w:color w:val="000000" w:themeColor="text1"/>
          <w:sz w:val="22"/>
        </w:rPr>
        <w:t>国や県も同様の傾向が見られます。</w:t>
      </w:r>
      <w:r w:rsidR="006E1684" w:rsidRPr="00DD7ABB">
        <w:rPr>
          <w:rFonts w:ascii="HG丸ｺﾞｼｯｸM-PRO" w:eastAsia="HG丸ｺﾞｼｯｸM-PRO" w:hAnsi="HG丸ｺﾞｼｯｸM-PRO" w:hint="eastAsia"/>
          <w:sz w:val="22"/>
        </w:rPr>
        <w:t>【図</w:t>
      </w:r>
      <w:r w:rsidR="00263941">
        <w:rPr>
          <w:rFonts w:ascii="HG丸ｺﾞｼｯｸM-PRO" w:eastAsia="HG丸ｺﾞｼｯｸM-PRO" w:hAnsi="HG丸ｺﾞｼｯｸM-PRO" w:hint="eastAsia"/>
          <w:sz w:val="22"/>
        </w:rPr>
        <w:t>1</w:t>
      </w:r>
      <w:r w:rsidR="006E1684" w:rsidRPr="00DD7ABB">
        <w:rPr>
          <w:rFonts w:ascii="HG丸ｺﾞｼｯｸM-PRO" w:eastAsia="HG丸ｺﾞｼｯｸM-PRO" w:hAnsi="HG丸ｺﾞｼｯｸM-PRO" w:hint="eastAsia"/>
          <w:sz w:val="22"/>
        </w:rPr>
        <w:t>5】</w:t>
      </w:r>
    </w:p>
    <w:p w:rsidR="006E1684" w:rsidRDefault="006E1684" w:rsidP="006E1684">
      <w:pPr>
        <w:ind w:left="960" w:hangingChars="400" w:hanging="960"/>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w:t>
      </w:r>
      <w:r w:rsidRPr="00F72470">
        <w:rPr>
          <w:rFonts w:asciiTheme="majorEastAsia" w:eastAsiaTheme="majorEastAsia" w:hAnsiTheme="majorEastAsia" w:hint="eastAsia"/>
          <w:color w:val="000000" w:themeColor="text1"/>
          <w:sz w:val="24"/>
        </w:rPr>
        <w:t>図</w:t>
      </w:r>
      <w:r w:rsidR="00263941">
        <w:rPr>
          <w:rFonts w:asciiTheme="majorEastAsia" w:eastAsiaTheme="majorEastAsia" w:hAnsiTheme="majorEastAsia" w:hint="eastAsia"/>
          <w:color w:val="000000" w:themeColor="text1"/>
          <w:sz w:val="24"/>
        </w:rPr>
        <w:t>1</w:t>
      </w:r>
      <w:r w:rsidR="009660C2">
        <w:rPr>
          <w:rFonts w:asciiTheme="majorEastAsia" w:eastAsiaTheme="majorEastAsia" w:hAnsiTheme="majorEastAsia" w:hint="eastAsia"/>
          <w:color w:val="000000" w:themeColor="text1"/>
          <w:sz w:val="24"/>
        </w:rPr>
        <w:t>5</w:t>
      </w:r>
      <w:r>
        <w:rPr>
          <w:rFonts w:asciiTheme="majorEastAsia" w:eastAsiaTheme="majorEastAsia" w:hAnsiTheme="majorEastAsia" w:hint="eastAsia"/>
          <w:color w:val="000000" w:themeColor="text1"/>
          <w:sz w:val="24"/>
        </w:rPr>
        <w:t>】男女別・年齢階級別被保険者数構成割合</w:t>
      </w:r>
    </w:p>
    <w:p w:rsidR="003875C3" w:rsidRDefault="00D647E0" w:rsidP="00B7049D">
      <w:pPr>
        <w:ind w:leftChars="400" w:left="840" w:firstLineChars="5" w:firstLine="10"/>
        <w:jc w:val="left"/>
        <w:rPr>
          <w:rFonts w:asciiTheme="majorEastAsia" w:eastAsiaTheme="majorEastAsia" w:hAnsiTheme="majorEastAsia"/>
          <w:color w:val="000000" w:themeColor="text1"/>
          <w:sz w:val="24"/>
        </w:rPr>
      </w:pPr>
      <w:r>
        <w:rPr>
          <w:noProof/>
        </w:rPr>
        <w:drawing>
          <wp:inline distT="0" distB="0" distL="0" distR="0" wp14:anchorId="0D08B193" wp14:editId="21911E0F">
            <wp:extent cx="5591175" cy="2931160"/>
            <wp:effectExtent l="0" t="0" r="9525"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3"/>
                    <a:stretch>
                      <a:fillRect/>
                    </a:stretch>
                  </pic:blipFill>
                  <pic:spPr>
                    <a:xfrm>
                      <a:off x="0" y="0"/>
                      <a:ext cx="5591633" cy="2931400"/>
                    </a:xfrm>
                    <a:prstGeom prst="rect">
                      <a:avLst/>
                    </a:prstGeom>
                  </pic:spPr>
                </pic:pic>
              </a:graphicData>
            </a:graphic>
          </wp:inline>
        </w:drawing>
      </w:r>
    </w:p>
    <w:p w:rsidR="00F40868" w:rsidRPr="00634A7B" w:rsidRDefault="00DF501F" w:rsidP="00DF501F">
      <w:pPr>
        <w:jc w:val="right"/>
        <w:rPr>
          <w:rFonts w:ascii="ＭＳ Ｐゴシック" w:eastAsia="ＭＳ Ｐゴシック" w:hAnsi="ＭＳ Ｐゴシック"/>
          <w:color w:val="000000" w:themeColor="text1"/>
          <w:szCs w:val="21"/>
        </w:rPr>
      </w:pPr>
      <w:r>
        <w:rPr>
          <w:rFonts w:asciiTheme="majorEastAsia" w:eastAsiaTheme="majorEastAsia" w:hAnsiTheme="majorEastAsia" w:hint="eastAsia"/>
          <w:color w:val="000000" w:themeColor="text1"/>
          <w:sz w:val="24"/>
        </w:rPr>
        <w:t xml:space="preserve">　</w:t>
      </w:r>
      <w:r w:rsidR="000242A5" w:rsidRPr="00634A7B">
        <w:rPr>
          <w:rFonts w:ascii="ＭＳ Ｐゴシック" w:eastAsia="ＭＳ Ｐゴシック" w:hAnsi="ＭＳ Ｐゴシック" w:hint="eastAsia"/>
          <w:color w:val="000000" w:themeColor="text1"/>
          <w:szCs w:val="21"/>
        </w:rPr>
        <w:t>出典:</w:t>
      </w:r>
      <w:r w:rsidR="00216374" w:rsidRPr="00634A7B">
        <w:rPr>
          <w:rFonts w:ascii="ＭＳ Ｐゴシック" w:eastAsia="ＭＳ Ｐゴシック" w:hAnsi="ＭＳ Ｐゴシック" w:hint="eastAsia"/>
          <w:color w:val="000000" w:themeColor="text1"/>
          <w:szCs w:val="21"/>
        </w:rPr>
        <w:t>KDB</w:t>
      </w:r>
      <w:r w:rsidR="00F40868" w:rsidRPr="00634A7B">
        <w:rPr>
          <w:rFonts w:ascii="ＭＳ Ｐゴシック" w:eastAsia="ＭＳ Ｐゴシック" w:hAnsi="ＭＳ Ｐゴシック" w:hint="eastAsia"/>
          <w:color w:val="000000" w:themeColor="text1"/>
          <w:szCs w:val="21"/>
        </w:rPr>
        <w:t>システム「地域の全体像の把握」（平成2</w:t>
      </w:r>
      <w:r w:rsidR="00D647E0" w:rsidRPr="00634A7B">
        <w:rPr>
          <w:rFonts w:ascii="ＭＳ Ｐゴシック" w:eastAsia="ＭＳ Ｐゴシック" w:hAnsi="ＭＳ Ｐゴシック" w:hint="eastAsia"/>
          <w:color w:val="000000" w:themeColor="text1"/>
          <w:szCs w:val="21"/>
        </w:rPr>
        <w:t>8</w:t>
      </w:r>
      <w:r w:rsidR="00F40868" w:rsidRPr="00634A7B">
        <w:rPr>
          <w:rFonts w:ascii="ＭＳ Ｐゴシック" w:eastAsia="ＭＳ Ｐゴシック" w:hAnsi="ＭＳ Ｐゴシック" w:hint="eastAsia"/>
          <w:color w:val="000000" w:themeColor="text1"/>
          <w:szCs w:val="21"/>
        </w:rPr>
        <w:t>年度累計）</w:t>
      </w:r>
    </w:p>
    <w:p w:rsidR="00C37621" w:rsidRDefault="00C03061" w:rsidP="00C37621">
      <w:pPr>
        <w:jc w:val="left"/>
        <w:rPr>
          <w:rFonts w:asciiTheme="majorEastAsia" w:eastAsiaTheme="majorEastAsia" w:hAnsiTheme="majorEastAsia"/>
          <w:b/>
          <w:color w:val="000000" w:themeColor="text1"/>
          <w:sz w:val="24"/>
        </w:rPr>
      </w:pPr>
      <w:r w:rsidRPr="00874550">
        <w:rPr>
          <w:rFonts w:asciiTheme="majorEastAsia" w:eastAsiaTheme="majorEastAsia" w:hAnsiTheme="majorEastAsia" w:hint="eastAsia"/>
          <w:b/>
          <w:color w:val="000000" w:themeColor="text1"/>
          <w:sz w:val="24"/>
        </w:rPr>
        <w:lastRenderedPageBreak/>
        <w:t xml:space="preserve">２　</w:t>
      </w:r>
      <w:r w:rsidR="00836E8F" w:rsidRPr="00874550">
        <w:rPr>
          <w:rFonts w:asciiTheme="majorEastAsia" w:eastAsiaTheme="majorEastAsia" w:hAnsiTheme="majorEastAsia" w:hint="eastAsia"/>
          <w:b/>
          <w:color w:val="000000" w:themeColor="text1"/>
          <w:sz w:val="24"/>
        </w:rPr>
        <w:t>医療情報</w:t>
      </w:r>
      <w:r w:rsidR="00836E8F">
        <w:rPr>
          <w:rFonts w:asciiTheme="majorEastAsia" w:eastAsiaTheme="majorEastAsia" w:hAnsiTheme="majorEastAsia" w:hint="eastAsia"/>
          <w:b/>
          <w:color w:val="000000" w:themeColor="text1"/>
          <w:sz w:val="24"/>
        </w:rPr>
        <w:t>・</w:t>
      </w:r>
      <w:r w:rsidRPr="00874550">
        <w:rPr>
          <w:rFonts w:asciiTheme="majorEastAsia" w:eastAsiaTheme="majorEastAsia" w:hAnsiTheme="majorEastAsia" w:hint="eastAsia"/>
          <w:b/>
          <w:color w:val="000000" w:themeColor="text1"/>
          <w:sz w:val="24"/>
        </w:rPr>
        <w:t>特定</w:t>
      </w:r>
      <w:r w:rsidR="005C0B88">
        <w:rPr>
          <w:rFonts w:asciiTheme="majorEastAsia" w:eastAsiaTheme="majorEastAsia" w:hAnsiTheme="majorEastAsia" w:hint="eastAsia"/>
          <w:b/>
          <w:color w:val="000000" w:themeColor="text1"/>
          <w:sz w:val="24"/>
        </w:rPr>
        <w:t>健康診査</w:t>
      </w:r>
      <w:r w:rsidRPr="00874550">
        <w:rPr>
          <w:rFonts w:asciiTheme="majorEastAsia" w:eastAsiaTheme="majorEastAsia" w:hAnsiTheme="majorEastAsia" w:hint="eastAsia"/>
          <w:b/>
          <w:color w:val="000000" w:themeColor="text1"/>
          <w:sz w:val="24"/>
        </w:rPr>
        <w:t>の分析</w:t>
      </w:r>
    </w:p>
    <w:p w:rsidR="00913EBC" w:rsidRPr="00DD7ABB" w:rsidRDefault="00C03061" w:rsidP="00C37621">
      <w:pPr>
        <w:ind w:firstLineChars="100" w:firstLine="241"/>
        <w:jc w:val="left"/>
        <w:rPr>
          <w:rFonts w:asciiTheme="majorEastAsia" w:eastAsiaTheme="majorEastAsia" w:hAnsiTheme="majorEastAsia"/>
          <w:b/>
          <w:color w:val="000000" w:themeColor="text1"/>
          <w:sz w:val="24"/>
        </w:rPr>
      </w:pPr>
      <w:r w:rsidRPr="00DD7ABB">
        <w:rPr>
          <w:rFonts w:asciiTheme="majorEastAsia" w:eastAsiaTheme="majorEastAsia" w:hAnsiTheme="majorEastAsia" w:hint="eastAsia"/>
          <w:b/>
          <w:color w:val="000000" w:themeColor="text1"/>
          <w:sz w:val="24"/>
        </w:rPr>
        <w:t>（１</w:t>
      </w:r>
      <w:r w:rsidR="006E1684" w:rsidRPr="00DD7ABB">
        <w:rPr>
          <w:rFonts w:asciiTheme="majorEastAsia" w:eastAsiaTheme="majorEastAsia" w:hAnsiTheme="majorEastAsia" w:hint="eastAsia"/>
          <w:b/>
          <w:color w:val="000000" w:themeColor="text1"/>
          <w:sz w:val="24"/>
        </w:rPr>
        <w:t>）</w:t>
      </w:r>
      <w:r w:rsidR="00F40868" w:rsidRPr="00DD7ABB">
        <w:rPr>
          <w:rFonts w:asciiTheme="majorEastAsia" w:eastAsiaTheme="majorEastAsia" w:hAnsiTheme="majorEastAsia" w:hint="eastAsia"/>
          <w:b/>
          <w:color w:val="000000" w:themeColor="text1"/>
          <w:sz w:val="24"/>
        </w:rPr>
        <w:t>医療費</w:t>
      </w:r>
      <w:r w:rsidRPr="00DD7ABB">
        <w:rPr>
          <w:rFonts w:asciiTheme="majorEastAsia" w:eastAsiaTheme="majorEastAsia" w:hAnsiTheme="majorEastAsia" w:hint="eastAsia"/>
          <w:b/>
          <w:color w:val="000000" w:themeColor="text1"/>
          <w:sz w:val="24"/>
        </w:rPr>
        <w:t>データの分析</w:t>
      </w:r>
    </w:p>
    <w:p w:rsidR="00C03061" w:rsidRPr="00C37621" w:rsidRDefault="00C37621" w:rsidP="00C37621">
      <w:pPr>
        <w:ind w:firstLineChars="300" w:firstLine="720"/>
        <w:jc w:val="left"/>
        <w:rPr>
          <w:rFonts w:asciiTheme="majorEastAsia" w:eastAsiaTheme="majorEastAsia" w:hAnsiTheme="majorEastAsia"/>
          <w:color w:val="000000" w:themeColor="text1"/>
          <w:sz w:val="24"/>
          <w:szCs w:val="24"/>
        </w:rPr>
      </w:pPr>
      <w:r w:rsidRPr="00C37621">
        <w:rPr>
          <w:rFonts w:asciiTheme="majorEastAsia" w:eastAsiaTheme="majorEastAsia" w:hAnsiTheme="majorEastAsia" w:hint="eastAsia"/>
          <w:color w:val="000000" w:themeColor="text1"/>
          <w:sz w:val="24"/>
          <w:szCs w:val="24"/>
        </w:rPr>
        <w:t>①</w:t>
      </w:r>
      <w:r w:rsidR="00C03061" w:rsidRPr="00C37621">
        <w:rPr>
          <w:rFonts w:asciiTheme="majorEastAsia" w:eastAsiaTheme="majorEastAsia" w:hAnsiTheme="majorEastAsia" w:hint="eastAsia"/>
          <w:color w:val="000000" w:themeColor="text1"/>
          <w:sz w:val="24"/>
          <w:szCs w:val="24"/>
        </w:rPr>
        <w:t>医療費の年次推移</w:t>
      </w:r>
    </w:p>
    <w:p w:rsidR="00C03061" w:rsidRDefault="00D647E0" w:rsidP="00C37621">
      <w:pPr>
        <w:ind w:leftChars="400" w:left="840" w:firstLineChars="100" w:firstLine="220"/>
        <w:jc w:val="left"/>
        <w:rPr>
          <w:rFonts w:asciiTheme="majorEastAsia" w:eastAsiaTheme="majorEastAsia" w:hAnsiTheme="majorEastAsia"/>
          <w:color w:val="000000" w:themeColor="text1"/>
          <w:sz w:val="24"/>
        </w:rPr>
      </w:pPr>
      <w:r w:rsidRPr="003102B1">
        <w:rPr>
          <w:rFonts w:ascii="HG丸ｺﾞｼｯｸM-PRO" w:eastAsia="HG丸ｺﾞｼｯｸM-PRO" w:hAnsi="HG丸ｺﾞｼｯｸM-PRO" w:hint="eastAsia"/>
          <w:color w:val="000000" w:themeColor="text1"/>
          <w:sz w:val="22"/>
        </w:rPr>
        <w:t>医療費は、入院外が年々増加する傾向にあります</w:t>
      </w:r>
      <w:r w:rsidR="005C0B88">
        <w:rPr>
          <w:rFonts w:ascii="HG丸ｺﾞｼｯｸM-PRO" w:eastAsia="HG丸ｺﾞｼｯｸM-PRO" w:hAnsi="HG丸ｺﾞｼｯｸM-PRO" w:hint="eastAsia"/>
          <w:color w:val="000000" w:themeColor="text1"/>
          <w:sz w:val="22"/>
        </w:rPr>
        <w:t>が、</w:t>
      </w:r>
      <w:r w:rsidR="003102B1" w:rsidRPr="003102B1">
        <w:rPr>
          <w:rFonts w:ascii="HG丸ｺﾞｼｯｸM-PRO" w:eastAsia="HG丸ｺﾞｼｯｸM-PRO" w:hAnsi="HG丸ｺﾞｼｯｸM-PRO" w:hint="eastAsia"/>
          <w:color w:val="000000" w:themeColor="text1"/>
          <w:sz w:val="22"/>
        </w:rPr>
        <w:t>歯科は平成２６年度から</w:t>
      </w:r>
      <w:r w:rsidR="005C0B88">
        <w:rPr>
          <w:rFonts w:ascii="HG丸ｺﾞｼｯｸM-PRO" w:eastAsia="HG丸ｺﾞｼｯｸM-PRO" w:hAnsi="HG丸ｺﾞｼｯｸM-PRO" w:hint="eastAsia"/>
          <w:color w:val="000000" w:themeColor="text1"/>
          <w:sz w:val="22"/>
        </w:rPr>
        <w:t>減少して</w:t>
      </w:r>
      <w:r w:rsidR="00C37621">
        <w:rPr>
          <w:rFonts w:ascii="HG丸ｺﾞｼｯｸM-PRO" w:eastAsia="HG丸ｺﾞｼｯｸM-PRO" w:hAnsi="HG丸ｺﾞｼｯｸM-PRO" w:hint="eastAsia"/>
          <w:color w:val="000000" w:themeColor="text1"/>
          <w:sz w:val="22"/>
        </w:rPr>
        <w:t xml:space="preserve">　　　　　　　　　　　　　　　　　　　　　　　　　　　　　　　　　　　　　　　　　　　</w:t>
      </w:r>
      <w:r w:rsidR="005C0B88">
        <w:rPr>
          <w:rFonts w:ascii="HG丸ｺﾞｼｯｸM-PRO" w:eastAsia="HG丸ｺﾞｼｯｸM-PRO" w:hAnsi="HG丸ｺﾞｼｯｸM-PRO" w:hint="eastAsia"/>
          <w:color w:val="000000" w:themeColor="text1"/>
          <w:sz w:val="22"/>
        </w:rPr>
        <w:t>います。</w:t>
      </w:r>
      <w:r w:rsidRPr="003102B1">
        <w:rPr>
          <w:rFonts w:ascii="HG丸ｺﾞｼｯｸM-PRO" w:eastAsia="HG丸ｺﾞｼｯｸM-PRO" w:hAnsi="HG丸ｺﾞｼｯｸM-PRO" w:hint="eastAsia"/>
          <w:color w:val="000000" w:themeColor="text1"/>
          <w:sz w:val="22"/>
        </w:rPr>
        <w:t>調剤・入院は、</w:t>
      </w:r>
      <w:r w:rsidR="005C0B88">
        <w:rPr>
          <w:rFonts w:ascii="HG丸ｺﾞｼｯｸM-PRO" w:eastAsia="HG丸ｺﾞｼｯｸM-PRO" w:hAnsi="HG丸ｺﾞｼｯｸM-PRO" w:hint="eastAsia"/>
          <w:color w:val="000000" w:themeColor="text1"/>
          <w:sz w:val="22"/>
        </w:rPr>
        <w:t>平成２７年度まで増加傾向でしたが、</w:t>
      </w:r>
      <w:r w:rsidRPr="003102B1">
        <w:rPr>
          <w:rFonts w:ascii="HG丸ｺﾞｼｯｸM-PRO" w:eastAsia="HG丸ｺﾞｼｯｸM-PRO" w:hAnsi="HG丸ｺﾞｼｯｸM-PRO" w:hint="eastAsia"/>
          <w:color w:val="000000" w:themeColor="text1"/>
          <w:sz w:val="22"/>
        </w:rPr>
        <w:t>平成</w:t>
      </w:r>
      <w:r w:rsidR="004A036F">
        <w:rPr>
          <w:rFonts w:ascii="HG丸ｺﾞｼｯｸM-PRO" w:eastAsia="HG丸ｺﾞｼｯｸM-PRO" w:hAnsi="HG丸ｺﾞｼｯｸM-PRO" w:hint="eastAsia"/>
          <w:color w:val="000000" w:themeColor="text1"/>
          <w:sz w:val="22"/>
        </w:rPr>
        <w:t>２８</w:t>
      </w:r>
      <w:r w:rsidRPr="003102B1">
        <w:rPr>
          <w:rFonts w:ascii="HG丸ｺﾞｼｯｸM-PRO" w:eastAsia="HG丸ｺﾞｼｯｸM-PRO" w:hAnsi="HG丸ｺﾞｼｯｸM-PRO" w:hint="eastAsia"/>
          <w:color w:val="000000" w:themeColor="text1"/>
          <w:sz w:val="22"/>
        </w:rPr>
        <w:t>年度</w:t>
      </w:r>
      <w:r w:rsidR="005C0B88">
        <w:rPr>
          <w:rFonts w:ascii="HG丸ｺﾞｼｯｸM-PRO" w:eastAsia="HG丸ｺﾞｼｯｸM-PRO" w:hAnsi="HG丸ｺﾞｼｯｸM-PRO" w:hint="eastAsia"/>
          <w:color w:val="000000" w:themeColor="text1"/>
          <w:sz w:val="22"/>
        </w:rPr>
        <w:t>は</w:t>
      </w:r>
      <w:r w:rsidRPr="003102B1">
        <w:rPr>
          <w:rFonts w:ascii="HG丸ｺﾞｼｯｸM-PRO" w:eastAsia="HG丸ｺﾞｼｯｸM-PRO" w:hAnsi="HG丸ｺﾞｼｯｸM-PRO" w:hint="eastAsia"/>
          <w:color w:val="000000" w:themeColor="text1"/>
          <w:sz w:val="22"/>
        </w:rPr>
        <w:t>減少しています。</w:t>
      </w:r>
      <w:r w:rsidR="006E1684" w:rsidRPr="00DD7ABB">
        <w:rPr>
          <w:rFonts w:ascii="HG丸ｺﾞｼｯｸM-PRO" w:eastAsia="HG丸ｺﾞｼｯｸM-PRO" w:hAnsi="HG丸ｺﾞｼｯｸM-PRO" w:hint="eastAsia"/>
          <w:color w:val="000000" w:themeColor="text1"/>
          <w:sz w:val="22"/>
        </w:rPr>
        <w:t>【図</w:t>
      </w:r>
      <w:r w:rsidR="00263941">
        <w:rPr>
          <w:rFonts w:ascii="HG丸ｺﾞｼｯｸM-PRO" w:eastAsia="HG丸ｺﾞｼｯｸM-PRO" w:hAnsi="HG丸ｺﾞｼｯｸM-PRO" w:hint="eastAsia"/>
          <w:color w:val="000000" w:themeColor="text1"/>
          <w:sz w:val="22"/>
        </w:rPr>
        <w:t>1</w:t>
      </w:r>
      <w:r w:rsidR="00F40FF6">
        <w:rPr>
          <w:rFonts w:ascii="HG丸ｺﾞｼｯｸM-PRO" w:eastAsia="HG丸ｺﾞｼｯｸM-PRO" w:hAnsi="HG丸ｺﾞｼｯｸM-PRO" w:hint="eastAsia"/>
          <w:color w:val="000000" w:themeColor="text1"/>
          <w:sz w:val="22"/>
        </w:rPr>
        <w:t>6</w:t>
      </w:r>
      <w:r w:rsidR="006E1684" w:rsidRPr="00DD7ABB">
        <w:rPr>
          <w:rFonts w:ascii="HG丸ｺﾞｼｯｸM-PRO" w:eastAsia="HG丸ｺﾞｼｯｸM-PRO" w:hAnsi="HG丸ｺﾞｼｯｸM-PRO" w:hint="eastAsia"/>
          <w:color w:val="000000" w:themeColor="text1"/>
          <w:sz w:val="22"/>
        </w:rPr>
        <w:t>】</w:t>
      </w:r>
    </w:p>
    <w:p w:rsidR="00913EBC" w:rsidRPr="00FF7ABB" w:rsidRDefault="00D647E0" w:rsidP="00BA7903">
      <w:pPr>
        <w:ind w:leftChars="9" w:left="19" w:firstLineChars="110" w:firstLine="264"/>
        <w:jc w:val="right"/>
        <w:rPr>
          <w:rFonts w:asciiTheme="majorEastAsia" w:eastAsiaTheme="majorEastAsia" w:hAnsiTheme="majorEastAsia"/>
          <w:color w:val="000000" w:themeColor="text1"/>
          <w:sz w:val="24"/>
        </w:rPr>
      </w:pPr>
      <w:r>
        <w:rPr>
          <w:rFonts w:asciiTheme="majorEastAsia" w:eastAsiaTheme="majorEastAsia" w:hAnsiTheme="majorEastAsia"/>
          <w:noProof/>
          <w:color w:val="000000" w:themeColor="text1"/>
          <w:sz w:val="24"/>
        </w:rPr>
        <mc:AlternateContent>
          <mc:Choice Requires="wps">
            <w:drawing>
              <wp:anchor distT="0" distB="0" distL="114300" distR="114300" simplePos="0" relativeHeight="251666944" behindDoc="0" locked="0" layoutInCell="1" allowOverlap="1">
                <wp:simplePos x="0" y="0"/>
                <wp:positionH relativeFrom="column">
                  <wp:posOffset>733425</wp:posOffset>
                </wp:positionH>
                <wp:positionV relativeFrom="paragraph">
                  <wp:posOffset>66675</wp:posOffset>
                </wp:positionV>
                <wp:extent cx="497205" cy="209550"/>
                <wp:effectExtent l="0" t="0" r="0" b="0"/>
                <wp:wrapNone/>
                <wp:docPr id="362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09550"/>
                        </a:xfrm>
                        <a:prstGeom prst="rect">
                          <a:avLst/>
                        </a:prstGeom>
                        <a:noFill/>
                        <a:ln>
                          <a:noFill/>
                        </a:ln>
                        <a:extLst/>
                      </wps:spPr>
                      <wps:txbx>
                        <w:txbxContent>
                          <w:p w:rsidR="0080621A" w:rsidRPr="00C74EDE" w:rsidRDefault="0080621A" w:rsidP="00FF7ABB">
                            <w:pPr>
                              <w:jc w:val="center"/>
                              <w:rPr>
                                <w:rFonts w:ascii="ＭＳ ゴシック" w:eastAsia="ＭＳ ゴシック" w:hAnsi="ＭＳ ゴシック"/>
                              </w:rPr>
                            </w:pPr>
                            <w:r w:rsidRPr="00C74EDE">
                              <w:rPr>
                                <w:rFonts w:ascii="ＭＳ ゴシック" w:eastAsia="ＭＳ ゴシック" w:hAnsi="ＭＳ ゴシック"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76" o:spid="_x0000_s1034" type="#_x0000_t202" style="position:absolute;left:0;text-align:left;margin-left:57.75pt;margin-top:5.25pt;width:39.15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" filled="f" stroked="f">
                <v:textbox inset="5.85pt,.7pt,5.85pt,.7pt">
                  <w:txbxContent>
                    <w:p w:rsidR="0080621A" w:rsidRPr="00C74EDE" w:rsidRDefault="0080621A" w:rsidP="00FF7ABB">
                      <w:pPr>
                        <w:jc w:val="center"/>
                        <w:rPr>
                          <w:rFonts w:ascii="ＭＳ ゴシック" w:eastAsia="ＭＳ ゴシック" w:hAnsi="ＭＳ ゴシック"/>
                        </w:rPr>
                      </w:pPr>
                      <w:r w:rsidRPr="00C74EDE">
                        <w:rPr>
                          <w:rFonts w:ascii="ＭＳ ゴシック" w:eastAsia="ＭＳ ゴシック" w:hAnsi="ＭＳ ゴシック" w:hint="eastAsia"/>
                        </w:rPr>
                        <w:t>円</w:t>
                      </w:r>
                    </w:p>
                  </w:txbxContent>
                </v:textbox>
              </v:shape>
            </w:pict>
          </mc:Fallback>
        </mc:AlternateContent>
      </w:r>
      <w:r>
        <w:rPr>
          <w:noProof/>
        </w:rPr>
        <w:drawing>
          <wp:inline distT="0" distB="0" distL="0" distR="0" wp14:anchorId="7D2C3242" wp14:editId="239102F1">
            <wp:extent cx="5981700" cy="3371850"/>
            <wp:effectExtent l="0" t="0" r="0" b="0"/>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F682B" w:rsidRPr="00BF1306" w:rsidRDefault="008F682B" w:rsidP="00BF1306">
      <w:pPr>
        <w:ind w:firstLineChars="2800" w:firstLine="5880"/>
        <w:jc w:val="left"/>
        <w:rPr>
          <w:rFonts w:ascii="ＭＳ Ｐゴシック" w:eastAsia="ＭＳ Ｐゴシック" w:hAnsi="ＭＳ Ｐゴシック" w:cs="Times New Roman"/>
          <w:color w:val="000000" w:themeColor="text1"/>
          <w:szCs w:val="21"/>
        </w:rPr>
      </w:pPr>
      <w:r w:rsidRPr="00BF1306">
        <w:rPr>
          <w:rFonts w:ascii="ＭＳ Ｐゴシック" w:eastAsia="ＭＳ Ｐゴシック" w:hAnsi="ＭＳ Ｐゴシック" w:cs="Times New Roman" w:hint="eastAsia"/>
          <w:color w:val="000000" w:themeColor="text1"/>
          <w:szCs w:val="21"/>
        </w:rPr>
        <w:t>出典：国民健康保険事業状況報告書</w:t>
      </w:r>
    </w:p>
    <w:p w:rsidR="00913EBC" w:rsidRPr="00C37621" w:rsidRDefault="00913EBC" w:rsidP="00C37621">
      <w:pPr>
        <w:ind w:firstLineChars="300" w:firstLine="720"/>
        <w:rPr>
          <w:rFonts w:asciiTheme="majorEastAsia" w:eastAsiaTheme="majorEastAsia" w:hAnsiTheme="majorEastAsia"/>
          <w:color w:val="000000" w:themeColor="text1"/>
          <w:sz w:val="24"/>
          <w:szCs w:val="24"/>
        </w:rPr>
      </w:pPr>
      <w:r w:rsidRPr="00C37621">
        <w:rPr>
          <w:rFonts w:asciiTheme="majorEastAsia" w:eastAsiaTheme="majorEastAsia" w:hAnsiTheme="majorEastAsia" w:hint="eastAsia"/>
          <w:color w:val="000000" w:themeColor="text1"/>
          <w:sz w:val="24"/>
          <w:szCs w:val="24"/>
        </w:rPr>
        <w:t>②</w:t>
      </w:r>
      <w:r w:rsidR="00C37621">
        <w:rPr>
          <w:rFonts w:asciiTheme="majorEastAsia" w:eastAsiaTheme="majorEastAsia" w:hAnsiTheme="majorEastAsia" w:hint="eastAsia"/>
          <w:color w:val="000000" w:themeColor="text1"/>
          <w:sz w:val="24"/>
          <w:szCs w:val="24"/>
        </w:rPr>
        <w:t>１</w:t>
      </w:r>
      <w:r w:rsidRPr="00C37621">
        <w:rPr>
          <w:rFonts w:asciiTheme="majorEastAsia" w:eastAsiaTheme="majorEastAsia" w:hAnsiTheme="majorEastAsia" w:hint="eastAsia"/>
          <w:color w:val="000000" w:themeColor="text1"/>
          <w:sz w:val="24"/>
          <w:szCs w:val="24"/>
        </w:rPr>
        <w:t>人当たり医療費の推移</w:t>
      </w:r>
      <w:r w:rsidR="00E547DF" w:rsidRPr="00C37621">
        <w:rPr>
          <w:rFonts w:asciiTheme="majorEastAsia" w:eastAsiaTheme="majorEastAsia" w:hAnsiTheme="majorEastAsia" w:hint="eastAsia"/>
          <w:color w:val="000000" w:themeColor="text1"/>
          <w:sz w:val="24"/>
          <w:szCs w:val="24"/>
        </w:rPr>
        <w:t xml:space="preserve">　　　　　　　　　　　　　　　　</w:t>
      </w:r>
    </w:p>
    <w:p w:rsidR="001934CA" w:rsidRPr="005F29BB" w:rsidRDefault="00F40FF6" w:rsidP="00874550">
      <w:pPr>
        <w:ind w:left="960" w:hangingChars="400" w:hanging="960"/>
        <w:rPr>
          <w:rFonts w:asciiTheme="majorEastAsia" w:eastAsiaTheme="majorEastAsia" w:hAnsiTheme="majorEastAsia"/>
          <w:color w:val="000000" w:themeColor="text1"/>
          <w:sz w:val="22"/>
        </w:rPr>
      </w:pPr>
      <w:r>
        <w:rPr>
          <w:rFonts w:asciiTheme="majorEastAsia" w:eastAsiaTheme="majorEastAsia" w:hAnsiTheme="majorEastAsia"/>
          <w:noProof/>
          <w:color w:val="000000" w:themeColor="text1"/>
          <w:sz w:val="24"/>
        </w:rPr>
        <mc:AlternateContent>
          <mc:Choice Requires="wps">
            <w:drawing>
              <wp:anchor distT="0" distB="0" distL="114300" distR="114300" simplePos="0" relativeHeight="251658752" behindDoc="0" locked="0" layoutInCell="1" allowOverlap="1">
                <wp:simplePos x="0" y="0"/>
                <wp:positionH relativeFrom="column">
                  <wp:posOffset>638023</wp:posOffset>
                </wp:positionH>
                <wp:positionV relativeFrom="paragraph">
                  <wp:posOffset>433240</wp:posOffset>
                </wp:positionV>
                <wp:extent cx="354842" cy="225188"/>
                <wp:effectExtent l="0" t="0" r="0" b="3810"/>
                <wp:wrapNone/>
                <wp:docPr id="36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42" cy="225188"/>
                        </a:xfrm>
                        <a:prstGeom prst="rect">
                          <a:avLst/>
                        </a:prstGeom>
                        <a:noFill/>
                        <a:ln>
                          <a:noFill/>
                        </a:ln>
                        <a:extLst/>
                      </wps:spPr>
                      <wps:txbx>
                        <w:txbxContent>
                          <w:p w:rsidR="0080621A" w:rsidRPr="00F40FF6" w:rsidRDefault="0080621A">
                            <w:pPr>
                              <w:rPr>
                                <w:rFonts w:ascii="ＭＳ ゴシック" w:eastAsia="ＭＳ ゴシック" w:hAnsi="ＭＳ ゴシック"/>
                                <w:sz w:val="18"/>
                                <w:szCs w:val="18"/>
                              </w:rPr>
                            </w:pPr>
                            <w:r w:rsidRPr="00F40FF6">
                              <w:rPr>
                                <w:rFonts w:ascii="ＭＳ ゴシック" w:eastAsia="ＭＳ ゴシック" w:hAnsi="ＭＳ ゴシック" w:hint="eastAsia"/>
                                <w:sz w:val="18"/>
                                <w:szCs w:val="18"/>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58" o:spid="_x0000_s1035" type="#_x0000_t202" style="position:absolute;left:0;text-align:left;margin-left:50.25pt;margin-top:34.1pt;width:27.95pt;height:1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" filled="f" stroked="f">
                <v:textbox inset="5.85pt,.7pt,5.85pt,.7pt">
                  <w:txbxContent>
                    <w:p w:rsidR="0080621A" w:rsidRPr="00F40FF6" w:rsidRDefault="0080621A">
                      <w:pPr>
                        <w:rPr>
                          <w:rFonts w:ascii="ＭＳ ゴシック" w:eastAsia="ＭＳ ゴシック" w:hAnsi="ＭＳ ゴシック"/>
                          <w:sz w:val="18"/>
                          <w:szCs w:val="18"/>
                        </w:rPr>
                      </w:pPr>
                      <w:r w:rsidRPr="00F40FF6">
                        <w:rPr>
                          <w:rFonts w:ascii="ＭＳ ゴシック" w:eastAsia="ＭＳ ゴシック" w:hAnsi="ＭＳ ゴシック" w:hint="eastAsia"/>
                          <w:sz w:val="18"/>
                          <w:szCs w:val="18"/>
                        </w:rPr>
                        <w:t>円</w:t>
                      </w:r>
                    </w:p>
                  </w:txbxContent>
                </v:textbox>
              </v:shape>
            </w:pict>
          </mc:Fallback>
        </mc:AlternateContent>
      </w:r>
      <w:r w:rsidR="00C97DBE" w:rsidRPr="00DD7ABB">
        <w:rPr>
          <w:rFonts w:ascii="HG丸ｺﾞｼｯｸM-PRO" w:eastAsia="HG丸ｺﾞｼｯｸM-PRO" w:hAnsi="HG丸ｺﾞｼｯｸM-PRO" w:hint="eastAsia"/>
          <w:color w:val="000000" w:themeColor="text1"/>
          <w:sz w:val="22"/>
        </w:rPr>
        <w:t xml:space="preserve">　　　　　</w:t>
      </w:r>
      <w:r w:rsidR="00C37621">
        <w:rPr>
          <w:rFonts w:ascii="HG丸ｺﾞｼｯｸM-PRO" w:eastAsia="HG丸ｺﾞｼｯｸM-PRO" w:hAnsi="HG丸ｺﾞｼｯｸM-PRO" w:hint="eastAsia"/>
          <w:color w:val="000000" w:themeColor="text1"/>
          <w:sz w:val="22"/>
        </w:rPr>
        <w:t>１</w:t>
      </w:r>
      <w:r w:rsidR="00DF202F" w:rsidRPr="000D7CBD">
        <w:rPr>
          <w:rFonts w:ascii="HG丸ｺﾞｼｯｸM-PRO" w:eastAsia="HG丸ｺﾞｼｯｸM-PRO" w:hAnsi="HG丸ｺﾞｼｯｸM-PRO" w:hint="eastAsia"/>
          <w:color w:val="000000" w:themeColor="text1"/>
          <w:sz w:val="22"/>
        </w:rPr>
        <w:t>人当たり医療費の推移を見ると、年々増加傾向にあり、</w:t>
      </w:r>
      <w:r w:rsidR="000D7CBD" w:rsidRPr="000D7CBD">
        <w:rPr>
          <w:rFonts w:ascii="HG丸ｺﾞｼｯｸM-PRO" w:eastAsia="HG丸ｺﾞｼｯｸM-PRO" w:hAnsi="HG丸ｺﾞｼｯｸM-PRO" w:hint="eastAsia"/>
          <w:color w:val="000000" w:themeColor="text1"/>
          <w:sz w:val="22"/>
        </w:rPr>
        <w:t>各年度とも埼玉県の平均より</w:t>
      </w:r>
      <w:r w:rsidR="00DF202F" w:rsidRPr="000D7CBD">
        <w:rPr>
          <w:rFonts w:ascii="HG丸ｺﾞｼｯｸM-PRO" w:eastAsia="HG丸ｺﾞｼｯｸM-PRO" w:hAnsi="HG丸ｺﾞｼｯｸM-PRO" w:hint="eastAsia"/>
          <w:color w:val="000000" w:themeColor="text1"/>
          <w:sz w:val="22"/>
        </w:rPr>
        <w:t>高くなっています。</w:t>
      </w:r>
      <w:r w:rsidR="001934CA" w:rsidRPr="00DD7ABB">
        <w:rPr>
          <w:rFonts w:ascii="HG丸ｺﾞｼｯｸM-PRO" w:eastAsia="HG丸ｺﾞｼｯｸM-PRO" w:hAnsi="HG丸ｺﾞｼｯｸM-PRO" w:hint="eastAsia"/>
          <w:color w:val="000000" w:themeColor="text1"/>
          <w:sz w:val="22"/>
        </w:rPr>
        <w:t>【図</w:t>
      </w:r>
      <w:r w:rsidR="00263941">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hint="eastAsia"/>
          <w:color w:val="000000" w:themeColor="text1"/>
          <w:sz w:val="22"/>
        </w:rPr>
        <w:t>7</w:t>
      </w:r>
      <w:r w:rsidR="001934CA" w:rsidRPr="00DD7ABB">
        <w:rPr>
          <w:rFonts w:ascii="HG丸ｺﾞｼｯｸM-PRO" w:eastAsia="HG丸ｺﾞｼｯｸM-PRO" w:hAnsi="HG丸ｺﾞｼｯｸM-PRO" w:hint="eastAsia"/>
          <w:color w:val="000000" w:themeColor="text1"/>
          <w:sz w:val="22"/>
        </w:rPr>
        <w:t>】</w:t>
      </w:r>
    </w:p>
    <w:p w:rsidR="00C97DBE" w:rsidRPr="005F29BB" w:rsidRDefault="00DF202F" w:rsidP="00BF1306">
      <w:pPr>
        <w:ind w:firstLineChars="118" w:firstLine="248"/>
        <w:rPr>
          <w:rFonts w:asciiTheme="majorEastAsia" w:eastAsiaTheme="majorEastAsia" w:hAnsiTheme="majorEastAsia"/>
          <w:color w:val="000000" w:themeColor="text1"/>
          <w:sz w:val="24"/>
        </w:rPr>
      </w:pPr>
      <w:r>
        <w:rPr>
          <w:noProof/>
        </w:rPr>
        <w:drawing>
          <wp:inline distT="0" distB="0" distL="0" distR="0" wp14:anchorId="0321CCB5" wp14:editId="42B6FE24">
            <wp:extent cx="5953125" cy="2695575"/>
            <wp:effectExtent l="0" t="0" r="9525"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3418" w:rsidRPr="00BF1306" w:rsidRDefault="000D5AE5" w:rsidP="00BF1306">
      <w:pPr>
        <w:ind w:leftChars="95" w:left="199" w:firstLineChars="1500" w:firstLine="3150"/>
        <w:jc w:val="left"/>
        <w:rPr>
          <w:rFonts w:ascii="ＭＳ Ｐゴシック" w:eastAsia="ＭＳ Ｐゴシック" w:hAnsi="ＭＳ Ｐゴシック" w:cs="Times New Roman"/>
          <w:color w:val="000000" w:themeColor="text1"/>
          <w:szCs w:val="21"/>
        </w:rPr>
      </w:pPr>
      <w:r w:rsidRPr="00BF1306">
        <w:rPr>
          <w:rFonts w:ascii="ＭＳ Ｐゴシック" w:eastAsia="ＭＳ Ｐゴシック" w:hAnsi="ＭＳ Ｐゴシック" w:cs="Times New Roman" w:hint="eastAsia"/>
          <w:color w:val="000000" w:themeColor="text1"/>
          <w:szCs w:val="21"/>
        </w:rPr>
        <w:t>出典：KDBシステム「健診・医療・介護データからみる地域の健康課題」</w:t>
      </w:r>
    </w:p>
    <w:p w:rsidR="00733418" w:rsidRPr="00C37621" w:rsidRDefault="00C37621" w:rsidP="00C37621">
      <w:pPr>
        <w:ind w:firstLineChars="300" w:firstLine="720"/>
        <w:jc w:val="left"/>
        <w:rPr>
          <w:rFonts w:asciiTheme="majorEastAsia" w:eastAsiaTheme="majorEastAsia" w:hAnsiTheme="majorEastAsia" w:cs="ＭＳ Ｐゴシック"/>
          <w:color w:val="000000" w:themeColor="text1"/>
          <w:kern w:val="0"/>
          <w:sz w:val="24"/>
          <w:szCs w:val="24"/>
        </w:rPr>
      </w:pPr>
      <w:r w:rsidRPr="00C37621">
        <w:rPr>
          <w:rFonts w:asciiTheme="majorEastAsia" w:eastAsiaTheme="majorEastAsia" w:hAnsiTheme="majorEastAsia" w:cs="ＭＳ Ｐゴシック" w:hint="eastAsia"/>
          <w:color w:val="000000" w:themeColor="text1"/>
          <w:kern w:val="0"/>
          <w:sz w:val="24"/>
          <w:szCs w:val="24"/>
        </w:rPr>
        <w:lastRenderedPageBreak/>
        <w:t>③</w:t>
      </w:r>
      <w:r w:rsidR="00733418" w:rsidRPr="00C37621">
        <w:rPr>
          <w:rFonts w:asciiTheme="majorEastAsia" w:eastAsiaTheme="majorEastAsia" w:hAnsiTheme="majorEastAsia" w:cs="ＭＳ Ｐゴシック" w:hint="eastAsia"/>
          <w:color w:val="000000" w:themeColor="text1"/>
          <w:kern w:val="0"/>
          <w:sz w:val="24"/>
          <w:szCs w:val="24"/>
        </w:rPr>
        <w:t>疾病別医療費の割合（大分類別）の推移</w:t>
      </w:r>
    </w:p>
    <w:p w:rsidR="009B7BAD" w:rsidRDefault="00443A66" w:rsidP="00C37621">
      <w:pPr>
        <w:spacing w:line="360" w:lineRule="exact"/>
        <w:ind w:leftChars="430" w:left="903" w:firstLineChars="100" w:firstLine="220"/>
        <w:rPr>
          <w:rFonts w:ascii="HG丸ｺﾞｼｯｸM-PRO" w:eastAsia="HG丸ｺﾞｼｯｸM-PRO" w:hAnsi="HG丸ｺﾞｼｯｸM-PRO" w:cs="Times New Roman"/>
          <w:color w:val="000000" w:themeColor="text1"/>
          <w:sz w:val="22"/>
        </w:rPr>
      </w:pPr>
      <w:r w:rsidRPr="00A25E6C">
        <w:rPr>
          <w:rFonts w:ascii="HG丸ｺﾞｼｯｸM-PRO" w:eastAsia="HG丸ｺﾞｼｯｸM-PRO" w:hAnsi="HG丸ｺﾞｼｯｸM-PRO" w:cs="Times New Roman" w:hint="eastAsia"/>
          <w:color w:val="000000" w:themeColor="text1"/>
          <w:sz w:val="22"/>
        </w:rPr>
        <w:t>循環器系疾患の医療費</w:t>
      </w:r>
      <w:r w:rsidR="00BA7903">
        <w:rPr>
          <w:rFonts w:ascii="HG丸ｺﾞｼｯｸM-PRO" w:eastAsia="HG丸ｺﾞｼｯｸM-PRO" w:hAnsi="HG丸ｺﾞｼｯｸM-PRO" w:cs="Times New Roman" w:hint="eastAsia"/>
          <w:color w:val="000000" w:themeColor="text1"/>
          <w:sz w:val="22"/>
        </w:rPr>
        <w:t>は減少していますが、４年間</w:t>
      </w:r>
      <w:r w:rsidRPr="00A25E6C">
        <w:rPr>
          <w:rFonts w:ascii="HG丸ｺﾞｼｯｸM-PRO" w:eastAsia="HG丸ｺﾞｼｯｸM-PRO" w:hAnsi="HG丸ｺﾞｼｯｸM-PRO" w:cs="Times New Roman" w:hint="eastAsia"/>
          <w:color w:val="000000" w:themeColor="text1"/>
          <w:sz w:val="22"/>
        </w:rPr>
        <w:t>とも最も高くなっています。次いで新生物、内分泌・栄養及び代謝疾患、尿</w:t>
      </w:r>
      <w:r w:rsidR="00A25E6C">
        <w:rPr>
          <w:rFonts w:ascii="HG丸ｺﾞｼｯｸM-PRO" w:eastAsia="HG丸ｺﾞｼｯｸM-PRO" w:hAnsi="HG丸ｺﾞｼｯｸM-PRO" w:cs="Times New Roman" w:hint="eastAsia"/>
          <w:color w:val="000000" w:themeColor="text1"/>
          <w:sz w:val="22"/>
        </w:rPr>
        <w:t>路生殖器系の疾患が高い</w:t>
      </w:r>
      <w:r w:rsidR="009B7BAD">
        <w:rPr>
          <w:rFonts w:ascii="HG丸ｺﾞｼｯｸM-PRO" w:eastAsia="HG丸ｺﾞｼｯｸM-PRO" w:hAnsi="HG丸ｺﾞｼｯｸM-PRO" w:cs="Times New Roman" w:hint="eastAsia"/>
          <w:color w:val="000000" w:themeColor="text1"/>
          <w:sz w:val="22"/>
        </w:rPr>
        <w:t>状況となってい</w:t>
      </w:r>
      <w:r w:rsidR="00A25E6C">
        <w:rPr>
          <w:rFonts w:ascii="HG丸ｺﾞｼｯｸM-PRO" w:eastAsia="HG丸ｺﾞｼｯｸM-PRO" w:hAnsi="HG丸ｺﾞｼｯｸM-PRO" w:cs="Times New Roman" w:hint="eastAsia"/>
          <w:color w:val="000000" w:themeColor="text1"/>
          <w:sz w:val="22"/>
        </w:rPr>
        <w:t>ます。</w:t>
      </w:r>
    </w:p>
    <w:p w:rsidR="00443A66" w:rsidRPr="00443A66" w:rsidRDefault="00165FD6" w:rsidP="009B7BAD">
      <w:pPr>
        <w:spacing w:line="360" w:lineRule="exact"/>
        <w:ind w:firstLineChars="400" w:firstLine="880"/>
        <w:rPr>
          <w:rFonts w:ascii="HG丸ｺﾞｼｯｸM-PRO" w:eastAsia="HG丸ｺﾞｼｯｸM-PRO" w:hAnsi="HG丸ｺﾞｼｯｸM-PRO" w:cs="Times New Roman"/>
          <w:color w:val="000000" w:themeColor="text1"/>
          <w:sz w:val="22"/>
        </w:rPr>
      </w:pPr>
      <w:r w:rsidRPr="00A25E6C">
        <w:rPr>
          <w:rFonts w:ascii="HG丸ｺﾞｼｯｸM-PRO" w:eastAsia="HG丸ｺﾞｼｯｸM-PRO" w:hAnsi="HG丸ｺﾞｼｯｸM-PRO" w:cs="Times New Roman" w:hint="eastAsia"/>
          <w:color w:val="000000" w:themeColor="text1"/>
          <w:sz w:val="22"/>
        </w:rPr>
        <w:t>【図</w:t>
      </w:r>
      <w:r w:rsidR="00263941">
        <w:rPr>
          <w:rFonts w:ascii="HG丸ｺﾞｼｯｸM-PRO" w:eastAsia="HG丸ｺﾞｼｯｸM-PRO" w:hAnsi="HG丸ｺﾞｼｯｸM-PRO" w:cs="Times New Roman" w:hint="eastAsia"/>
          <w:color w:val="000000" w:themeColor="text1"/>
          <w:sz w:val="22"/>
        </w:rPr>
        <w:t>1</w:t>
      </w:r>
      <w:r w:rsidR="00BA7903">
        <w:rPr>
          <w:rFonts w:ascii="HG丸ｺﾞｼｯｸM-PRO" w:eastAsia="HG丸ｺﾞｼｯｸM-PRO" w:hAnsi="HG丸ｺﾞｼｯｸM-PRO" w:cs="Times New Roman" w:hint="eastAsia"/>
          <w:color w:val="000000" w:themeColor="text1"/>
          <w:sz w:val="22"/>
        </w:rPr>
        <w:t>8</w:t>
      </w:r>
      <w:r w:rsidRPr="00A25E6C">
        <w:rPr>
          <w:rFonts w:ascii="HG丸ｺﾞｼｯｸM-PRO" w:eastAsia="HG丸ｺﾞｼｯｸM-PRO" w:hAnsi="HG丸ｺﾞｼｯｸM-PRO" w:cs="Times New Roman" w:hint="eastAsia"/>
          <w:color w:val="000000" w:themeColor="text1"/>
          <w:sz w:val="22"/>
        </w:rPr>
        <w:t>】</w:t>
      </w:r>
    </w:p>
    <w:p w:rsidR="00733418" w:rsidRPr="004647CB" w:rsidRDefault="00733418" w:rsidP="004647CB">
      <w:pPr>
        <w:ind w:leftChars="134" w:left="709" w:hanging="428"/>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sidR="004647CB">
        <w:rPr>
          <w:noProof/>
        </w:rPr>
        <w:drawing>
          <wp:inline distT="0" distB="0" distL="0" distR="0" wp14:anchorId="4EDB2051" wp14:editId="0AE498DD">
            <wp:extent cx="5753100" cy="4295775"/>
            <wp:effectExtent l="0" t="0" r="0" b="9525"/>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3418" w:rsidRPr="004647CB" w:rsidRDefault="00733418" w:rsidP="0064757C">
      <w:pPr>
        <w:jc w:val="right"/>
        <w:rPr>
          <w:rFonts w:ascii="ＭＳ Ｐゴシック" w:eastAsia="ＭＳ Ｐゴシック" w:hAnsi="ＭＳ Ｐゴシック"/>
          <w:color w:val="000000" w:themeColor="text1"/>
          <w:szCs w:val="21"/>
        </w:rPr>
      </w:pPr>
      <w:r w:rsidRPr="004647CB">
        <w:rPr>
          <w:rFonts w:ascii="ＭＳ Ｐゴシック" w:eastAsia="ＭＳ Ｐゴシック" w:hAnsi="ＭＳ Ｐゴシック" w:hint="eastAsia"/>
          <w:color w:val="000000" w:themeColor="text1"/>
          <w:szCs w:val="21"/>
        </w:rPr>
        <w:t>出典：KDBシステム「疾病別医療費分析（大分類）」各年度累計</w:t>
      </w: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9470E8" w:rsidRDefault="009470E8" w:rsidP="00A25E6C">
      <w:pPr>
        <w:jc w:val="left"/>
        <w:rPr>
          <w:rFonts w:ascii="HG丸ｺﾞｼｯｸM-PRO" w:eastAsia="HG丸ｺﾞｼｯｸM-PRO" w:hAnsi="HG丸ｺﾞｼｯｸM-PRO" w:cs="Times New Roman"/>
          <w:color w:val="000000" w:themeColor="text1"/>
          <w:sz w:val="22"/>
        </w:rPr>
      </w:pPr>
    </w:p>
    <w:p w:rsidR="00A25E6C" w:rsidRDefault="00A25E6C" w:rsidP="00A25E6C">
      <w:pPr>
        <w:jc w:val="left"/>
        <w:rPr>
          <w:rFonts w:ascii="HG丸ｺﾞｼｯｸM-PRO" w:eastAsia="HG丸ｺﾞｼｯｸM-PRO" w:hAnsi="HG丸ｺﾞｼｯｸM-PRO" w:cs="Times New Roman"/>
          <w:color w:val="000000" w:themeColor="text1"/>
          <w:sz w:val="22"/>
        </w:rPr>
      </w:pPr>
    </w:p>
    <w:p w:rsidR="00A25E6C" w:rsidRPr="00C37621" w:rsidRDefault="00A25E6C" w:rsidP="00C37621">
      <w:pPr>
        <w:ind w:firstLineChars="300" w:firstLine="720"/>
        <w:jc w:val="left"/>
        <w:rPr>
          <w:rFonts w:asciiTheme="majorEastAsia" w:eastAsiaTheme="majorEastAsia" w:hAnsiTheme="majorEastAsia"/>
          <w:color w:val="000000" w:themeColor="text1"/>
          <w:sz w:val="24"/>
          <w:szCs w:val="24"/>
        </w:rPr>
      </w:pPr>
      <w:r w:rsidRPr="00C37621">
        <w:rPr>
          <w:rFonts w:asciiTheme="majorEastAsia" w:eastAsiaTheme="majorEastAsia" w:hAnsiTheme="majorEastAsia" w:cs="Times New Roman" w:hint="eastAsia"/>
          <w:color w:val="000000" w:themeColor="text1"/>
          <w:sz w:val="24"/>
          <w:szCs w:val="24"/>
        </w:rPr>
        <w:lastRenderedPageBreak/>
        <w:t>④</w:t>
      </w:r>
      <w:r w:rsidRPr="00C37621">
        <w:rPr>
          <w:rFonts w:asciiTheme="majorEastAsia" w:eastAsiaTheme="majorEastAsia" w:hAnsiTheme="majorEastAsia" w:hint="eastAsia"/>
          <w:color w:val="000000" w:themeColor="text1"/>
          <w:sz w:val="24"/>
          <w:szCs w:val="24"/>
        </w:rPr>
        <w:t>生活習慣病疾病別医療費の状況</w:t>
      </w:r>
    </w:p>
    <w:p w:rsidR="00A25E6C" w:rsidRDefault="00A25E6C" w:rsidP="005623AE">
      <w:pPr>
        <w:ind w:leftChars="400" w:left="840" w:firstLineChars="100" w:firstLine="220"/>
        <w:jc w:val="left"/>
        <w:rPr>
          <w:rFonts w:ascii="HG丸ｺﾞｼｯｸM-PRO" w:eastAsia="HG丸ｺﾞｼｯｸM-PRO" w:hAnsi="HG丸ｺﾞｼｯｸM-PRO" w:cs="Times New Roman"/>
          <w:sz w:val="22"/>
        </w:rPr>
      </w:pPr>
      <w:r w:rsidRPr="009B2FDD">
        <w:rPr>
          <w:rFonts w:ascii="HG丸ｺﾞｼｯｸM-PRO" w:eastAsia="HG丸ｺﾞｼｯｸM-PRO" w:hAnsi="HG丸ｺﾞｼｯｸM-PRO" w:cs="Times New Roman" w:hint="eastAsia"/>
          <w:color w:val="000000" w:themeColor="text1"/>
          <w:sz w:val="22"/>
        </w:rPr>
        <w:t>平成</w:t>
      </w:r>
      <w:r w:rsidR="00A16A59">
        <w:rPr>
          <w:rFonts w:ascii="HG丸ｺﾞｼｯｸM-PRO" w:eastAsia="HG丸ｺﾞｼｯｸM-PRO" w:hAnsi="HG丸ｺﾞｼｯｸM-PRO" w:cs="Times New Roman" w:hint="eastAsia"/>
          <w:color w:val="000000" w:themeColor="text1"/>
          <w:sz w:val="22"/>
        </w:rPr>
        <w:t>２７</w:t>
      </w:r>
      <w:r w:rsidRPr="009B2FDD">
        <w:rPr>
          <w:rFonts w:ascii="HG丸ｺﾞｼｯｸM-PRO" w:eastAsia="HG丸ｺﾞｼｯｸM-PRO" w:hAnsi="HG丸ｺﾞｼｯｸM-PRO" w:cs="Times New Roman" w:hint="eastAsia"/>
          <w:color w:val="000000" w:themeColor="text1"/>
          <w:sz w:val="22"/>
        </w:rPr>
        <w:t>年度と</w:t>
      </w:r>
      <w:r w:rsidR="00BA7903">
        <w:rPr>
          <w:rFonts w:ascii="HG丸ｺﾞｼｯｸM-PRO" w:eastAsia="HG丸ｺﾞｼｯｸM-PRO" w:hAnsi="HG丸ｺﾞｼｯｸM-PRO" w:cs="Times New Roman" w:hint="eastAsia"/>
          <w:color w:val="000000" w:themeColor="text1"/>
          <w:sz w:val="22"/>
        </w:rPr>
        <w:t>平成</w:t>
      </w:r>
      <w:r w:rsidR="00A16A59">
        <w:rPr>
          <w:rFonts w:ascii="HG丸ｺﾞｼｯｸM-PRO" w:eastAsia="HG丸ｺﾞｼｯｸM-PRO" w:hAnsi="HG丸ｺﾞｼｯｸM-PRO" w:cs="Times New Roman" w:hint="eastAsia"/>
          <w:color w:val="000000" w:themeColor="text1"/>
          <w:sz w:val="22"/>
        </w:rPr>
        <w:t>２８</w:t>
      </w:r>
      <w:r w:rsidRPr="009B2FDD">
        <w:rPr>
          <w:rFonts w:ascii="HG丸ｺﾞｼｯｸM-PRO" w:eastAsia="HG丸ｺﾞｼｯｸM-PRO" w:hAnsi="HG丸ｺﾞｼｯｸM-PRO" w:cs="Times New Roman" w:hint="eastAsia"/>
          <w:color w:val="000000" w:themeColor="text1"/>
          <w:sz w:val="22"/>
        </w:rPr>
        <w:t>年度の</w:t>
      </w:r>
      <w:r w:rsidR="00AA671C" w:rsidRPr="009660C2">
        <w:rPr>
          <w:rFonts w:ascii="HG丸ｺﾞｼｯｸM-PRO" w:eastAsia="HG丸ｺﾞｼｯｸM-PRO" w:hAnsi="HG丸ｺﾞｼｯｸM-PRO" w:cs="Times New Roman" w:hint="eastAsia"/>
          <w:color w:val="000000" w:themeColor="text1"/>
          <w:sz w:val="22"/>
        </w:rPr>
        <w:t>生活習慣病</w:t>
      </w:r>
      <w:r w:rsidRPr="009B2FDD">
        <w:rPr>
          <w:rFonts w:ascii="HG丸ｺﾞｼｯｸM-PRO" w:eastAsia="HG丸ｺﾞｼｯｸM-PRO" w:hAnsi="HG丸ｺﾞｼｯｸM-PRO" w:cs="Times New Roman" w:hint="eastAsia"/>
          <w:color w:val="000000" w:themeColor="text1"/>
          <w:sz w:val="22"/>
        </w:rPr>
        <w:t>疾病別医療費</w:t>
      </w:r>
      <w:r w:rsidR="00BC7CF9">
        <w:rPr>
          <w:rFonts w:ascii="HG丸ｺﾞｼｯｸM-PRO" w:eastAsia="HG丸ｺﾞｼｯｸM-PRO" w:hAnsi="HG丸ｺﾞｼｯｸM-PRO" w:cs="Times New Roman" w:hint="eastAsia"/>
          <w:color w:val="000000" w:themeColor="text1"/>
          <w:sz w:val="22"/>
        </w:rPr>
        <w:t>を比較すると</w:t>
      </w:r>
      <w:r w:rsidRPr="009B2FDD">
        <w:rPr>
          <w:rFonts w:ascii="HG丸ｺﾞｼｯｸM-PRO" w:eastAsia="HG丸ｺﾞｼｯｸM-PRO" w:hAnsi="HG丸ｺﾞｼｯｸM-PRO" w:cs="Times New Roman" w:hint="eastAsia"/>
          <w:color w:val="000000" w:themeColor="text1"/>
          <w:sz w:val="22"/>
        </w:rPr>
        <w:t>、入院では、</w:t>
      </w:r>
      <w:r w:rsidR="00BC7CF9" w:rsidRPr="009B2FDD">
        <w:rPr>
          <w:rFonts w:ascii="HG丸ｺﾞｼｯｸM-PRO" w:eastAsia="HG丸ｺﾞｼｯｸM-PRO" w:hAnsi="HG丸ｺﾞｼｯｸM-PRO" w:cs="ＭＳ Ｐゴシック" w:hint="eastAsia"/>
          <w:color w:val="000000"/>
          <w:kern w:val="0"/>
          <w:sz w:val="22"/>
        </w:rPr>
        <w:t>動脈硬化症</w:t>
      </w:r>
      <w:r w:rsidR="00BC7CF9">
        <w:rPr>
          <w:rFonts w:ascii="HG丸ｺﾞｼｯｸM-PRO" w:eastAsia="HG丸ｺﾞｼｯｸM-PRO" w:hAnsi="HG丸ｺﾞｼｯｸM-PRO" w:cs="ＭＳ Ｐゴシック" w:hint="eastAsia"/>
          <w:color w:val="000000"/>
          <w:kern w:val="0"/>
          <w:sz w:val="22"/>
        </w:rPr>
        <w:t>、</w:t>
      </w:r>
      <w:r w:rsidR="00BC7CF9" w:rsidRPr="009B2FDD">
        <w:rPr>
          <w:rFonts w:ascii="HG丸ｺﾞｼｯｸM-PRO" w:eastAsia="HG丸ｺﾞｼｯｸM-PRO" w:hAnsi="HG丸ｺﾞｼｯｸM-PRO" w:cs="ＭＳ Ｐゴシック" w:hint="eastAsia"/>
          <w:color w:val="000000"/>
          <w:kern w:val="0"/>
          <w:sz w:val="22"/>
        </w:rPr>
        <w:t>脂肪肝</w:t>
      </w:r>
      <w:r w:rsidR="00BC7CF9" w:rsidRPr="009B2FDD">
        <w:rPr>
          <w:rFonts w:ascii="HG丸ｺﾞｼｯｸM-PRO" w:eastAsia="HG丸ｺﾞｼｯｸM-PRO" w:hAnsi="HG丸ｺﾞｼｯｸM-PRO" w:cs="Times New Roman" w:hint="eastAsia"/>
          <w:color w:val="000000" w:themeColor="text1"/>
          <w:sz w:val="22"/>
        </w:rPr>
        <w:t>、</w:t>
      </w:r>
      <w:r w:rsidRPr="009B2FDD">
        <w:rPr>
          <w:rFonts w:ascii="HG丸ｺﾞｼｯｸM-PRO" w:eastAsia="HG丸ｺﾞｼｯｸM-PRO" w:hAnsi="HG丸ｺﾞｼｯｸM-PRO" w:cs="ＭＳ Ｐゴシック" w:hint="eastAsia"/>
          <w:color w:val="000000"/>
          <w:kern w:val="0"/>
          <w:sz w:val="22"/>
        </w:rPr>
        <w:t>高血圧症</w:t>
      </w:r>
      <w:r w:rsidR="00014864">
        <w:rPr>
          <w:rFonts w:ascii="HG丸ｺﾞｼｯｸM-PRO" w:eastAsia="HG丸ｺﾞｼｯｸM-PRO" w:hAnsi="HG丸ｺﾞｼｯｸM-PRO" w:cs="ＭＳ Ｐゴシック" w:hint="eastAsia"/>
          <w:color w:val="000000"/>
          <w:kern w:val="0"/>
          <w:sz w:val="22"/>
        </w:rPr>
        <w:t>、筋・骨格、精神</w:t>
      </w:r>
      <w:r w:rsidRPr="009B2FDD">
        <w:rPr>
          <w:rFonts w:ascii="HG丸ｺﾞｼｯｸM-PRO" w:eastAsia="HG丸ｺﾞｼｯｸM-PRO" w:hAnsi="HG丸ｺﾞｼｯｸM-PRO" w:cs="Times New Roman" w:hint="eastAsia"/>
          <w:color w:val="000000" w:themeColor="text1"/>
          <w:sz w:val="22"/>
        </w:rPr>
        <w:t>が増えています。外来では、</w:t>
      </w:r>
      <w:r w:rsidR="00BC7CF9" w:rsidRPr="009B2FDD">
        <w:rPr>
          <w:rFonts w:ascii="HG丸ｺﾞｼｯｸM-PRO" w:eastAsia="HG丸ｺﾞｼｯｸM-PRO" w:hAnsi="HG丸ｺﾞｼｯｸM-PRO" w:cs="Times New Roman" w:hint="eastAsia"/>
          <w:sz w:val="22"/>
        </w:rPr>
        <w:t>脳出血</w:t>
      </w:r>
      <w:r w:rsidR="00BC7CF9">
        <w:rPr>
          <w:rFonts w:ascii="HG丸ｺﾞｼｯｸM-PRO" w:eastAsia="HG丸ｺﾞｼｯｸM-PRO" w:hAnsi="HG丸ｺﾞｼｯｸM-PRO" w:cs="Times New Roman" w:hint="eastAsia"/>
          <w:sz w:val="22"/>
        </w:rPr>
        <w:t>、</w:t>
      </w:r>
      <w:r w:rsidR="00BC7CF9" w:rsidRPr="009B2FDD">
        <w:rPr>
          <w:rFonts w:ascii="HG丸ｺﾞｼｯｸM-PRO" w:eastAsia="HG丸ｺﾞｼｯｸM-PRO" w:hAnsi="HG丸ｺﾞｼｯｸM-PRO" w:cs="Times New Roman" w:hint="eastAsia"/>
          <w:sz w:val="22"/>
        </w:rPr>
        <w:t>高尿酸血症、</w:t>
      </w:r>
      <w:r w:rsidRPr="009B2FDD">
        <w:rPr>
          <w:rFonts w:ascii="HG丸ｺﾞｼｯｸM-PRO" w:eastAsia="HG丸ｺﾞｼｯｸM-PRO" w:hAnsi="HG丸ｺﾞｼｯｸM-PRO" w:cs="Times New Roman" w:hint="eastAsia"/>
          <w:color w:val="000000" w:themeColor="text1"/>
          <w:sz w:val="22"/>
        </w:rPr>
        <w:t>がん、脂肪肝</w:t>
      </w:r>
      <w:r w:rsidRPr="009B2FDD">
        <w:rPr>
          <w:rFonts w:ascii="HG丸ｺﾞｼｯｸM-PRO" w:eastAsia="HG丸ｺﾞｼｯｸM-PRO" w:hAnsi="HG丸ｺﾞｼｯｸM-PRO" w:cs="Times New Roman" w:hint="eastAsia"/>
          <w:sz w:val="22"/>
        </w:rPr>
        <w:t>が増えています。</w:t>
      </w:r>
      <w:r w:rsidR="00BC26DA">
        <w:rPr>
          <w:rFonts w:ascii="HG丸ｺﾞｼｯｸM-PRO" w:eastAsia="HG丸ｺﾞｼｯｸM-PRO" w:hAnsi="HG丸ｺﾞｼｯｸM-PRO" w:cs="Times New Roman" w:hint="eastAsia"/>
          <w:sz w:val="22"/>
        </w:rPr>
        <w:t>【表</w:t>
      </w:r>
      <w:r w:rsidR="00263941">
        <w:rPr>
          <w:rFonts w:ascii="HG丸ｺﾞｼｯｸM-PRO" w:eastAsia="HG丸ｺﾞｼｯｸM-PRO" w:hAnsi="HG丸ｺﾞｼｯｸM-PRO" w:cs="Times New Roman" w:hint="eastAsia"/>
          <w:sz w:val="22"/>
        </w:rPr>
        <w:t>9</w:t>
      </w:r>
      <w:r w:rsidR="00BC26DA">
        <w:rPr>
          <w:rFonts w:ascii="HG丸ｺﾞｼｯｸM-PRO" w:eastAsia="HG丸ｺﾞｼｯｸM-PRO" w:hAnsi="HG丸ｺﾞｼｯｸM-PRO" w:cs="Times New Roman" w:hint="eastAsia"/>
          <w:sz w:val="22"/>
        </w:rPr>
        <w:t>】</w:t>
      </w:r>
    </w:p>
    <w:p w:rsidR="00F72470" w:rsidRDefault="00A25E6C" w:rsidP="00861E9D">
      <w:pPr>
        <w:ind w:firstLineChars="350" w:firstLine="770"/>
        <w:rPr>
          <w:rFonts w:ascii="HG丸ｺﾞｼｯｸM-PRO" w:eastAsia="HG丸ｺﾞｼｯｸM-PRO" w:hAnsi="HG丸ｺﾞｼｯｸM-PRO" w:cs="ＭＳ Ｐゴシック"/>
          <w:color w:val="000000"/>
          <w:kern w:val="0"/>
          <w:sz w:val="22"/>
        </w:rPr>
      </w:pPr>
      <w:r w:rsidRPr="00263941">
        <w:rPr>
          <w:rFonts w:asciiTheme="majorEastAsia" w:eastAsiaTheme="majorEastAsia" w:hAnsiTheme="majorEastAsia" w:cs="ＭＳ Ｐゴシック" w:hint="eastAsia"/>
          <w:color w:val="000000"/>
          <w:kern w:val="0"/>
          <w:sz w:val="22"/>
        </w:rPr>
        <w:t>【表</w:t>
      </w:r>
      <w:r w:rsidR="00263941">
        <w:rPr>
          <w:rFonts w:asciiTheme="majorEastAsia" w:eastAsiaTheme="majorEastAsia" w:hAnsiTheme="majorEastAsia" w:cs="ＭＳ Ｐゴシック" w:hint="eastAsia"/>
          <w:color w:val="000000"/>
          <w:kern w:val="0"/>
          <w:sz w:val="22"/>
        </w:rPr>
        <w:t>9</w:t>
      </w:r>
      <w:r w:rsidRPr="00263941">
        <w:rPr>
          <w:rFonts w:asciiTheme="majorEastAsia" w:eastAsiaTheme="majorEastAsia" w:hAnsiTheme="majorEastAsia" w:cs="ＭＳ Ｐゴシック" w:hint="eastAsia"/>
          <w:color w:val="000000"/>
          <w:kern w:val="0"/>
          <w:sz w:val="22"/>
        </w:rPr>
        <w:t>】生活習慣病疾病別医療費の比較</w:t>
      </w:r>
      <w:r w:rsidR="002C6D72">
        <w:rPr>
          <w:rFonts w:ascii="HG丸ｺﾞｼｯｸM-PRO" w:eastAsia="HG丸ｺﾞｼｯｸM-PRO" w:hAnsi="HG丸ｺﾞｼｯｸM-PRO" w:cs="ＭＳ Ｐゴシック" w:hint="eastAsia"/>
          <w:color w:val="000000"/>
          <w:kern w:val="0"/>
          <w:sz w:val="22"/>
        </w:rPr>
        <w:t xml:space="preserve">　　　　　　　　　　　　　　　　 </w:t>
      </w:r>
      <w:r w:rsidR="009B2FDD" w:rsidRPr="00263941">
        <w:rPr>
          <w:rFonts w:asciiTheme="majorEastAsia" w:eastAsiaTheme="majorEastAsia" w:hAnsiTheme="majorEastAsia" w:cs="ＭＳ Ｐゴシック" w:hint="eastAsia"/>
          <w:color w:val="000000"/>
          <w:kern w:val="0"/>
          <w:sz w:val="22"/>
        </w:rPr>
        <w:t>（単位：円）</w:t>
      </w:r>
    </w:p>
    <w:tbl>
      <w:tblPr>
        <w:tblW w:w="8933" w:type="dxa"/>
        <w:tblInd w:w="800" w:type="dxa"/>
        <w:tblCellMar>
          <w:left w:w="99" w:type="dxa"/>
          <w:right w:w="99" w:type="dxa"/>
        </w:tblCellMar>
        <w:tblLook w:val="04A0" w:firstRow="1" w:lastRow="0" w:firstColumn="1" w:lastColumn="0" w:noHBand="0" w:noVBand="1"/>
      </w:tblPr>
      <w:tblGrid>
        <w:gridCol w:w="1413"/>
        <w:gridCol w:w="1433"/>
        <w:gridCol w:w="1584"/>
        <w:gridCol w:w="1488"/>
        <w:gridCol w:w="1488"/>
        <w:gridCol w:w="818"/>
        <w:gridCol w:w="709"/>
      </w:tblGrid>
      <w:tr w:rsidR="00A25E6C" w:rsidRPr="005727C4" w:rsidTr="00861E9D">
        <w:trPr>
          <w:trHeight w:val="402"/>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E6C" w:rsidRPr="005727C4" w:rsidRDefault="00A25E6C" w:rsidP="00C21AE7">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疾病</w:t>
            </w:r>
          </w:p>
        </w:tc>
        <w:tc>
          <w:tcPr>
            <w:tcW w:w="301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E6C" w:rsidRPr="005727C4" w:rsidRDefault="00A25E6C"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w:t>
            </w:r>
            <w:r w:rsidR="009470E8">
              <w:rPr>
                <w:rFonts w:ascii="ＭＳ Ｐゴシック" w:eastAsia="ＭＳ Ｐゴシック" w:hAnsi="ＭＳ Ｐゴシック" w:cs="ＭＳ Ｐゴシック" w:hint="eastAsia"/>
                <w:color w:val="000000"/>
                <w:kern w:val="0"/>
                <w:sz w:val="22"/>
              </w:rPr>
              <w:t>7</w:t>
            </w:r>
            <w:r w:rsidRPr="005727C4">
              <w:rPr>
                <w:rFonts w:ascii="ＭＳ Ｐゴシック" w:eastAsia="ＭＳ Ｐゴシック" w:hAnsi="ＭＳ Ｐゴシック" w:cs="ＭＳ Ｐゴシック" w:hint="eastAsia"/>
                <w:color w:val="000000"/>
                <w:kern w:val="0"/>
                <w:sz w:val="22"/>
              </w:rPr>
              <w:t>年度　①</w:t>
            </w:r>
          </w:p>
        </w:tc>
        <w:tc>
          <w:tcPr>
            <w:tcW w:w="29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E6C" w:rsidRPr="005727C4" w:rsidRDefault="00A25E6C" w:rsidP="00C21AE7">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w:t>
            </w:r>
            <w:r w:rsidR="009470E8">
              <w:rPr>
                <w:rFonts w:ascii="ＭＳ Ｐゴシック" w:eastAsia="ＭＳ Ｐゴシック" w:hAnsi="ＭＳ Ｐゴシック" w:cs="ＭＳ Ｐゴシック" w:hint="eastAsia"/>
                <w:color w:val="000000"/>
                <w:kern w:val="0"/>
                <w:sz w:val="22"/>
              </w:rPr>
              <w:t>8</w:t>
            </w:r>
            <w:r w:rsidRPr="005727C4">
              <w:rPr>
                <w:rFonts w:ascii="ＭＳ Ｐゴシック" w:eastAsia="ＭＳ Ｐゴシック" w:hAnsi="ＭＳ Ｐゴシック" w:cs="ＭＳ Ｐゴシック" w:hint="eastAsia"/>
                <w:color w:val="000000"/>
                <w:kern w:val="0"/>
                <w:sz w:val="22"/>
              </w:rPr>
              <w:t>年度　②</w:t>
            </w:r>
          </w:p>
        </w:tc>
        <w:tc>
          <w:tcPr>
            <w:tcW w:w="1527" w:type="dxa"/>
            <w:gridSpan w:val="2"/>
            <w:tcBorders>
              <w:top w:val="single" w:sz="4" w:space="0" w:color="auto"/>
              <w:left w:val="nil"/>
              <w:bottom w:val="nil"/>
              <w:right w:val="single" w:sz="4" w:space="0" w:color="auto"/>
            </w:tcBorders>
            <w:shd w:val="clear" w:color="auto" w:fill="auto"/>
            <w:noWrap/>
            <w:vAlign w:val="center"/>
            <w:hideMark/>
          </w:tcPr>
          <w:p w:rsidR="00A25E6C" w:rsidRPr="005727C4" w:rsidRDefault="00A25E6C" w:rsidP="00C21AE7">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前年度比（％）</w:t>
            </w:r>
          </w:p>
        </w:tc>
      </w:tr>
      <w:tr w:rsidR="00A25E6C" w:rsidRPr="005727C4" w:rsidTr="00861E9D">
        <w:trPr>
          <w:trHeight w:val="40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25E6C" w:rsidRPr="005727C4" w:rsidRDefault="00A25E6C" w:rsidP="00C21AE7">
            <w:pPr>
              <w:widowControl/>
              <w:jc w:val="left"/>
              <w:rPr>
                <w:rFonts w:ascii="ＭＳ Ｐゴシック" w:eastAsia="ＭＳ Ｐゴシック" w:hAnsi="ＭＳ Ｐゴシック" w:cs="ＭＳ Ｐゴシック"/>
                <w:color w:val="000000"/>
                <w:kern w:val="0"/>
                <w:sz w:val="22"/>
              </w:rPr>
            </w:pPr>
          </w:p>
        </w:tc>
        <w:tc>
          <w:tcPr>
            <w:tcW w:w="3017" w:type="dxa"/>
            <w:gridSpan w:val="2"/>
            <w:vMerge/>
            <w:tcBorders>
              <w:top w:val="single" w:sz="4" w:space="0" w:color="auto"/>
              <w:left w:val="single" w:sz="4" w:space="0" w:color="auto"/>
              <w:bottom w:val="single" w:sz="4" w:space="0" w:color="auto"/>
              <w:right w:val="single" w:sz="4" w:space="0" w:color="auto"/>
            </w:tcBorders>
            <w:vAlign w:val="center"/>
            <w:hideMark/>
          </w:tcPr>
          <w:p w:rsidR="00A25E6C" w:rsidRPr="005727C4" w:rsidRDefault="00A25E6C" w:rsidP="00C21AE7">
            <w:pPr>
              <w:widowControl/>
              <w:jc w:val="left"/>
              <w:rPr>
                <w:rFonts w:ascii="ＭＳ Ｐゴシック" w:eastAsia="ＭＳ Ｐゴシック" w:hAnsi="ＭＳ Ｐゴシック" w:cs="ＭＳ Ｐゴシック"/>
                <w:color w:val="000000"/>
                <w:kern w:val="0"/>
                <w:sz w:val="22"/>
              </w:rPr>
            </w:pP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rsidR="00A25E6C" w:rsidRPr="005727C4" w:rsidRDefault="00A25E6C" w:rsidP="00C21AE7">
            <w:pPr>
              <w:widowControl/>
              <w:jc w:val="left"/>
              <w:rPr>
                <w:rFonts w:ascii="ＭＳ Ｐゴシック" w:eastAsia="ＭＳ Ｐゴシック" w:hAnsi="ＭＳ Ｐゴシック" w:cs="ＭＳ Ｐゴシック"/>
                <w:color w:val="000000"/>
                <w:kern w:val="0"/>
                <w:sz w:val="22"/>
              </w:rPr>
            </w:pPr>
          </w:p>
        </w:tc>
        <w:tc>
          <w:tcPr>
            <w:tcW w:w="1527" w:type="dxa"/>
            <w:gridSpan w:val="2"/>
            <w:tcBorders>
              <w:top w:val="nil"/>
              <w:left w:val="nil"/>
              <w:bottom w:val="single" w:sz="4" w:space="0" w:color="auto"/>
              <w:right w:val="single" w:sz="4" w:space="0" w:color="auto"/>
            </w:tcBorders>
            <w:shd w:val="clear" w:color="auto" w:fill="auto"/>
            <w:noWrap/>
            <w:vAlign w:val="center"/>
            <w:hideMark/>
          </w:tcPr>
          <w:p w:rsidR="00A25E6C" w:rsidRPr="005727C4" w:rsidRDefault="00A25E6C"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w:t>
            </w:r>
            <w:r w:rsidR="009470E8" w:rsidRPr="005727C4">
              <w:rPr>
                <w:rFonts w:ascii="ＭＳ Ｐゴシック" w:eastAsia="ＭＳ Ｐゴシック" w:hAnsi="ＭＳ Ｐゴシック" w:cs="ＭＳ Ｐゴシック" w:hint="eastAsia"/>
                <w:color w:val="000000"/>
                <w:kern w:val="0"/>
                <w:sz w:val="22"/>
              </w:rPr>
              <w:t>②</w:t>
            </w:r>
            <w:r w:rsidRPr="005727C4">
              <w:rPr>
                <w:rFonts w:ascii="ＭＳ Ｐゴシック" w:eastAsia="ＭＳ Ｐゴシック" w:hAnsi="ＭＳ Ｐゴシック" w:cs="ＭＳ Ｐゴシック" w:hint="eastAsia"/>
                <w:color w:val="000000"/>
                <w:kern w:val="0"/>
                <w:sz w:val="22"/>
              </w:rPr>
              <w:t>/</w:t>
            </w:r>
            <w:r w:rsidR="009470E8" w:rsidRPr="005727C4">
              <w:rPr>
                <w:rFonts w:ascii="ＭＳ Ｐゴシック" w:eastAsia="ＭＳ Ｐゴシック" w:hAnsi="ＭＳ Ｐゴシック" w:cs="ＭＳ Ｐゴシック" w:hint="eastAsia"/>
                <w:color w:val="000000"/>
                <w:kern w:val="0"/>
                <w:sz w:val="22"/>
              </w:rPr>
              <w:t>①</w:t>
            </w:r>
            <w:r w:rsidRPr="005727C4">
              <w:rPr>
                <w:rFonts w:ascii="ＭＳ Ｐゴシック" w:eastAsia="ＭＳ Ｐゴシック" w:hAnsi="ＭＳ Ｐゴシック" w:cs="ＭＳ Ｐゴシック" w:hint="eastAsia"/>
                <w:color w:val="000000"/>
                <w:kern w:val="0"/>
                <w:sz w:val="22"/>
              </w:rPr>
              <w:t>）</w:t>
            </w:r>
          </w:p>
        </w:tc>
      </w:tr>
      <w:tr w:rsidR="00A25E6C" w:rsidRPr="005727C4" w:rsidTr="00861E9D">
        <w:trPr>
          <w:trHeight w:val="402"/>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25E6C" w:rsidRPr="005727C4" w:rsidRDefault="00A25E6C" w:rsidP="00C21AE7">
            <w:pPr>
              <w:widowControl/>
              <w:jc w:val="left"/>
              <w:rPr>
                <w:rFonts w:ascii="ＭＳ Ｐゴシック" w:eastAsia="ＭＳ Ｐゴシック" w:hAnsi="ＭＳ Ｐゴシック" w:cs="ＭＳ Ｐゴシック"/>
                <w:color w:val="000000"/>
                <w:kern w:val="0"/>
                <w:sz w:val="22"/>
              </w:rPr>
            </w:pPr>
          </w:p>
        </w:tc>
        <w:tc>
          <w:tcPr>
            <w:tcW w:w="1433" w:type="dxa"/>
            <w:tcBorders>
              <w:top w:val="nil"/>
              <w:left w:val="nil"/>
              <w:bottom w:val="single" w:sz="4" w:space="0" w:color="auto"/>
              <w:right w:val="single" w:sz="4" w:space="0" w:color="auto"/>
            </w:tcBorders>
            <w:shd w:val="clear" w:color="auto" w:fill="auto"/>
            <w:noWrap/>
            <w:vAlign w:val="center"/>
            <w:hideMark/>
          </w:tcPr>
          <w:p w:rsidR="00A25E6C" w:rsidRPr="005727C4" w:rsidRDefault="00A25E6C" w:rsidP="00C21AE7">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入院</w:t>
            </w:r>
          </w:p>
        </w:tc>
        <w:tc>
          <w:tcPr>
            <w:tcW w:w="1584" w:type="dxa"/>
            <w:tcBorders>
              <w:top w:val="nil"/>
              <w:left w:val="nil"/>
              <w:bottom w:val="single" w:sz="4" w:space="0" w:color="auto"/>
              <w:right w:val="single" w:sz="4" w:space="0" w:color="auto"/>
            </w:tcBorders>
            <w:shd w:val="clear" w:color="auto" w:fill="auto"/>
            <w:noWrap/>
            <w:vAlign w:val="center"/>
            <w:hideMark/>
          </w:tcPr>
          <w:p w:rsidR="00A25E6C" w:rsidRPr="005727C4" w:rsidRDefault="00A25E6C" w:rsidP="00C21AE7">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外来</w:t>
            </w:r>
          </w:p>
        </w:tc>
        <w:tc>
          <w:tcPr>
            <w:tcW w:w="1488" w:type="dxa"/>
            <w:tcBorders>
              <w:top w:val="nil"/>
              <w:left w:val="nil"/>
              <w:bottom w:val="single" w:sz="4" w:space="0" w:color="auto"/>
              <w:right w:val="single" w:sz="4" w:space="0" w:color="auto"/>
            </w:tcBorders>
            <w:shd w:val="clear" w:color="auto" w:fill="auto"/>
            <w:noWrap/>
            <w:vAlign w:val="center"/>
            <w:hideMark/>
          </w:tcPr>
          <w:p w:rsidR="00A25E6C" w:rsidRPr="005727C4" w:rsidRDefault="00A25E6C" w:rsidP="00C21AE7">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入院</w:t>
            </w:r>
          </w:p>
        </w:tc>
        <w:tc>
          <w:tcPr>
            <w:tcW w:w="1488" w:type="dxa"/>
            <w:tcBorders>
              <w:top w:val="nil"/>
              <w:left w:val="nil"/>
              <w:bottom w:val="single" w:sz="4" w:space="0" w:color="auto"/>
              <w:right w:val="single" w:sz="4" w:space="0" w:color="auto"/>
            </w:tcBorders>
            <w:shd w:val="clear" w:color="auto" w:fill="auto"/>
            <w:noWrap/>
            <w:vAlign w:val="center"/>
            <w:hideMark/>
          </w:tcPr>
          <w:p w:rsidR="00A25E6C" w:rsidRPr="005727C4" w:rsidRDefault="00A25E6C" w:rsidP="00C21AE7">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外来</w:t>
            </w:r>
          </w:p>
        </w:tc>
        <w:tc>
          <w:tcPr>
            <w:tcW w:w="818" w:type="dxa"/>
            <w:tcBorders>
              <w:top w:val="nil"/>
              <w:left w:val="nil"/>
              <w:bottom w:val="single" w:sz="4" w:space="0" w:color="auto"/>
              <w:right w:val="single" w:sz="4" w:space="0" w:color="auto"/>
            </w:tcBorders>
            <w:shd w:val="clear" w:color="auto" w:fill="auto"/>
            <w:noWrap/>
            <w:vAlign w:val="center"/>
            <w:hideMark/>
          </w:tcPr>
          <w:p w:rsidR="00A25E6C" w:rsidRPr="005727C4" w:rsidRDefault="00A25E6C" w:rsidP="00C21AE7">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入院</w:t>
            </w:r>
          </w:p>
        </w:tc>
        <w:tc>
          <w:tcPr>
            <w:tcW w:w="709" w:type="dxa"/>
            <w:tcBorders>
              <w:top w:val="nil"/>
              <w:left w:val="nil"/>
              <w:bottom w:val="single" w:sz="4" w:space="0" w:color="auto"/>
              <w:right w:val="single" w:sz="4" w:space="0" w:color="auto"/>
            </w:tcBorders>
            <w:shd w:val="clear" w:color="auto" w:fill="auto"/>
            <w:noWrap/>
            <w:vAlign w:val="center"/>
            <w:hideMark/>
          </w:tcPr>
          <w:p w:rsidR="00A25E6C" w:rsidRPr="005727C4" w:rsidRDefault="00A25E6C" w:rsidP="00C21AE7">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外来</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糖尿病</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27,422,220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269,159,040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22,906,910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267,559,880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83.5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99.4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高血圧症</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4,169,590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280,552,620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8,506,650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255,841,670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204.0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91.2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脂質異常症</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1,310,520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158,110,010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506,350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148,552,650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38.6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94.0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高尿酸血症</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2,271,680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2,951,710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861E9D">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129.9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脂肪肝</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167,790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5,301,810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420,590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5,570,120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250.7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105.1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動脈硬化症</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1,869,160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6,376,460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4,891,420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4,140,780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261.7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64.9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脳出血</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54,332,530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710,390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49,630,230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1,000,190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91.3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140.8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脳梗塞</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127,667,330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36,496,580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74,097,410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30,241,830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58.0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82.9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狭心症</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65,817,140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33,876,890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44,414,590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29,443,360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67.5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86.9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心筋梗塞</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25,149,050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3,501,820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19,828,930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2,682,540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78.8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76.6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がん</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432,019,730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356,742,180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370,618,840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406,656,410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85.8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114.0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筋・骨格</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95,535,750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353,042,100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110,501,940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351,400,690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115.7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99.5 </w:t>
            </w:r>
          </w:p>
        </w:tc>
      </w:tr>
      <w:tr w:rsidR="009470E8" w:rsidRPr="005727C4" w:rsidTr="00861E9D">
        <w:trPr>
          <w:trHeight w:val="402"/>
        </w:trPr>
        <w:tc>
          <w:tcPr>
            <w:tcW w:w="1413" w:type="dxa"/>
            <w:tcBorders>
              <w:top w:val="nil"/>
              <w:left w:val="single" w:sz="4" w:space="0" w:color="auto"/>
              <w:bottom w:val="double" w:sz="6"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精神</w:t>
            </w:r>
          </w:p>
        </w:tc>
        <w:tc>
          <w:tcPr>
            <w:tcW w:w="1433" w:type="dxa"/>
            <w:tcBorders>
              <w:top w:val="nil"/>
              <w:left w:val="nil"/>
              <w:bottom w:val="double" w:sz="6"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200,427,400</w:t>
            </w:r>
          </w:p>
        </w:tc>
        <w:tc>
          <w:tcPr>
            <w:tcW w:w="1584" w:type="dxa"/>
            <w:tcBorders>
              <w:top w:val="nil"/>
              <w:left w:val="nil"/>
              <w:bottom w:val="double" w:sz="6"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188,904,980</w:t>
            </w:r>
          </w:p>
        </w:tc>
        <w:tc>
          <w:tcPr>
            <w:tcW w:w="1488" w:type="dxa"/>
            <w:tcBorders>
              <w:top w:val="nil"/>
              <w:left w:val="nil"/>
              <w:bottom w:val="double" w:sz="6"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227,179,960</w:t>
            </w:r>
          </w:p>
        </w:tc>
        <w:tc>
          <w:tcPr>
            <w:tcW w:w="1488" w:type="dxa"/>
            <w:tcBorders>
              <w:top w:val="nil"/>
              <w:left w:val="nil"/>
              <w:bottom w:val="double" w:sz="6"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177,364,930</w:t>
            </w:r>
          </w:p>
        </w:tc>
        <w:tc>
          <w:tcPr>
            <w:tcW w:w="818" w:type="dxa"/>
            <w:tcBorders>
              <w:top w:val="nil"/>
              <w:left w:val="nil"/>
              <w:bottom w:val="double" w:sz="6"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113.3 </w:t>
            </w:r>
          </w:p>
        </w:tc>
        <w:tc>
          <w:tcPr>
            <w:tcW w:w="709" w:type="dxa"/>
            <w:tcBorders>
              <w:top w:val="nil"/>
              <w:left w:val="nil"/>
              <w:bottom w:val="double" w:sz="6"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93.9 </w:t>
            </w:r>
          </w:p>
        </w:tc>
      </w:tr>
      <w:tr w:rsidR="009470E8" w:rsidRPr="005727C4" w:rsidTr="00861E9D">
        <w:trPr>
          <w:trHeight w:val="402"/>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470E8" w:rsidRPr="005727C4" w:rsidRDefault="009470E8" w:rsidP="009470E8">
            <w:pPr>
              <w:widowControl/>
              <w:jc w:val="center"/>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合計</w:t>
            </w:r>
          </w:p>
        </w:tc>
        <w:tc>
          <w:tcPr>
            <w:tcW w:w="1433"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1,035,888,210</w:t>
            </w:r>
          </w:p>
        </w:tc>
        <w:tc>
          <w:tcPr>
            <w:tcW w:w="1584" w:type="dxa"/>
            <w:tcBorders>
              <w:top w:val="nil"/>
              <w:left w:val="nil"/>
              <w:bottom w:val="single" w:sz="4" w:space="0" w:color="auto"/>
              <w:right w:val="single" w:sz="4" w:space="0" w:color="auto"/>
            </w:tcBorders>
            <w:shd w:val="clear" w:color="auto" w:fill="auto"/>
            <w:noWrap/>
            <w:vAlign w:val="center"/>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1,695,046,560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933,503,820</w:t>
            </w:r>
          </w:p>
        </w:tc>
        <w:tc>
          <w:tcPr>
            <w:tcW w:w="148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1,683,406,760</w:t>
            </w:r>
          </w:p>
        </w:tc>
        <w:tc>
          <w:tcPr>
            <w:tcW w:w="818"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90.1 </w:t>
            </w:r>
          </w:p>
        </w:tc>
        <w:tc>
          <w:tcPr>
            <w:tcW w:w="709" w:type="dxa"/>
            <w:tcBorders>
              <w:top w:val="nil"/>
              <w:left w:val="nil"/>
              <w:bottom w:val="single" w:sz="4" w:space="0" w:color="auto"/>
              <w:right w:val="single" w:sz="4" w:space="0" w:color="auto"/>
            </w:tcBorders>
            <w:shd w:val="clear" w:color="auto" w:fill="auto"/>
            <w:noWrap/>
            <w:vAlign w:val="center"/>
            <w:hideMark/>
          </w:tcPr>
          <w:p w:rsidR="009470E8" w:rsidRPr="005727C4" w:rsidRDefault="009470E8" w:rsidP="009470E8">
            <w:pPr>
              <w:widowControl/>
              <w:jc w:val="right"/>
              <w:rPr>
                <w:rFonts w:ascii="ＭＳ Ｐゴシック" w:eastAsia="ＭＳ Ｐゴシック" w:hAnsi="ＭＳ Ｐゴシック" w:cs="ＭＳ Ｐゴシック"/>
                <w:color w:val="000000"/>
                <w:kern w:val="0"/>
                <w:sz w:val="22"/>
              </w:rPr>
            </w:pPr>
            <w:r w:rsidRPr="005727C4">
              <w:rPr>
                <w:rFonts w:ascii="ＭＳ Ｐゴシック" w:eastAsia="ＭＳ Ｐゴシック" w:hAnsi="ＭＳ Ｐゴシック" w:cs="ＭＳ Ｐゴシック" w:hint="eastAsia"/>
                <w:color w:val="000000"/>
                <w:kern w:val="0"/>
                <w:sz w:val="22"/>
              </w:rPr>
              <w:t xml:space="preserve">99.3 </w:t>
            </w:r>
          </w:p>
        </w:tc>
      </w:tr>
    </w:tbl>
    <w:p w:rsidR="00A25E6C" w:rsidRPr="00BD4FEF" w:rsidRDefault="00A25E6C" w:rsidP="00A25E6C">
      <w:pPr>
        <w:wordWrap w:val="0"/>
        <w:jc w:val="right"/>
        <w:rPr>
          <w:rFonts w:ascii="ＭＳ Ｐゴシック" w:eastAsia="ＭＳ Ｐゴシック" w:hAnsi="ＭＳ Ｐゴシック" w:cs="Times New Roman"/>
          <w:szCs w:val="21"/>
        </w:rPr>
      </w:pPr>
      <w:r w:rsidRPr="00BD4FEF">
        <w:rPr>
          <w:rFonts w:ascii="ＭＳ Ｐゴシック" w:eastAsia="ＭＳ Ｐゴシック" w:hAnsi="ＭＳ Ｐゴシック" w:hint="eastAsia"/>
          <w:szCs w:val="21"/>
        </w:rPr>
        <w:t>出典：KDBシステム「疾病別医療費分析（生活習慣病）」</w:t>
      </w:r>
    </w:p>
    <w:p w:rsidR="009470E8" w:rsidRDefault="009470E8"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BC26DA" w:rsidRDefault="00BC26DA" w:rsidP="00A25E6C">
      <w:pPr>
        <w:rPr>
          <w:rFonts w:asciiTheme="majorEastAsia" w:eastAsiaTheme="majorEastAsia" w:hAnsiTheme="majorEastAsia"/>
          <w:color w:val="000000" w:themeColor="text1"/>
          <w:sz w:val="24"/>
        </w:rPr>
      </w:pPr>
    </w:p>
    <w:p w:rsidR="00A25E6C" w:rsidRPr="005623AE" w:rsidRDefault="00A25E6C" w:rsidP="005623AE">
      <w:pPr>
        <w:ind w:firstLineChars="300" w:firstLine="720"/>
        <w:jc w:val="left"/>
        <w:rPr>
          <w:rFonts w:asciiTheme="majorEastAsia" w:eastAsiaTheme="majorEastAsia" w:hAnsiTheme="majorEastAsia"/>
          <w:color w:val="000000" w:themeColor="text1"/>
          <w:sz w:val="24"/>
          <w:szCs w:val="24"/>
        </w:rPr>
      </w:pPr>
      <w:r w:rsidRPr="005623AE">
        <w:rPr>
          <w:rFonts w:asciiTheme="majorEastAsia" w:eastAsiaTheme="majorEastAsia" w:hAnsiTheme="majorEastAsia" w:hint="eastAsia"/>
          <w:color w:val="000000" w:themeColor="text1"/>
          <w:sz w:val="24"/>
          <w:szCs w:val="24"/>
        </w:rPr>
        <w:lastRenderedPageBreak/>
        <w:t>⑤人工透析の医療費の状況</w:t>
      </w:r>
    </w:p>
    <w:p w:rsidR="00A25E6C" w:rsidRPr="00DD7ABB" w:rsidRDefault="00A25E6C" w:rsidP="005623AE">
      <w:pPr>
        <w:spacing w:line="360" w:lineRule="exact"/>
        <w:ind w:leftChars="400" w:left="840" w:firstLineChars="100" w:firstLine="220"/>
        <w:jc w:val="left"/>
        <w:rPr>
          <w:rFonts w:ascii="HG丸ｺﾞｼｯｸM-PRO" w:eastAsia="HG丸ｺﾞｼｯｸM-PRO" w:hAnsi="HG丸ｺﾞｼｯｸM-PRO" w:cs="Times New Roman"/>
          <w:color w:val="000000" w:themeColor="text1"/>
          <w:sz w:val="22"/>
        </w:rPr>
      </w:pPr>
      <w:r w:rsidRPr="00DD7ABB">
        <w:rPr>
          <w:rFonts w:ascii="HG丸ｺﾞｼｯｸM-PRO" w:eastAsia="HG丸ｺﾞｼｯｸM-PRO" w:hAnsi="HG丸ｺﾞｼｯｸM-PRO" w:cs="Times New Roman" w:hint="eastAsia"/>
          <w:color w:val="000000" w:themeColor="text1"/>
          <w:sz w:val="22"/>
        </w:rPr>
        <w:t>人工透析の新規</w:t>
      </w:r>
      <w:r>
        <w:rPr>
          <w:rFonts w:ascii="HG丸ｺﾞｼｯｸM-PRO" w:eastAsia="HG丸ｺﾞｼｯｸM-PRO" w:hAnsi="HG丸ｺﾞｼｯｸM-PRO" w:cs="Times New Roman" w:hint="eastAsia"/>
          <w:color w:val="000000" w:themeColor="text1"/>
          <w:sz w:val="22"/>
        </w:rPr>
        <w:t>患者数</w:t>
      </w:r>
      <w:r w:rsidRPr="00DD7ABB">
        <w:rPr>
          <w:rFonts w:ascii="HG丸ｺﾞｼｯｸM-PRO" w:eastAsia="HG丸ｺﾞｼｯｸM-PRO" w:hAnsi="HG丸ｺﾞｼｯｸM-PRO" w:cs="Times New Roman" w:hint="eastAsia"/>
          <w:color w:val="000000" w:themeColor="text1"/>
          <w:sz w:val="22"/>
        </w:rPr>
        <w:t>は、平成</w:t>
      </w:r>
      <w:r w:rsidR="00A16A59">
        <w:rPr>
          <w:rFonts w:ascii="HG丸ｺﾞｼｯｸM-PRO" w:eastAsia="HG丸ｺﾞｼｯｸM-PRO" w:hAnsi="HG丸ｺﾞｼｯｸM-PRO" w:cs="Times New Roman" w:hint="eastAsia"/>
          <w:color w:val="000000" w:themeColor="text1"/>
          <w:sz w:val="22"/>
        </w:rPr>
        <w:t>２５</w:t>
      </w:r>
      <w:r w:rsidRPr="00DD7ABB">
        <w:rPr>
          <w:rFonts w:ascii="HG丸ｺﾞｼｯｸM-PRO" w:eastAsia="HG丸ｺﾞｼｯｸM-PRO" w:hAnsi="HG丸ｺﾞｼｯｸM-PRO" w:cs="Times New Roman" w:hint="eastAsia"/>
          <w:color w:val="000000" w:themeColor="text1"/>
          <w:sz w:val="22"/>
        </w:rPr>
        <w:t>年度から年々減少していましたが、</w:t>
      </w:r>
      <w:r w:rsidR="00BC26DA">
        <w:rPr>
          <w:rFonts w:ascii="HG丸ｺﾞｼｯｸM-PRO" w:eastAsia="HG丸ｺﾞｼｯｸM-PRO" w:hAnsi="HG丸ｺﾞｼｯｸM-PRO" w:cs="Times New Roman" w:hint="eastAsia"/>
          <w:color w:val="000000" w:themeColor="text1"/>
          <w:sz w:val="22"/>
        </w:rPr>
        <w:t>平成</w:t>
      </w:r>
      <w:r w:rsidR="004A036F">
        <w:rPr>
          <w:rFonts w:ascii="HG丸ｺﾞｼｯｸM-PRO" w:eastAsia="HG丸ｺﾞｼｯｸM-PRO" w:hAnsi="HG丸ｺﾞｼｯｸM-PRO" w:cs="Times New Roman" w:hint="eastAsia"/>
          <w:color w:val="000000" w:themeColor="text1"/>
          <w:sz w:val="22"/>
        </w:rPr>
        <w:t>２８</w:t>
      </w:r>
      <w:r w:rsidRPr="00DD7ABB">
        <w:rPr>
          <w:rFonts w:ascii="HG丸ｺﾞｼｯｸM-PRO" w:eastAsia="HG丸ｺﾞｼｯｸM-PRO" w:hAnsi="HG丸ｺﾞｼｯｸM-PRO" w:cs="Times New Roman"/>
          <w:color w:val="000000" w:themeColor="text1"/>
          <w:sz w:val="22"/>
        </w:rPr>
        <w:t>年度</w:t>
      </w:r>
      <w:r w:rsidRPr="00DD7ABB">
        <w:rPr>
          <w:rFonts w:ascii="HG丸ｺﾞｼｯｸM-PRO" w:eastAsia="HG丸ｺﾞｼｯｸM-PRO" w:hAnsi="HG丸ｺﾞｼｯｸM-PRO" w:cs="Times New Roman" w:hint="eastAsia"/>
          <w:color w:val="000000" w:themeColor="text1"/>
          <w:sz w:val="22"/>
        </w:rPr>
        <w:t>は</w:t>
      </w:r>
      <w:r w:rsidRPr="00DD7ABB">
        <w:rPr>
          <w:rFonts w:ascii="HG丸ｺﾞｼｯｸM-PRO" w:eastAsia="HG丸ｺﾞｼｯｸM-PRO" w:hAnsi="HG丸ｺﾞｼｯｸM-PRO" w:cs="Times New Roman"/>
          <w:color w:val="000000" w:themeColor="text1"/>
          <w:sz w:val="22"/>
        </w:rPr>
        <w:t>若干増加しました</w:t>
      </w:r>
      <w:r w:rsidRPr="00DD7ABB">
        <w:rPr>
          <w:rFonts w:ascii="HG丸ｺﾞｼｯｸM-PRO" w:eastAsia="HG丸ｺﾞｼｯｸM-PRO" w:hAnsi="HG丸ｺﾞｼｯｸM-PRO" w:cs="Times New Roman" w:hint="eastAsia"/>
          <w:color w:val="000000" w:themeColor="text1"/>
          <w:sz w:val="22"/>
        </w:rPr>
        <w:t>。【図</w:t>
      </w:r>
      <w:r w:rsidR="00263941">
        <w:rPr>
          <w:rFonts w:ascii="HG丸ｺﾞｼｯｸM-PRO" w:eastAsia="HG丸ｺﾞｼｯｸM-PRO" w:hAnsi="HG丸ｺﾞｼｯｸM-PRO" w:cs="Times New Roman" w:hint="eastAsia"/>
          <w:color w:val="000000" w:themeColor="text1"/>
          <w:sz w:val="22"/>
        </w:rPr>
        <w:t>1</w:t>
      </w:r>
      <w:r w:rsidR="00BC26DA">
        <w:rPr>
          <w:rFonts w:ascii="HG丸ｺﾞｼｯｸM-PRO" w:eastAsia="HG丸ｺﾞｼｯｸM-PRO" w:hAnsi="HG丸ｺﾞｼｯｸM-PRO" w:cs="Times New Roman" w:hint="eastAsia"/>
          <w:color w:val="000000" w:themeColor="text1"/>
          <w:sz w:val="22"/>
        </w:rPr>
        <w:t>9</w:t>
      </w:r>
      <w:r w:rsidRPr="00DD7ABB">
        <w:rPr>
          <w:rFonts w:ascii="HG丸ｺﾞｼｯｸM-PRO" w:eastAsia="HG丸ｺﾞｼｯｸM-PRO" w:hAnsi="HG丸ｺﾞｼｯｸM-PRO" w:cs="Times New Roman" w:hint="eastAsia"/>
          <w:color w:val="000000" w:themeColor="text1"/>
          <w:sz w:val="22"/>
        </w:rPr>
        <w:t>】</w:t>
      </w:r>
    </w:p>
    <w:p w:rsidR="00A25E6C" w:rsidRDefault="00A25E6C" w:rsidP="00E42CE2">
      <w:pPr>
        <w:spacing w:line="360" w:lineRule="exact"/>
        <w:ind w:leftChars="405" w:left="850" w:firstLineChars="100" w:firstLine="220"/>
        <w:jc w:val="left"/>
        <w:rPr>
          <w:rFonts w:ascii="HG丸ｺﾞｼｯｸM-PRO" w:eastAsia="HG丸ｺﾞｼｯｸM-PRO" w:hAnsi="HG丸ｺﾞｼｯｸM-PRO" w:cs="Times New Roman"/>
          <w:color w:val="000000" w:themeColor="text1"/>
          <w:sz w:val="22"/>
        </w:rPr>
      </w:pPr>
      <w:r w:rsidRPr="00DD7ABB">
        <w:rPr>
          <w:rFonts w:ascii="HG丸ｺﾞｼｯｸM-PRO" w:eastAsia="HG丸ｺﾞｼｯｸM-PRO" w:hAnsi="HG丸ｺﾞｼｯｸM-PRO" w:cs="Times New Roman" w:hint="eastAsia"/>
          <w:color w:val="000000" w:themeColor="text1"/>
          <w:sz w:val="22"/>
        </w:rPr>
        <w:t>人工透析患者のうち半数</w:t>
      </w:r>
      <w:r w:rsidR="006007BC">
        <w:rPr>
          <w:rFonts w:ascii="HG丸ｺﾞｼｯｸM-PRO" w:eastAsia="HG丸ｺﾞｼｯｸM-PRO" w:hAnsi="HG丸ｺﾞｼｯｸM-PRO" w:cs="Times New Roman" w:hint="eastAsia"/>
          <w:color w:val="000000" w:themeColor="text1"/>
          <w:sz w:val="22"/>
        </w:rPr>
        <w:t>以上</w:t>
      </w:r>
      <w:r w:rsidRPr="00DD7ABB">
        <w:rPr>
          <w:rFonts w:ascii="HG丸ｺﾞｼｯｸM-PRO" w:eastAsia="HG丸ｺﾞｼｯｸM-PRO" w:hAnsi="HG丸ｺﾞｼｯｸM-PRO" w:cs="Times New Roman" w:hint="eastAsia"/>
          <w:color w:val="000000" w:themeColor="text1"/>
          <w:sz w:val="22"/>
        </w:rPr>
        <w:t>が糖尿病を有していることから、</w:t>
      </w:r>
      <w:r w:rsidR="00852970" w:rsidRPr="00DD7ABB">
        <w:rPr>
          <w:rFonts w:ascii="HG丸ｺﾞｼｯｸM-PRO" w:eastAsia="HG丸ｺﾞｼｯｸM-PRO" w:hAnsi="HG丸ｺﾞｼｯｸM-PRO" w:cs="Times New Roman" w:hint="eastAsia"/>
          <w:color w:val="000000" w:themeColor="text1"/>
          <w:sz w:val="22"/>
        </w:rPr>
        <w:t>重症化予防には糖尿病のコントロールが</w:t>
      </w:r>
      <w:r w:rsidRPr="00DD7ABB">
        <w:rPr>
          <w:rFonts w:ascii="HG丸ｺﾞｼｯｸM-PRO" w:eastAsia="HG丸ｺﾞｼｯｸM-PRO" w:hAnsi="HG丸ｺﾞｼｯｸM-PRO" w:cs="Times New Roman" w:hint="eastAsia"/>
          <w:color w:val="000000" w:themeColor="text1"/>
          <w:sz w:val="22"/>
        </w:rPr>
        <w:t>重要になってきます。</w:t>
      </w:r>
      <w:r w:rsidR="00BC26DA">
        <w:rPr>
          <w:rFonts w:ascii="HG丸ｺﾞｼｯｸM-PRO" w:eastAsia="HG丸ｺﾞｼｯｸM-PRO" w:hAnsi="HG丸ｺﾞｼｯｸM-PRO" w:cs="Times New Roman" w:hint="eastAsia"/>
          <w:color w:val="000000" w:themeColor="text1"/>
          <w:sz w:val="22"/>
        </w:rPr>
        <w:t>【図</w:t>
      </w:r>
      <w:r w:rsidR="00263941">
        <w:rPr>
          <w:rFonts w:ascii="HG丸ｺﾞｼｯｸM-PRO" w:eastAsia="HG丸ｺﾞｼｯｸM-PRO" w:hAnsi="HG丸ｺﾞｼｯｸM-PRO" w:cs="Times New Roman" w:hint="eastAsia"/>
          <w:color w:val="000000" w:themeColor="text1"/>
          <w:sz w:val="22"/>
        </w:rPr>
        <w:t>2</w:t>
      </w:r>
      <w:r w:rsidR="00BC26DA">
        <w:rPr>
          <w:rFonts w:ascii="HG丸ｺﾞｼｯｸM-PRO" w:eastAsia="HG丸ｺﾞｼｯｸM-PRO" w:hAnsi="HG丸ｺﾞｼｯｸM-PRO" w:cs="Times New Roman" w:hint="eastAsia"/>
          <w:color w:val="000000" w:themeColor="text1"/>
          <w:sz w:val="22"/>
        </w:rPr>
        <w:t>0】</w:t>
      </w:r>
    </w:p>
    <w:p w:rsidR="006B1A83" w:rsidRPr="00DD7ABB" w:rsidRDefault="006B1A83" w:rsidP="00E42CE2">
      <w:pPr>
        <w:spacing w:line="360" w:lineRule="exact"/>
        <w:ind w:leftChars="405" w:left="850" w:firstLineChars="100" w:firstLine="220"/>
        <w:jc w:val="left"/>
        <w:rPr>
          <w:rFonts w:ascii="HG丸ｺﾞｼｯｸM-PRO" w:eastAsia="HG丸ｺﾞｼｯｸM-PRO" w:hAnsi="HG丸ｺﾞｼｯｸM-PRO" w:cs="Times New Roman"/>
          <w:color w:val="000000" w:themeColor="text1"/>
          <w:sz w:val="22"/>
        </w:rPr>
      </w:pPr>
    </w:p>
    <w:p w:rsidR="00A25E6C" w:rsidRDefault="006B1A83" w:rsidP="00041329">
      <w:pPr>
        <w:ind w:leftChars="270" w:left="567"/>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noProof/>
          <w:color w:val="000000"/>
          <w:kern w:val="0"/>
          <w:sz w:val="22"/>
        </w:rPr>
        <w:drawing>
          <wp:inline distT="0" distB="0" distL="0" distR="0">
            <wp:extent cx="5848350" cy="2895600"/>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5E6C" w:rsidRPr="004934FF" w:rsidRDefault="00583C6C" w:rsidP="00041329">
      <w:pPr>
        <w:ind w:right="-35"/>
        <w:jc w:val="center"/>
        <w:rPr>
          <w:rFonts w:ascii="ＭＳ Ｐゴシック" w:eastAsia="ＭＳ Ｐゴシック" w:hAnsi="ＭＳ Ｐゴシック"/>
          <w:color w:val="000000" w:themeColor="text1"/>
          <w:szCs w:val="21"/>
        </w:rPr>
      </w:pPr>
      <w:r>
        <w:rPr>
          <w:rFonts w:ascii="HG丸ｺﾞｼｯｸM-PRO" w:eastAsia="HG丸ｺﾞｼｯｸM-PRO" w:hAnsi="HG丸ｺﾞｼｯｸM-PRO" w:hint="eastAsia"/>
          <w:color w:val="000000" w:themeColor="text1"/>
          <w:szCs w:val="21"/>
        </w:rPr>
        <w:t xml:space="preserve">         </w:t>
      </w:r>
      <w:r w:rsidR="004934FF">
        <w:rPr>
          <w:rFonts w:ascii="HG丸ｺﾞｼｯｸM-PRO" w:eastAsia="HG丸ｺﾞｼｯｸM-PRO" w:hAnsi="HG丸ｺﾞｼｯｸM-PRO"/>
          <w:color w:val="000000" w:themeColor="text1"/>
          <w:szCs w:val="21"/>
        </w:rPr>
        <w:t xml:space="preserve">         </w:t>
      </w:r>
      <w:r w:rsidR="00041329">
        <w:rPr>
          <w:rFonts w:ascii="HG丸ｺﾞｼｯｸM-PRO" w:eastAsia="HG丸ｺﾞｼｯｸM-PRO" w:hAnsi="HG丸ｺﾞｼｯｸM-PRO"/>
          <w:color w:val="000000" w:themeColor="text1"/>
          <w:szCs w:val="21"/>
        </w:rPr>
        <w:t xml:space="preserve">      </w:t>
      </w:r>
      <w:r>
        <w:rPr>
          <w:rFonts w:ascii="HG丸ｺﾞｼｯｸM-PRO" w:eastAsia="HG丸ｺﾞｼｯｸM-PRO" w:hAnsi="HG丸ｺﾞｼｯｸM-PRO" w:hint="eastAsia"/>
          <w:color w:val="000000" w:themeColor="text1"/>
          <w:szCs w:val="21"/>
        </w:rPr>
        <w:t xml:space="preserve">   </w:t>
      </w:r>
      <w:r w:rsidR="00A25E6C" w:rsidRPr="004934FF">
        <w:rPr>
          <w:rFonts w:ascii="ＭＳ Ｐゴシック" w:eastAsia="ＭＳ Ｐゴシック" w:hAnsi="ＭＳ Ｐゴシック" w:hint="eastAsia"/>
          <w:color w:val="000000" w:themeColor="text1"/>
          <w:szCs w:val="21"/>
        </w:rPr>
        <w:t>出典：KDBシステム「医療費分析（1</w:t>
      </w:r>
      <w:r w:rsidR="00E011F7">
        <w:rPr>
          <w:rFonts w:ascii="ＭＳ Ｐゴシック" w:eastAsia="ＭＳ Ｐゴシック" w:hAnsi="ＭＳ Ｐゴシック" w:hint="eastAsia"/>
          <w:color w:val="000000" w:themeColor="text1"/>
          <w:szCs w:val="21"/>
        </w:rPr>
        <w:t>）細</w:t>
      </w:r>
      <w:r w:rsidR="00A25E6C" w:rsidRPr="004934FF">
        <w:rPr>
          <w:rFonts w:ascii="ＭＳ Ｐゴシック" w:eastAsia="ＭＳ Ｐゴシック" w:hAnsi="ＭＳ Ｐゴシック" w:hint="eastAsia"/>
          <w:color w:val="000000" w:themeColor="text1"/>
          <w:szCs w:val="21"/>
        </w:rPr>
        <w:t>小分類」（各年度12か月分を集計）</w:t>
      </w:r>
    </w:p>
    <w:p w:rsidR="00A25E6C" w:rsidRPr="00E011F7" w:rsidRDefault="00A25E6C" w:rsidP="00A25E6C">
      <w:pPr>
        <w:rPr>
          <w:rFonts w:ascii="HG丸ｺﾞｼｯｸM-PRO" w:eastAsia="HG丸ｺﾞｼｯｸM-PRO" w:hAnsi="HG丸ｺﾞｼｯｸM-PRO" w:cs="ＭＳ Ｐゴシック"/>
          <w:color w:val="000000"/>
          <w:kern w:val="0"/>
          <w:sz w:val="22"/>
        </w:rPr>
      </w:pPr>
    </w:p>
    <w:p w:rsidR="00A25E6C" w:rsidRDefault="00065484" w:rsidP="00041329">
      <w:pPr>
        <w:ind w:leftChars="270" w:left="567"/>
        <w:rPr>
          <w:rFonts w:asciiTheme="majorEastAsia" w:eastAsiaTheme="majorEastAsia" w:hAnsiTheme="majorEastAsia"/>
          <w:color w:val="000000" w:themeColor="text1"/>
          <w:sz w:val="24"/>
        </w:rPr>
      </w:pPr>
      <w:r>
        <w:rPr>
          <w:noProof/>
        </w:rPr>
        <w:drawing>
          <wp:inline distT="0" distB="0" distL="0" distR="0" wp14:anchorId="1CA268AF" wp14:editId="2E733251">
            <wp:extent cx="5838826" cy="2833687"/>
            <wp:effectExtent l="0" t="0" r="9525" b="508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25E6C" w:rsidRPr="005A0480" w:rsidRDefault="00A25E6C" w:rsidP="00041329">
      <w:pPr>
        <w:ind w:firstLineChars="600" w:firstLine="1200"/>
        <w:jc w:val="left"/>
        <w:rPr>
          <w:rFonts w:asciiTheme="majorEastAsia" w:eastAsiaTheme="majorEastAsia" w:hAnsiTheme="majorEastAsia" w:cs="Times New Roman"/>
          <w:noProof/>
          <w:color w:val="000000" w:themeColor="text1"/>
          <w:sz w:val="28"/>
          <w:szCs w:val="21"/>
        </w:rPr>
      </w:pPr>
      <w:r>
        <w:rPr>
          <w:rFonts w:asciiTheme="majorEastAsia" w:eastAsiaTheme="majorEastAsia" w:hAnsiTheme="majorEastAsia" w:hint="eastAsia"/>
          <w:color w:val="000000" w:themeColor="text1"/>
          <w:sz w:val="20"/>
          <w:szCs w:val="20"/>
        </w:rPr>
        <w:t>出典</w:t>
      </w:r>
      <w:r>
        <w:rPr>
          <w:rFonts w:asciiTheme="majorEastAsia" w:eastAsiaTheme="majorEastAsia" w:hAnsiTheme="majorEastAsia"/>
          <w:color w:val="000000" w:themeColor="text1"/>
          <w:sz w:val="20"/>
          <w:szCs w:val="20"/>
        </w:rPr>
        <w:t>：</w:t>
      </w:r>
      <w:r w:rsidRPr="005A0480">
        <w:rPr>
          <w:rFonts w:asciiTheme="majorEastAsia" w:eastAsiaTheme="majorEastAsia" w:hAnsiTheme="majorEastAsia" w:hint="eastAsia"/>
          <w:color w:val="000000" w:themeColor="text1"/>
          <w:sz w:val="18"/>
          <w:szCs w:val="18"/>
        </w:rPr>
        <w:t>人工透析医療費：KDBシステム「厚生労働省様式　様式2-2人工透析患者一覧」（各年3月）</w:t>
      </w:r>
    </w:p>
    <w:p w:rsidR="00A25E6C" w:rsidRPr="005A0480" w:rsidRDefault="00A25E6C" w:rsidP="00A25E6C">
      <w:pPr>
        <w:ind w:firstLineChars="300" w:firstLine="600"/>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20"/>
          <w:szCs w:val="20"/>
        </w:rPr>
        <w:t xml:space="preserve">　　　</w:t>
      </w:r>
      <w:r w:rsidR="00583C6C">
        <w:rPr>
          <w:rFonts w:asciiTheme="majorEastAsia" w:eastAsiaTheme="majorEastAsia" w:hAnsiTheme="majorEastAsia" w:hint="eastAsia"/>
          <w:color w:val="000000" w:themeColor="text1"/>
          <w:sz w:val="20"/>
          <w:szCs w:val="20"/>
        </w:rPr>
        <w:t xml:space="preserve"> </w:t>
      </w:r>
      <w:r w:rsidR="00041329">
        <w:rPr>
          <w:rFonts w:asciiTheme="majorEastAsia" w:eastAsiaTheme="majorEastAsia" w:hAnsiTheme="majorEastAsia"/>
          <w:color w:val="000000" w:themeColor="text1"/>
          <w:sz w:val="20"/>
          <w:szCs w:val="20"/>
        </w:rPr>
        <w:t xml:space="preserve">     </w:t>
      </w:r>
      <w:r w:rsidRPr="005A0480">
        <w:rPr>
          <w:rFonts w:asciiTheme="majorEastAsia" w:eastAsiaTheme="majorEastAsia" w:hAnsiTheme="majorEastAsia" w:hint="eastAsia"/>
          <w:color w:val="000000" w:themeColor="text1"/>
          <w:sz w:val="18"/>
          <w:szCs w:val="18"/>
        </w:rPr>
        <w:t>人工透析患者：KDBシステム「厚生労働省様式　様式3-7人工透析のレセプト分析」（各年3月）</w:t>
      </w:r>
    </w:p>
    <w:p w:rsidR="00733418" w:rsidRPr="00DD7ABB" w:rsidRDefault="00A25E6C" w:rsidP="002C74AB">
      <w:pPr>
        <w:ind w:firstLineChars="100" w:firstLine="210"/>
        <w:rPr>
          <w:rFonts w:asciiTheme="majorEastAsia" w:eastAsiaTheme="majorEastAsia" w:hAnsiTheme="majorEastAsia"/>
          <w:b/>
          <w:color w:val="000000" w:themeColor="text1"/>
          <w:sz w:val="24"/>
        </w:rPr>
      </w:pPr>
      <w:r>
        <w:rPr>
          <w:rFonts w:asciiTheme="majorEastAsia" w:eastAsiaTheme="majorEastAsia" w:hAnsiTheme="majorEastAsia"/>
          <w:color w:val="000000" w:themeColor="text1"/>
          <w:szCs w:val="21"/>
        </w:rPr>
        <w:br w:type="page"/>
      </w:r>
      <w:r w:rsidR="002C74AB">
        <w:rPr>
          <w:rFonts w:asciiTheme="majorEastAsia" w:eastAsiaTheme="majorEastAsia" w:hAnsiTheme="majorEastAsia" w:hint="eastAsia"/>
          <w:b/>
          <w:color w:val="000000" w:themeColor="text1"/>
          <w:sz w:val="24"/>
        </w:rPr>
        <w:lastRenderedPageBreak/>
        <w:t>（２）</w:t>
      </w:r>
      <w:r w:rsidR="009C6460" w:rsidRPr="00DD7ABB">
        <w:rPr>
          <w:rFonts w:asciiTheme="majorEastAsia" w:eastAsiaTheme="majorEastAsia" w:hAnsiTheme="majorEastAsia" w:hint="eastAsia"/>
          <w:b/>
          <w:color w:val="000000" w:themeColor="text1"/>
          <w:sz w:val="24"/>
        </w:rPr>
        <w:t>特定</w:t>
      </w:r>
      <w:r w:rsidR="00616206">
        <w:rPr>
          <w:rFonts w:asciiTheme="majorEastAsia" w:eastAsiaTheme="majorEastAsia" w:hAnsiTheme="majorEastAsia" w:hint="eastAsia"/>
          <w:b/>
          <w:color w:val="000000" w:themeColor="text1"/>
          <w:sz w:val="24"/>
        </w:rPr>
        <w:t>健康診査</w:t>
      </w:r>
      <w:r w:rsidR="009C6460" w:rsidRPr="00DD7ABB">
        <w:rPr>
          <w:rFonts w:asciiTheme="majorEastAsia" w:eastAsiaTheme="majorEastAsia" w:hAnsiTheme="majorEastAsia" w:hint="eastAsia"/>
          <w:b/>
          <w:color w:val="000000" w:themeColor="text1"/>
          <w:sz w:val="24"/>
        </w:rPr>
        <w:t>・特定保健指導データの分析</w:t>
      </w:r>
    </w:p>
    <w:p w:rsidR="009C6460" w:rsidRPr="002C74AB" w:rsidRDefault="002C74AB" w:rsidP="002C74AB">
      <w:pPr>
        <w:ind w:firstLineChars="300" w:firstLine="72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①</w:t>
      </w:r>
      <w:r w:rsidR="00626046" w:rsidRPr="002C74AB">
        <w:rPr>
          <w:rFonts w:asciiTheme="majorEastAsia" w:eastAsiaTheme="majorEastAsia" w:hAnsiTheme="majorEastAsia" w:hint="eastAsia"/>
          <w:color w:val="000000" w:themeColor="text1"/>
          <w:sz w:val="24"/>
          <w:szCs w:val="24"/>
        </w:rPr>
        <w:t>特定健康診査受診率</w:t>
      </w:r>
    </w:p>
    <w:p w:rsidR="0090017D" w:rsidRDefault="00626046" w:rsidP="002C74AB">
      <w:pPr>
        <w:ind w:leftChars="400" w:left="840" w:firstLineChars="100" w:firstLine="220"/>
        <w:rPr>
          <w:rFonts w:ascii="HG丸ｺﾞｼｯｸM-PRO" w:eastAsia="HG丸ｺﾞｼｯｸM-PRO" w:hAnsi="HG丸ｺﾞｼｯｸM-PRO"/>
          <w:sz w:val="22"/>
        </w:rPr>
      </w:pPr>
      <w:r w:rsidRPr="00DD7ABB">
        <w:rPr>
          <w:rFonts w:ascii="HG丸ｺﾞｼｯｸM-PRO" w:eastAsia="HG丸ｺﾞｼｯｸM-PRO" w:hAnsi="HG丸ｺﾞｼｯｸM-PRO" w:hint="eastAsia"/>
          <w:sz w:val="22"/>
        </w:rPr>
        <w:t>特定健康診査受診率は、</w:t>
      </w:r>
      <w:r w:rsidR="00BC26DA">
        <w:rPr>
          <w:rFonts w:ascii="HG丸ｺﾞｼｯｸM-PRO" w:eastAsia="HG丸ｺﾞｼｯｸM-PRO" w:hAnsi="HG丸ｺﾞｼｯｸM-PRO" w:hint="eastAsia"/>
          <w:sz w:val="22"/>
        </w:rPr>
        <w:t>目標値を達成するために様々</w:t>
      </w:r>
      <w:r w:rsidR="00BE6C8F">
        <w:rPr>
          <w:rFonts w:ascii="HG丸ｺﾞｼｯｸM-PRO" w:eastAsia="HG丸ｺﾞｼｯｸM-PRO" w:hAnsi="HG丸ｺﾞｼｯｸM-PRO" w:hint="eastAsia"/>
          <w:sz w:val="22"/>
        </w:rPr>
        <w:t>な取り組みを</w:t>
      </w:r>
      <w:r w:rsidR="00BC26DA">
        <w:rPr>
          <w:rFonts w:ascii="HG丸ｺﾞｼｯｸM-PRO" w:eastAsia="HG丸ｺﾞｼｯｸM-PRO" w:hAnsi="HG丸ｺﾞｼｯｸM-PRO" w:hint="eastAsia"/>
          <w:sz w:val="22"/>
        </w:rPr>
        <w:t>行い</w:t>
      </w:r>
      <w:r w:rsidR="00BE6C8F">
        <w:rPr>
          <w:rFonts w:ascii="HG丸ｺﾞｼｯｸM-PRO" w:eastAsia="HG丸ｺﾞｼｯｸM-PRO" w:hAnsi="HG丸ｺﾞｼｯｸM-PRO" w:hint="eastAsia"/>
          <w:sz w:val="22"/>
        </w:rPr>
        <w:t>ましたが、</w:t>
      </w:r>
      <w:r w:rsidRPr="00DD7ABB">
        <w:rPr>
          <w:rFonts w:ascii="HG丸ｺﾞｼｯｸM-PRO" w:eastAsia="HG丸ｺﾞｼｯｸM-PRO" w:hAnsi="HG丸ｺﾞｼｯｸM-PRO" w:hint="eastAsia"/>
          <w:sz w:val="22"/>
        </w:rPr>
        <w:t>平成</w:t>
      </w:r>
    </w:p>
    <w:p w:rsidR="0090017D" w:rsidRDefault="00A16A59" w:rsidP="00A16A59">
      <w:pPr>
        <w:ind w:firstLineChars="386" w:firstLine="849"/>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２６</w:t>
      </w:r>
      <w:r w:rsidR="0090017D" w:rsidRPr="008F2C0F">
        <w:rPr>
          <w:rFonts w:ascii="HG丸ｺﾞｼｯｸM-PRO" w:eastAsia="HG丸ｺﾞｼｯｸM-PRO" w:hAnsi="HG丸ｺﾞｼｯｸM-PRO" w:hint="eastAsia"/>
          <w:sz w:val="22"/>
        </w:rPr>
        <w:t>年度以降３８％台で推移しており、</w:t>
      </w:r>
      <w:r w:rsidR="00626046" w:rsidRPr="008F2C0F">
        <w:rPr>
          <w:rFonts w:ascii="HG丸ｺﾞｼｯｸM-PRO" w:eastAsia="HG丸ｺﾞｼｯｸM-PRO" w:hAnsi="HG丸ｺﾞｼｯｸM-PRO" w:hint="eastAsia"/>
          <w:sz w:val="22"/>
        </w:rPr>
        <w:t>第2</w:t>
      </w:r>
      <w:r w:rsidR="00BE6C8F" w:rsidRPr="008F2C0F">
        <w:rPr>
          <w:rFonts w:ascii="HG丸ｺﾞｼｯｸM-PRO" w:eastAsia="HG丸ｺﾞｼｯｸM-PRO" w:hAnsi="HG丸ｺﾞｼｯｸM-PRO" w:hint="eastAsia"/>
          <w:sz w:val="22"/>
        </w:rPr>
        <w:t>期鶴ヶ島市特定健康診査</w:t>
      </w:r>
      <w:r w:rsidR="0090017D" w:rsidRPr="008F2C0F">
        <w:rPr>
          <w:rFonts w:ascii="HG丸ｺﾞｼｯｸM-PRO" w:eastAsia="HG丸ｺﾞｼｯｸM-PRO" w:hAnsi="HG丸ｺﾞｼｯｸM-PRO" w:hint="eastAsia"/>
          <w:sz w:val="22"/>
        </w:rPr>
        <w:t>等</w:t>
      </w:r>
      <w:r w:rsidR="00BE6C8F">
        <w:rPr>
          <w:rFonts w:ascii="HG丸ｺﾞｼｯｸM-PRO" w:eastAsia="HG丸ｺﾞｼｯｸM-PRO" w:hAnsi="HG丸ｺﾞｼｯｸM-PRO" w:hint="eastAsia"/>
          <w:sz w:val="22"/>
        </w:rPr>
        <w:t>実施計画の目標値</w:t>
      </w:r>
    </w:p>
    <w:p w:rsidR="00626046" w:rsidRPr="00DD7ABB" w:rsidRDefault="00626046" w:rsidP="00A16A59">
      <w:pPr>
        <w:ind w:firstLineChars="386" w:firstLine="849"/>
        <w:rPr>
          <w:rFonts w:ascii="HG丸ｺﾞｼｯｸM-PRO" w:eastAsia="HG丸ｺﾞｼｯｸM-PRO" w:hAnsi="HG丸ｺﾞｼｯｸM-PRO"/>
          <w:sz w:val="22"/>
        </w:rPr>
      </w:pPr>
      <w:r w:rsidRPr="00DD7ABB">
        <w:rPr>
          <w:rFonts w:ascii="HG丸ｺﾞｼｯｸM-PRO" w:eastAsia="HG丸ｺﾞｼｯｸM-PRO" w:hAnsi="HG丸ｺﾞｼｯｸM-PRO" w:hint="eastAsia"/>
          <w:sz w:val="22"/>
        </w:rPr>
        <w:t>には達していません。【図</w:t>
      </w:r>
      <w:r w:rsidR="00AB4C18">
        <w:rPr>
          <w:rFonts w:ascii="HG丸ｺﾞｼｯｸM-PRO" w:eastAsia="HG丸ｺﾞｼｯｸM-PRO" w:hAnsi="HG丸ｺﾞｼｯｸM-PRO" w:hint="eastAsia"/>
          <w:sz w:val="22"/>
        </w:rPr>
        <w:t>21</w:t>
      </w:r>
      <w:r w:rsidRPr="00DD7ABB">
        <w:rPr>
          <w:rFonts w:ascii="HG丸ｺﾞｼｯｸM-PRO" w:eastAsia="HG丸ｺﾞｼｯｸM-PRO" w:hAnsi="HG丸ｺﾞｼｯｸM-PRO" w:hint="eastAsia"/>
          <w:sz w:val="22"/>
        </w:rPr>
        <w:t>】</w:t>
      </w:r>
      <w:r w:rsidR="00BC26DA">
        <w:rPr>
          <w:rFonts w:ascii="HG丸ｺﾞｼｯｸM-PRO" w:eastAsia="HG丸ｺﾞｼｯｸM-PRO" w:hAnsi="HG丸ｺﾞｼｯｸM-PRO" w:hint="eastAsia"/>
          <w:sz w:val="22"/>
        </w:rPr>
        <w:t>【表</w:t>
      </w:r>
      <w:r w:rsidR="00AB4C18">
        <w:rPr>
          <w:rFonts w:ascii="HG丸ｺﾞｼｯｸM-PRO" w:eastAsia="HG丸ｺﾞｼｯｸM-PRO" w:hAnsi="HG丸ｺﾞｼｯｸM-PRO" w:hint="eastAsia"/>
          <w:sz w:val="22"/>
        </w:rPr>
        <w:t>10</w:t>
      </w:r>
      <w:r w:rsidR="00BC26DA">
        <w:rPr>
          <w:rFonts w:ascii="HG丸ｺﾞｼｯｸM-PRO" w:eastAsia="HG丸ｺﾞｼｯｸM-PRO" w:hAnsi="HG丸ｺﾞｼｯｸM-PRO" w:hint="eastAsia"/>
          <w:sz w:val="22"/>
        </w:rPr>
        <w:t>】</w:t>
      </w:r>
    </w:p>
    <w:p w:rsidR="00733418" w:rsidRDefault="004429AF" w:rsidP="00C11E00">
      <w:pPr>
        <w:ind w:firstLineChars="337" w:firstLine="708"/>
        <w:rPr>
          <w:rFonts w:asciiTheme="majorEastAsia" w:eastAsiaTheme="majorEastAsia" w:hAnsiTheme="majorEastAsia"/>
          <w:color w:val="000000" w:themeColor="text1"/>
          <w:sz w:val="24"/>
        </w:rPr>
      </w:pPr>
      <w:r>
        <w:rPr>
          <w:noProof/>
        </w:rPr>
        <w:drawing>
          <wp:inline distT="0" distB="0" distL="0" distR="0" wp14:anchorId="27EA089F" wp14:editId="5859802C">
            <wp:extent cx="5686425" cy="3162300"/>
            <wp:effectExtent l="0" t="0" r="9525" b="0"/>
            <wp:docPr id="99" name="グラフ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3418" w:rsidRPr="00A34ADA" w:rsidRDefault="00626046" w:rsidP="00166979">
      <w:pPr>
        <w:jc w:val="right"/>
        <w:rPr>
          <w:rFonts w:ascii="ＭＳ Ｐゴシック" w:eastAsia="ＭＳ Ｐゴシック" w:hAnsi="ＭＳ Ｐゴシック"/>
          <w:color w:val="000000" w:themeColor="text1"/>
          <w:szCs w:val="21"/>
        </w:rPr>
      </w:pPr>
      <w:r w:rsidRPr="00A34ADA">
        <w:rPr>
          <w:rFonts w:ascii="ＭＳ Ｐゴシック" w:eastAsia="ＭＳ Ｐゴシック" w:hAnsi="ＭＳ Ｐゴシック" w:hint="eastAsia"/>
          <w:color w:val="000000" w:themeColor="text1"/>
          <w:szCs w:val="21"/>
        </w:rPr>
        <w:t>出典：法定報告（平成2</w:t>
      </w:r>
      <w:r w:rsidR="00F72A30">
        <w:rPr>
          <w:rFonts w:ascii="ＭＳ Ｐゴシック" w:eastAsia="ＭＳ Ｐゴシック" w:hAnsi="ＭＳ Ｐゴシック" w:hint="eastAsia"/>
          <w:color w:val="000000" w:themeColor="text1"/>
          <w:szCs w:val="21"/>
        </w:rPr>
        <w:t>5</w:t>
      </w:r>
      <w:r w:rsidRPr="00A34ADA">
        <w:rPr>
          <w:rFonts w:ascii="ＭＳ Ｐゴシック" w:eastAsia="ＭＳ Ｐゴシック" w:hAnsi="ＭＳ Ｐゴシック" w:hint="eastAsia"/>
          <w:color w:val="000000" w:themeColor="text1"/>
          <w:szCs w:val="21"/>
        </w:rPr>
        <w:t>～28年度）</w:t>
      </w:r>
    </w:p>
    <w:p w:rsidR="00733418" w:rsidRPr="00BE4EC1" w:rsidRDefault="009D237F" w:rsidP="00C11E00">
      <w:pPr>
        <w:ind w:firstLineChars="300" w:firstLine="660"/>
        <w:rPr>
          <w:rFonts w:asciiTheme="majorEastAsia" w:eastAsiaTheme="majorEastAsia" w:hAnsiTheme="majorEastAsia"/>
          <w:color w:val="000000" w:themeColor="text1"/>
          <w:sz w:val="22"/>
        </w:rPr>
      </w:pPr>
      <w:r w:rsidRPr="00BE4EC1">
        <w:rPr>
          <w:rFonts w:asciiTheme="majorEastAsia" w:eastAsiaTheme="majorEastAsia" w:hAnsiTheme="majorEastAsia" w:hint="eastAsia"/>
          <w:color w:val="000000" w:themeColor="text1"/>
          <w:sz w:val="22"/>
        </w:rPr>
        <w:t>【表</w:t>
      </w:r>
      <w:r w:rsidR="00AB4C18">
        <w:rPr>
          <w:rFonts w:asciiTheme="majorEastAsia" w:eastAsiaTheme="majorEastAsia" w:hAnsiTheme="majorEastAsia" w:hint="eastAsia"/>
          <w:color w:val="000000" w:themeColor="text1"/>
          <w:sz w:val="22"/>
        </w:rPr>
        <w:t>10</w:t>
      </w:r>
      <w:r w:rsidRPr="00BE4EC1">
        <w:rPr>
          <w:rFonts w:asciiTheme="majorEastAsia" w:eastAsiaTheme="majorEastAsia" w:hAnsiTheme="majorEastAsia" w:hint="eastAsia"/>
          <w:color w:val="000000" w:themeColor="text1"/>
          <w:sz w:val="22"/>
        </w:rPr>
        <w:t>】特定</w:t>
      </w:r>
      <w:r w:rsidR="00616206" w:rsidRPr="00BE4EC1">
        <w:rPr>
          <w:rFonts w:asciiTheme="majorEastAsia" w:eastAsiaTheme="majorEastAsia" w:hAnsiTheme="majorEastAsia" w:hint="eastAsia"/>
          <w:color w:val="000000" w:themeColor="text1"/>
          <w:sz w:val="22"/>
        </w:rPr>
        <w:t>健康診査</w:t>
      </w:r>
      <w:r w:rsidRPr="00BE4EC1">
        <w:rPr>
          <w:rFonts w:asciiTheme="majorEastAsia" w:eastAsiaTheme="majorEastAsia" w:hAnsiTheme="majorEastAsia" w:hint="eastAsia"/>
          <w:color w:val="000000" w:themeColor="text1"/>
          <w:sz w:val="22"/>
        </w:rPr>
        <w:t>取組状況の推移</w:t>
      </w:r>
    </w:p>
    <w:tbl>
      <w:tblPr>
        <w:tblW w:w="8969"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0"/>
        <w:gridCol w:w="1843"/>
        <w:gridCol w:w="1808"/>
        <w:gridCol w:w="1736"/>
        <w:gridCol w:w="1842"/>
      </w:tblGrid>
      <w:tr w:rsidR="00A71C28" w:rsidRPr="005F29BB" w:rsidTr="00C11E00">
        <w:trPr>
          <w:trHeight w:val="276"/>
        </w:trPr>
        <w:tc>
          <w:tcPr>
            <w:tcW w:w="1740" w:type="dxa"/>
            <w:tcBorders>
              <w:top w:val="single" w:sz="4" w:space="0" w:color="auto"/>
              <w:left w:val="single" w:sz="4" w:space="0" w:color="auto"/>
              <w:bottom w:val="single" w:sz="4" w:space="0" w:color="auto"/>
              <w:right w:val="single" w:sz="4" w:space="0" w:color="auto"/>
            </w:tcBorders>
            <w:shd w:val="clear" w:color="auto" w:fill="F2F2F2"/>
          </w:tcPr>
          <w:p w:rsidR="00A71C28" w:rsidRPr="00F35096" w:rsidRDefault="00A71C28" w:rsidP="005C42F6">
            <w:pPr>
              <w:rPr>
                <w:rFonts w:ascii="ＭＳ ゴシック" w:eastAsia="ＭＳ ゴシック" w:hAnsi="ＭＳ ゴシック"/>
                <w:color w:val="000000"/>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A71C28" w:rsidRPr="001D7468" w:rsidRDefault="00A71C28" w:rsidP="005C42F6">
            <w:pPr>
              <w:jc w:val="center"/>
              <w:rPr>
                <w:rFonts w:ascii="ＭＳ ゴシック" w:eastAsia="ＭＳ ゴシック" w:hAnsi="ＭＳ ゴシック"/>
                <w:color w:val="000000"/>
                <w:sz w:val="22"/>
              </w:rPr>
            </w:pPr>
            <w:r w:rsidRPr="001D7468">
              <w:rPr>
                <w:rFonts w:ascii="ＭＳ ゴシック" w:eastAsia="ＭＳ ゴシック" w:hAnsi="ＭＳ ゴシック"/>
                <w:color w:val="000000"/>
                <w:sz w:val="22"/>
              </w:rPr>
              <w:t>25</w:t>
            </w:r>
            <w:r w:rsidRPr="001D7468">
              <w:rPr>
                <w:rFonts w:ascii="ＭＳ ゴシック" w:eastAsia="ＭＳ ゴシック" w:hAnsi="ＭＳ ゴシック" w:hint="eastAsia"/>
                <w:color w:val="000000"/>
                <w:sz w:val="22"/>
              </w:rPr>
              <w:t>年度</w:t>
            </w:r>
          </w:p>
        </w:tc>
        <w:tc>
          <w:tcPr>
            <w:tcW w:w="1808" w:type="dxa"/>
            <w:tcBorders>
              <w:top w:val="single" w:sz="4" w:space="0" w:color="auto"/>
              <w:left w:val="single" w:sz="4" w:space="0" w:color="auto"/>
              <w:bottom w:val="single" w:sz="4" w:space="0" w:color="auto"/>
              <w:right w:val="single" w:sz="4" w:space="0" w:color="auto"/>
            </w:tcBorders>
            <w:shd w:val="clear" w:color="auto" w:fill="F2F2F2"/>
          </w:tcPr>
          <w:p w:rsidR="00A71C28" w:rsidRPr="001D7468" w:rsidRDefault="00A71C28" w:rsidP="005C42F6">
            <w:pPr>
              <w:jc w:val="center"/>
              <w:rPr>
                <w:rFonts w:ascii="ＭＳ ゴシック" w:eastAsia="ＭＳ ゴシック" w:hAnsi="ＭＳ ゴシック"/>
                <w:color w:val="000000"/>
                <w:sz w:val="22"/>
              </w:rPr>
            </w:pPr>
            <w:r w:rsidRPr="001D7468">
              <w:rPr>
                <w:rFonts w:ascii="ＭＳ ゴシック" w:eastAsia="ＭＳ ゴシック" w:hAnsi="ＭＳ ゴシック"/>
                <w:color w:val="000000"/>
                <w:sz w:val="22"/>
              </w:rPr>
              <w:t>26</w:t>
            </w:r>
            <w:r w:rsidRPr="001D7468">
              <w:rPr>
                <w:rFonts w:ascii="ＭＳ ゴシック" w:eastAsia="ＭＳ ゴシック" w:hAnsi="ＭＳ ゴシック" w:hint="eastAsia"/>
                <w:color w:val="000000"/>
                <w:sz w:val="22"/>
              </w:rPr>
              <w:t>年度</w:t>
            </w:r>
          </w:p>
        </w:tc>
        <w:tc>
          <w:tcPr>
            <w:tcW w:w="1736" w:type="dxa"/>
            <w:tcBorders>
              <w:top w:val="single" w:sz="4" w:space="0" w:color="auto"/>
              <w:left w:val="single" w:sz="4" w:space="0" w:color="auto"/>
              <w:bottom w:val="single" w:sz="4" w:space="0" w:color="auto"/>
              <w:right w:val="single" w:sz="4" w:space="0" w:color="auto"/>
            </w:tcBorders>
            <w:shd w:val="clear" w:color="auto" w:fill="F2F2F2"/>
          </w:tcPr>
          <w:p w:rsidR="00A71C28" w:rsidRPr="001D7468" w:rsidRDefault="00A71C28" w:rsidP="005C42F6">
            <w:pPr>
              <w:jc w:val="center"/>
              <w:rPr>
                <w:rFonts w:ascii="ＭＳ ゴシック" w:eastAsia="ＭＳ ゴシック" w:hAnsi="ＭＳ ゴシック"/>
                <w:color w:val="000000"/>
                <w:sz w:val="22"/>
              </w:rPr>
            </w:pPr>
            <w:r w:rsidRPr="001D7468">
              <w:rPr>
                <w:rFonts w:ascii="ＭＳ ゴシック" w:eastAsia="ＭＳ ゴシック" w:hAnsi="ＭＳ ゴシック"/>
                <w:color w:val="000000"/>
                <w:sz w:val="22"/>
              </w:rPr>
              <w:t>27</w:t>
            </w:r>
            <w:r w:rsidRPr="001D7468">
              <w:rPr>
                <w:rFonts w:ascii="ＭＳ ゴシック" w:eastAsia="ＭＳ ゴシック" w:hAnsi="ＭＳ ゴシック" w:hint="eastAsia"/>
                <w:color w:val="000000"/>
                <w:sz w:val="22"/>
              </w:rPr>
              <w:t>年度</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rsidR="00A71C28" w:rsidRPr="001D7468" w:rsidRDefault="00A71C28" w:rsidP="005C42F6">
            <w:pPr>
              <w:jc w:val="center"/>
              <w:rPr>
                <w:rFonts w:ascii="ＭＳ ゴシック" w:eastAsia="ＭＳ ゴシック" w:hAnsi="ＭＳ ゴシック"/>
                <w:color w:val="000000"/>
                <w:sz w:val="22"/>
              </w:rPr>
            </w:pPr>
            <w:r w:rsidRPr="001D7468">
              <w:rPr>
                <w:rFonts w:ascii="ＭＳ ゴシック" w:eastAsia="ＭＳ ゴシック" w:hAnsi="ＭＳ ゴシック"/>
                <w:color w:val="000000"/>
                <w:sz w:val="22"/>
              </w:rPr>
              <w:t>28</w:t>
            </w:r>
            <w:r w:rsidRPr="001D7468">
              <w:rPr>
                <w:rFonts w:ascii="ＭＳ ゴシック" w:eastAsia="ＭＳ ゴシック" w:hAnsi="ＭＳ ゴシック" w:hint="eastAsia"/>
                <w:color w:val="000000"/>
                <w:sz w:val="22"/>
              </w:rPr>
              <w:t>年度</w:t>
            </w:r>
          </w:p>
        </w:tc>
      </w:tr>
      <w:tr w:rsidR="00A71C28" w:rsidRPr="005F29BB" w:rsidTr="00C11E00">
        <w:trPr>
          <w:trHeight w:val="318"/>
        </w:trPr>
        <w:tc>
          <w:tcPr>
            <w:tcW w:w="1740" w:type="dxa"/>
            <w:tcBorders>
              <w:top w:val="single" w:sz="4" w:space="0" w:color="auto"/>
              <w:left w:val="single" w:sz="4" w:space="0" w:color="auto"/>
              <w:right w:val="single" w:sz="4" w:space="0" w:color="auto"/>
            </w:tcBorders>
            <w:shd w:val="clear" w:color="auto" w:fill="F2F2F2"/>
            <w:vAlign w:val="center"/>
          </w:tcPr>
          <w:p w:rsidR="00A71C28" w:rsidRPr="001D7468" w:rsidRDefault="00A71C28" w:rsidP="00A71C28">
            <w:pPr>
              <w:jc w:val="center"/>
              <w:rPr>
                <w:rFonts w:ascii="ＭＳ ゴシック" w:eastAsia="ＭＳ ゴシック" w:hAnsi="ＭＳ ゴシック"/>
                <w:color w:val="000000"/>
                <w:sz w:val="22"/>
              </w:rPr>
            </w:pPr>
            <w:r w:rsidRPr="001D7468">
              <w:rPr>
                <w:rFonts w:ascii="ＭＳ ゴシック" w:eastAsia="ＭＳ ゴシック" w:hAnsi="ＭＳ ゴシック" w:hint="eastAsia"/>
                <w:color w:val="000000"/>
                <w:sz w:val="22"/>
              </w:rPr>
              <w:t>実施</w:t>
            </w:r>
            <w:r>
              <w:rPr>
                <w:rFonts w:ascii="ＭＳ ゴシック" w:eastAsia="ＭＳ ゴシック" w:hAnsi="ＭＳ ゴシック" w:hint="eastAsia"/>
                <w:color w:val="000000"/>
                <w:sz w:val="22"/>
              </w:rPr>
              <w:t>形態/</w:t>
            </w:r>
            <w:r w:rsidRPr="001D7468">
              <w:rPr>
                <w:rFonts w:ascii="ＭＳ ゴシック" w:eastAsia="ＭＳ ゴシック" w:hAnsi="ＭＳ ゴシック" w:hint="eastAsia"/>
                <w:color w:val="000000"/>
                <w:sz w:val="22"/>
              </w:rPr>
              <w:t>時期</w:t>
            </w:r>
          </w:p>
        </w:tc>
        <w:tc>
          <w:tcPr>
            <w:tcW w:w="7229" w:type="dxa"/>
            <w:gridSpan w:val="4"/>
            <w:tcBorders>
              <w:top w:val="single" w:sz="4" w:space="0" w:color="auto"/>
              <w:left w:val="single" w:sz="4" w:space="0" w:color="auto"/>
              <w:right w:val="single" w:sz="4" w:space="0" w:color="auto"/>
            </w:tcBorders>
            <w:vAlign w:val="center"/>
          </w:tcPr>
          <w:p w:rsidR="00A71C28" w:rsidRPr="00F35096" w:rsidRDefault="00A71C28" w:rsidP="005C42F6">
            <w:pPr>
              <w:jc w:val="left"/>
              <w:rPr>
                <w:rFonts w:ascii="ＭＳ ゴシック" w:eastAsia="ＭＳ ゴシック" w:hAnsi="ＭＳ ゴシック"/>
                <w:color w:val="000000"/>
                <w:sz w:val="18"/>
                <w:szCs w:val="18"/>
              </w:rPr>
            </w:pPr>
            <w:r w:rsidRPr="00F35096">
              <w:rPr>
                <w:rFonts w:ascii="ＭＳ ゴシック" w:eastAsia="ＭＳ ゴシック" w:hAnsi="ＭＳ ゴシック" w:hint="eastAsia"/>
                <w:color w:val="000000"/>
                <w:sz w:val="18"/>
                <w:szCs w:val="18"/>
              </w:rPr>
              <w:t xml:space="preserve">個別健診　　</w:t>
            </w:r>
            <w:r>
              <w:rPr>
                <w:rFonts w:ascii="ＭＳ ゴシック" w:eastAsia="ＭＳ ゴシック" w:hAnsi="ＭＳ ゴシック" w:hint="eastAsia"/>
                <w:color w:val="000000"/>
                <w:sz w:val="18"/>
                <w:szCs w:val="18"/>
              </w:rPr>
              <w:t xml:space="preserve">　　</w:t>
            </w:r>
            <w:r w:rsidRPr="00F35096">
              <w:rPr>
                <w:rFonts w:ascii="ＭＳ ゴシック" w:eastAsia="ＭＳ ゴシック" w:hAnsi="ＭＳ ゴシック"/>
                <w:color w:val="000000"/>
                <w:sz w:val="18"/>
                <w:szCs w:val="18"/>
              </w:rPr>
              <w:t>6</w:t>
            </w:r>
            <w:r w:rsidRPr="00F35096">
              <w:rPr>
                <w:rFonts w:ascii="ＭＳ ゴシック" w:eastAsia="ＭＳ ゴシック" w:hAnsi="ＭＳ ゴシック" w:hint="eastAsia"/>
                <w:color w:val="000000"/>
                <w:sz w:val="18"/>
                <w:szCs w:val="18"/>
              </w:rPr>
              <w:t xml:space="preserve">月　～　</w:t>
            </w:r>
            <w:r>
              <w:rPr>
                <w:rFonts w:ascii="ＭＳ ゴシック" w:eastAsia="ＭＳ ゴシック" w:hAnsi="ＭＳ ゴシック"/>
                <w:color w:val="000000"/>
                <w:sz w:val="18"/>
                <w:szCs w:val="18"/>
              </w:rPr>
              <w:t>1</w:t>
            </w:r>
            <w:r>
              <w:rPr>
                <w:rFonts w:ascii="ＭＳ ゴシック" w:eastAsia="ＭＳ ゴシック" w:hAnsi="ＭＳ ゴシック" w:hint="eastAsia"/>
                <w:color w:val="000000"/>
                <w:sz w:val="18"/>
                <w:szCs w:val="18"/>
              </w:rPr>
              <w:t>1</w:t>
            </w:r>
            <w:r w:rsidRPr="00F35096">
              <w:rPr>
                <w:rFonts w:ascii="ＭＳ ゴシック" w:eastAsia="ＭＳ ゴシック" w:hAnsi="ＭＳ ゴシック" w:hint="eastAsia"/>
                <w:color w:val="000000"/>
                <w:sz w:val="18"/>
                <w:szCs w:val="18"/>
              </w:rPr>
              <w:t>月</w:t>
            </w:r>
          </w:p>
        </w:tc>
      </w:tr>
      <w:tr w:rsidR="00A71C28" w:rsidRPr="005F29BB" w:rsidTr="00FD2A18">
        <w:trPr>
          <w:trHeight w:val="180"/>
        </w:trPr>
        <w:tc>
          <w:tcPr>
            <w:tcW w:w="1740" w:type="dxa"/>
            <w:vMerge w:val="restart"/>
            <w:tcBorders>
              <w:top w:val="single" w:sz="4" w:space="0" w:color="auto"/>
              <w:left w:val="single" w:sz="4" w:space="0" w:color="auto"/>
              <w:right w:val="single" w:sz="4" w:space="0" w:color="auto"/>
            </w:tcBorders>
            <w:shd w:val="clear" w:color="auto" w:fill="F2F2F2"/>
            <w:vAlign w:val="center"/>
          </w:tcPr>
          <w:p w:rsidR="00A71C28" w:rsidRPr="001D7468" w:rsidRDefault="00A71C28" w:rsidP="005C42F6">
            <w:pPr>
              <w:jc w:val="center"/>
              <w:rPr>
                <w:rFonts w:ascii="ＭＳ ゴシック" w:eastAsia="ＭＳ ゴシック" w:hAnsi="ＭＳ ゴシック"/>
                <w:color w:val="000000"/>
                <w:sz w:val="22"/>
              </w:rPr>
            </w:pPr>
            <w:r w:rsidRPr="001D7468">
              <w:rPr>
                <w:rFonts w:ascii="ＭＳ ゴシック" w:eastAsia="ＭＳ ゴシック" w:hAnsi="ＭＳ ゴシック" w:hint="eastAsia"/>
                <w:color w:val="000000"/>
                <w:sz w:val="22"/>
              </w:rPr>
              <w:t>周知方法</w:t>
            </w:r>
          </w:p>
        </w:tc>
        <w:tc>
          <w:tcPr>
            <w:tcW w:w="7229" w:type="dxa"/>
            <w:gridSpan w:val="4"/>
            <w:tcBorders>
              <w:top w:val="single" w:sz="4" w:space="0" w:color="auto"/>
              <w:left w:val="single" w:sz="4" w:space="0" w:color="auto"/>
              <w:bottom w:val="single" w:sz="4" w:space="0" w:color="auto"/>
              <w:right w:val="single" w:sz="4" w:space="0" w:color="auto"/>
            </w:tcBorders>
            <w:vAlign w:val="center"/>
          </w:tcPr>
          <w:p w:rsidR="00A71C28" w:rsidRPr="00F35096" w:rsidRDefault="00A71C28" w:rsidP="005C42F6">
            <w:pPr>
              <w:jc w:val="left"/>
              <w:rPr>
                <w:rFonts w:ascii="ＭＳ ゴシック" w:eastAsia="ＭＳ ゴシック" w:hAnsi="ＭＳ ゴシック"/>
                <w:color w:val="000000"/>
                <w:sz w:val="18"/>
                <w:szCs w:val="18"/>
              </w:rPr>
            </w:pPr>
            <w:r w:rsidRPr="00F35096">
              <w:rPr>
                <w:rFonts w:ascii="ＭＳ ゴシック" w:eastAsia="ＭＳ ゴシック" w:hAnsi="ＭＳ ゴシック" w:hint="eastAsia"/>
                <w:color w:val="000000"/>
                <w:sz w:val="18"/>
                <w:szCs w:val="18"/>
              </w:rPr>
              <w:t>対象者に個別通知(受診券発送)</w:t>
            </w:r>
          </w:p>
        </w:tc>
      </w:tr>
      <w:tr w:rsidR="00A71C28" w:rsidRPr="005F29BB" w:rsidTr="00FD2A18">
        <w:trPr>
          <w:trHeight w:val="255"/>
        </w:trPr>
        <w:tc>
          <w:tcPr>
            <w:tcW w:w="1740" w:type="dxa"/>
            <w:vMerge/>
            <w:tcBorders>
              <w:left w:val="single" w:sz="4" w:space="0" w:color="auto"/>
              <w:right w:val="single" w:sz="4" w:space="0" w:color="auto"/>
            </w:tcBorders>
            <w:shd w:val="clear" w:color="auto" w:fill="F2F2F2"/>
            <w:vAlign w:val="center"/>
          </w:tcPr>
          <w:p w:rsidR="00A71C28" w:rsidRPr="001D7468" w:rsidRDefault="00A71C28" w:rsidP="005C42F6">
            <w:pPr>
              <w:rPr>
                <w:rFonts w:ascii="ＭＳ ゴシック" w:eastAsia="ＭＳ ゴシック" w:hAnsi="ＭＳ ゴシック"/>
                <w:color w:val="000000"/>
                <w:sz w:val="22"/>
              </w:rPr>
            </w:pPr>
          </w:p>
        </w:tc>
        <w:tc>
          <w:tcPr>
            <w:tcW w:w="7229" w:type="dxa"/>
            <w:gridSpan w:val="4"/>
            <w:tcBorders>
              <w:top w:val="single" w:sz="4" w:space="0" w:color="auto"/>
              <w:left w:val="single" w:sz="4" w:space="0" w:color="auto"/>
              <w:bottom w:val="single" w:sz="4" w:space="0" w:color="auto"/>
              <w:right w:val="single" w:sz="4" w:space="0" w:color="auto"/>
            </w:tcBorders>
            <w:vAlign w:val="center"/>
          </w:tcPr>
          <w:p w:rsidR="00A71C28" w:rsidRPr="00F35096" w:rsidRDefault="00A71C28" w:rsidP="009660C2">
            <w:pPr>
              <w:jc w:val="left"/>
              <w:rPr>
                <w:rFonts w:ascii="ＭＳ ゴシック" w:eastAsia="ＭＳ ゴシック" w:hAnsi="ＭＳ ゴシック"/>
                <w:color w:val="000000"/>
                <w:sz w:val="18"/>
                <w:szCs w:val="18"/>
              </w:rPr>
            </w:pPr>
            <w:r w:rsidRPr="00F35096">
              <w:rPr>
                <w:rFonts w:ascii="ＭＳ ゴシック" w:eastAsia="ＭＳ ゴシック" w:hAnsi="ＭＳ ゴシック" w:hint="eastAsia"/>
                <w:color w:val="000000"/>
                <w:sz w:val="18"/>
                <w:szCs w:val="18"/>
              </w:rPr>
              <w:t>広報掲載／市ホームページに受診方法や医療機関一覧等掲載</w:t>
            </w:r>
          </w:p>
        </w:tc>
      </w:tr>
      <w:tr w:rsidR="00A71C28" w:rsidRPr="005F29BB" w:rsidTr="00C11E00">
        <w:trPr>
          <w:trHeight w:val="315"/>
        </w:trPr>
        <w:tc>
          <w:tcPr>
            <w:tcW w:w="1740" w:type="dxa"/>
            <w:vMerge w:val="restart"/>
            <w:tcBorders>
              <w:top w:val="single" w:sz="4" w:space="0" w:color="auto"/>
              <w:left w:val="single" w:sz="4" w:space="0" w:color="auto"/>
              <w:right w:val="single" w:sz="4" w:space="0" w:color="auto"/>
            </w:tcBorders>
            <w:shd w:val="clear" w:color="auto" w:fill="F2F2F2"/>
            <w:vAlign w:val="center"/>
          </w:tcPr>
          <w:p w:rsidR="00A71C28" w:rsidRPr="001D7468" w:rsidRDefault="00A71C28" w:rsidP="005C42F6">
            <w:pPr>
              <w:jc w:val="center"/>
              <w:rPr>
                <w:rFonts w:ascii="ＭＳ ゴシック" w:eastAsia="ＭＳ ゴシック" w:hAnsi="ＭＳ ゴシック"/>
                <w:color w:val="000000"/>
                <w:sz w:val="22"/>
              </w:rPr>
            </w:pPr>
            <w:r w:rsidRPr="001D7468">
              <w:rPr>
                <w:rFonts w:ascii="ＭＳ ゴシック" w:eastAsia="ＭＳ ゴシック" w:hAnsi="ＭＳ ゴシック" w:hint="eastAsia"/>
                <w:color w:val="000000"/>
                <w:sz w:val="22"/>
              </w:rPr>
              <w:t>受診勧奨</w:t>
            </w:r>
          </w:p>
        </w:tc>
        <w:tc>
          <w:tcPr>
            <w:tcW w:w="7229" w:type="dxa"/>
            <w:gridSpan w:val="4"/>
            <w:tcBorders>
              <w:top w:val="single" w:sz="4" w:space="0" w:color="auto"/>
              <w:left w:val="single" w:sz="4" w:space="0" w:color="auto"/>
              <w:bottom w:val="single" w:sz="4" w:space="0" w:color="auto"/>
              <w:right w:val="single" w:sz="4" w:space="0" w:color="auto"/>
            </w:tcBorders>
            <w:vAlign w:val="center"/>
          </w:tcPr>
          <w:p w:rsidR="00A71C28" w:rsidRPr="00F35096" w:rsidRDefault="00A71C28" w:rsidP="005C42F6">
            <w:pPr>
              <w:jc w:val="left"/>
              <w:rPr>
                <w:rFonts w:ascii="ＭＳ ゴシック" w:eastAsia="ＭＳ ゴシック" w:hAnsi="ＭＳ ゴシック"/>
                <w:color w:val="000000"/>
                <w:sz w:val="18"/>
                <w:szCs w:val="18"/>
              </w:rPr>
            </w:pPr>
            <w:r w:rsidRPr="00F35096">
              <w:rPr>
                <w:rFonts w:ascii="ＭＳ ゴシック" w:eastAsia="ＭＳ ゴシック" w:hAnsi="ＭＳ ゴシック" w:hint="eastAsia"/>
                <w:color w:val="000000"/>
                <w:sz w:val="18"/>
                <w:szCs w:val="18"/>
              </w:rPr>
              <w:t>被保険者証の一斉更新時に勧奨チラシ同封</w:t>
            </w:r>
          </w:p>
        </w:tc>
      </w:tr>
      <w:tr w:rsidR="00A71C28" w:rsidRPr="005F29BB" w:rsidTr="00C11E00">
        <w:trPr>
          <w:trHeight w:val="315"/>
        </w:trPr>
        <w:tc>
          <w:tcPr>
            <w:tcW w:w="1740" w:type="dxa"/>
            <w:vMerge/>
            <w:tcBorders>
              <w:left w:val="single" w:sz="4" w:space="0" w:color="auto"/>
              <w:right w:val="single" w:sz="4" w:space="0" w:color="auto"/>
            </w:tcBorders>
            <w:shd w:val="clear" w:color="auto" w:fill="F2F2F2"/>
            <w:vAlign w:val="center"/>
          </w:tcPr>
          <w:p w:rsidR="00A71C28" w:rsidRPr="001D7468" w:rsidRDefault="00A71C28" w:rsidP="005C42F6">
            <w:pPr>
              <w:rPr>
                <w:rFonts w:ascii="ＭＳ ゴシック" w:eastAsia="ＭＳ ゴシック" w:hAnsi="ＭＳ ゴシック"/>
                <w:color w:val="000000"/>
                <w:sz w:val="22"/>
              </w:rPr>
            </w:pPr>
          </w:p>
        </w:tc>
        <w:tc>
          <w:tcPr>
            <w:tcW w:w="7229" w:type="dxa"/>
            <w:gridSpan w:val="4"/>
            <w:tcBorders>
              <w:left w:val="single" w:sz="4" w:space="0" w:color="auto"/>
              <w:bottom w:val="single" w:sz="4" w:space="0" w:color="auto"/>
              <w:right w:val="single" w:sz="4" w:space="0" w:color="auto"/>
            </w:tcBorders>
            <w:vAlign w:val="center"/>
          </w:tcPr>
          <w:p w:rsidR="00A71C28" w:rsidRPr="00F35096" w:rsidRDefault="00BE6C8F" w:rsidP="005C42F6">
            <w:pPr>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公共施設や医療機関に受診啓発ポスター掲示</w:t>
            </w:r>
          </w:p>
        </w:tc>
      </w:tr>
      <w:tr w:rsidR="00647D94" w:rsidRPr="005F29BB" w:rsidTr="00C11E00">
        <w:trPr>
          <w:trHeight w:val="315"/>
        </w:trPr>
        <w:tc>
          <w:tcPr>
            <w:tcW w:w="1740" w:type="dxa"/>
            <w:vMerge/>
            <w:tcBorders>
              <w:left w:val="single" w:sz="4" w:space="0" w:color="auto"/>
              <w:right w:val="single" w:sz="4" w:space="0" w:color="auto"/>
            </w:tcBorders>
            <w:shd w:val="clear" w:color="auto" w:fill="F2F2F2"/>
            <w:vAlign w:val="center"/>
          </w:tcPr>
          <w:p w:rsidR="00647D94" w:rsidRPr="001D7468" w:rsidRDefault="00647D94" w:rsidP="005C42F6">
            <w:pPr>
              <w:rPr>
                <w:rFonts w:ascii="ＭＳ ゴシック" w:eastAsia="ＭＳ ゴシック" w:hAnsi="ＭＳ ゴシック"/>
                <w:color w:val="000000"/>
                <w:sz w:val="22"/>
              </w:rPr>
            </w:pPr>
          </w:p>
        </w:tc>
        <w:tc>
          <w:tcPr>
            <w:tcW w:w="1843" w:type="dxa"/>
            <w:tcBorders>
              <w:left w:val="single" w:sz="4" w:space="0" w:color="auto"/>
              <w:bottom w:val="single" w:sz="4" w:space="0" w:color="auto"/>
              <w:right w:val="single" w:sz="4" w:space="0" w:color="auto"/>
            </w:tcBorders>
            <w:vAlign w:val="center"/>
          </w:tcPr>
          <w:p w:rsidR="00647D94" w:rsidRPr="00F35096" w:rsidRDefault="00647D94" w:rsidP="005C42F6">
            <w:pPr>
              <w:jc w:val="left"/>
              <w:rPr>
                <w:rFonts w:ascii="ＭＳ ゴシック" w:eastAsia="ＭＳ ゴシック" w:hAnsi="ＭＳ ゴシック"/>
                <w:color w:val="000000"/>
                <w:sz w:val="18"/>
                <w:szCs w:val="18"/>
              </w:rPr>
            </w:pPr>
          </w:p>
        </w:tc>
        <w:tc>
          <w:tcPr>
            <w:tcW w:w="5386" w:type="dxa"/>
            <w:gridSpan w:val="3"/>
            <w:tcBorders>
              <w:left w:val="single" w:sz="4" w:space="0" w:color="auto"/>
              <w:bottom w:val="single" w:sz="4" w:space="0" w:color="auto"/>
              <w:right w:val="single" w:sz="4" w:space="0" w:color="auto"/>
            </w:tcBorders>
            <w:vAlign w:val="center"/>
          </w:tcPr>
          <w:p w:rsidR="001542CB" w:rsidRDefault="00647D94" w:rsidP="00647D94">
            <w:pPr>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受診啓発うちわ配布・職員名札に受診啓発メッセージ印字・</w:t>
            </w:r>
          </w:p>
          <w:p w:rsidR="00647D94" w:rsidRPr="00F35096" w:rsidRDefault="00647D94" w:rsidP="00647D94">
            <w:pPr>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公用車に受診啓発メッセージマグネット貼付</w:t>
            </w:r>
          </w:p>
        </w:tc>
      </w:tr>
      <w:tr w:rsidR="00647D94" w:rsidRPr="005F29BB" w:rsidTr="00C11E00">
        <w:trPr>
          <w:trHeight w:val="315"/>
        </w:trPr>
        <w:tc>
          <w:tcPr>
            <w:tcW w:w="1740" w:type="dxa"/>
            <w:vMerge/>
            <w:tcBorders>
              <w:left w:val="single" w:sz="4" w:space="0" w:color="auto"/>
              <w:right w:val="single" w:sz="4" w:space="0" w:color="auto"/>
            </w:tcBorders>
            <w:shd w:val="clear" w:color="auto" w:fill="F2F2F2"/>
            <w:vAlign w:val="center"/>
          </w:tcPr>
          <w:p w:rsidR="00647D94" w:rsidRPr="001D7468" w:rsidRDefault="00647D94" w:rsidP="00647D94">
            <w:pPr>
              <w:rPr>
                <w:rFonts w:ascii="ＭＳ ゴシック" w:eastAsia="ＭＳ ゴシック" w:hAnsi="ＭＳ ゴシック"/>
                <w:color w:val="000000"/>
                <w:sz w:val="22"/>
              </w:rPr>
            </w:pPr>
          </w:p>
        </w:tc>
        <w:tc>
          <w:tcPr>
            <w:tcW w:w="3651" w:type="dxa"/>
            <w:gridSpan w:val="2"/>
            <w:tcBorders>
              <w:left w:val="single" w:sz="4" w:space="0" w:color="auto"/>
              <w:bottom w:val="single" w:sz="4" w:space="0" w:color="auto"/>
              <w:right w:val="single" w:sz="4" w:space="0" w:color="auto"/>
            </w:tcBorders>
            <w:shd w:val="clear" w:color="auto" w:fill="auto"/>
            <w:vAlign w:val="center"/>
          </w:tcPr>
          <w:p w:rsidR="00647D94" w:rsidRPr="00F35096" w:rsidRDefault="00647D94" w:rsidP="00647D94">
            <w:pPr>
              <w:jc w:val="left"/>
              <w:rPr>
                <w:rFonts w:ascii="ＭＳ ゴシック" w:eastAsia="ＭＳ ゴシック" w:hAnsi="ＭＳ ゴシック"/>
                <w:color w:val="000000"/>
                <w:sz w:val="18"/>
                <w:szCs w:val="18"/>
              </w:rPr>
            </w:pPr>
          </w:p>
        </w:tc>
        <w:tc>
          <w:tcPr>
            <w:tcW w:w="3578" w:type="dxa"/>
            <w:gridSpan w:val="2"/>
            <w:tcBorders>
              <w:left w:val="single" w:sz="4" w:space="0" w:color="auto"/>
              <w:bottom w:val="single" w:sz="4" w:space="0" w:color="auto"/>
              <w:right w:val="single" w:sz="4" w:space="0" w:color="auto"/>
            </w:tcBorders>
            <w:vAlign w:val="center"/>
          </w:tcPr>
          <w:p w:rsidR="00647D94" w:rsidRPr="00F35096" w:rsidRDefault="00647D94" w:rsidP="00647D94">
            <w:pPr>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公共施設</w:t>
            </w:r>
            <w:r w:rsidRPr="00F35096">
              <w:rPr>
                <w:rFonts w:ascii="ＭＳ ゴシック" w:eastAsia="ＭＳ ゴシック" w:hAnsi="ＭＳ ゴシック" w:hint="eastAsia"/>
                <w:color w:val="000000"/>
                <w:sz w:val="18"/>
                <w:szCs w:val="18"/>
              </w:rPr>
              <w:t>に受診啓発用「のぼり旗」設置</w:t>
            </w:r>
          </w:p>
        </w:tc>
      </w:tr>
      <w:tr w:rsidR="00433ED8" w:rsidRPr="005F29BB" w:rsidTr="00C11E00">
        <w:trPr>
          <w:trHeight w:val="315"/>
        </w:trPr>
        <w:tc>
          <w:tcPr>
            <w:tcW w:w="1740" w:type="dxa"/>
            <w:vMerge/>
            <w:tcBorders>
              <w:left w:val="single" w:sz="4" w:space="0" w:color="auto"/>
              <w:right w:val="single" w:sz="4" w:space="0" w:color="auto"/>
            </w:tcBorders>
            <w:shd w:val="clear" w:color="auto" w:fill="F2F2F2"/>
            <w:vAlign w:val="center"/>
          </w:tcPr>
          <w:p w:rsidR="00433ED8" w:rsidRPr="001D7468" w:rsidRDefault="00433ED8" w:rsidP="00647D94">
            <w:pPr>
              <w:rPr>
                <w:rFonts w:ascii="ＭＳ ゴシック" w:eastAsia="ＭＳ ゴシック" w:hAnsi="ＭＳ ゴシック"/>
                <w:color w:val="000000"/>
                <w:sz w:val="22"/>
              </w:rPr>
            </w:pPr>
          </w:p>
        </w:tc>
        <w:tc>
          <w:tcPr>
            <w:tcW w:w="5387" w:type="dxa"/>
            <w:gridSpan w:val="3"/>
            <w:tcBorders>
              <w:left w:val="single" w:sz="4" w:space="0" w:color="auto"/>
              <w:bottom w:val="single" w:sz="4" w:space="0" w:color="auto"/>
              <w:right w:val="single" w:sz="4" w:space="0" w:color="auto"/>
            </w:tcBorders>
            <w:shd w:val="clear" w:color="auto" w:fill="auto"/>
            <w:vAlign w:val="center"/>
          </w:tcPr>
          <w:p w:rsidR="00433ED8" w:rsidRDefault="00433ED8" w:rsidP="00647D94">
            <w:pPr>
              <w:jc w:val="left"/>
              <w:rPr>
                <w:rFonts w:ascii="ＭＳ ゴシック" w:eastAsia="ＭＳ ゴシック" w:hAnsi="ＭＳ ゴシック"/>
                <w:color w:val="000000"/>
                <w:sz w:val="18"/>
                <w:szCs w:val="18"/>
              </w:rPr>
            </w:pPr>
          </w:p>
        </w:tc>
        <w:tc>
          <w:tcPr>
            <w:tcW w:w="1842" w:type="dxa"/>
            <w:tcBorders>
              <w:left w:val="single" w:sz="4" w:space="0" w:color="auto"/>
              <w:bottom w:val="single" w:sz="4" w:space="0" w:color="auto"/>
              <w:right w:val="single" w:sz="4" w:space="0" w:color="auto"/>
            </w:tcBorders>
            <w:shd w:val="clear" w:color="auto" w:fill="auto"/>
            <w:vAlign w:val="center"/>
          </w:tcPr>
          <w:p w:rsidR="001542CB" w:rsidRDefault="00433ED8" w:rsidP="00647D94">
            <w:pPr>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受診啓発用絆創膏</w:t>
            </w:r>
          </w:p>
          <w:p w:rsidR="00433ED8" w:rsidRDefault="00433ED8" w:rsidP="00647D94">
            <w:pPr>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配布</w:t>
            </w:r>
          </w:p>
        </w:tc>
      </w:tr>
      <w:tr w:rsidR="00647D94" w:rsidRPr="005F29BB" w:rsidTr="00C11E00">
        <w:trPr>
          <w:trHeight w:val="315"/>
        </w:trPr>
        <w:tc>
          <w:tcPr>
            <w:tcW w:w="1740" w:type="dxa"/>
            <w:vMerge/>
            <w:tcBorders>
              <w:left w:val="single" w:sz="4" w:space="0" w:color="auto"/>
              <w:right w:val="single" w:sz="4" w:space="0" w:color="auto"/>
            </w:tcBorders>
            <w:shd w:val="clear" w:color="auto" w:fill="F2F2F2"/>
            <w:vAlign w:val="center"/>
          </w:tcPr>
          <w:p w:rsidR="00647D94" w:rsidRPr="001D7468" w:rsidRDefault="00647D94" w:rsidP="00647D94">
            <w:pPr>
              <w:rPr>
                <w:rFonts w:ascii="ＭＳ ゴシック" w:eastAsia="ＭＳ ゴシック" w:hAnsi="ＭＳ ゴシック"/>
                <w:color w:val="000000"/>
                <w:sz w:val="22"/>
              </w:rPr>
            </w:pPr>
          </w:p>
        </w:tc>
        <w:tc>
          <w:tcPr>
            <w:tcW w:w="7229" w:type="dxa"/>
            <w:gridSpan w:val="4"/>
            <w:tcBorders>
              <w:left w:val="single" w:sz="4" w:space="0" w:color="auto"/>
              <w:bottom w:val="single" w:sz="4" w:space="0" w:color="auto"/>
              <w:right w:val="single" w:sz="4" w:space="0" w:color="auto"/>
            </w:tcBorders>
            <w:vAlign w:val="center"/>
          </w:tcPr>
          <w:p w:rsidR="00647D94" w:rsidRPr="00F35096" w:rsidRDefault="00647D94" w:rsidP="00A34ADA">
            <w:pPr>
              <w:jc w:val="left"/>
              <w:rPr>
                <w:rFonts w:ascii="ＭＳ ゴシック" w:eastAsia="ＭＳ ゴシック" w:hAnsi="ＭＳ ゴシック"/>
                <w:color w:val="000000"/>
                <w:sz w:val="18"/>
                <w:szCs w:val="18"/>
              </w:rPr>
            </w:pPr>
            <w:r w:rsidRPr="00F35096">
              <w:rPr>
                <w:rFonts w:ascii="ＭＳ ゴシック" w:eastAsia="ＭＳ ゴシック" w:hAnsi="ＭＳ ゴシック" w:hint="eastAsia"/>
                <w:color w:val="000000"/>
                <w:sz w:val="18"/>
                <w:szCs w:val="18"/>
              </w:rPr>
              <w:t>未受診者へ勧奨通知発送</w:t>
            </w:r>
          </w:p>
        </w:tc>
      </w:tr>
      <w:tr w:rsidR="00647D94" w:rsidRPr="005F29BB" w:rsidTr="00C11E00">
        <w:trPr>
          <w:trHeight w:val="384"/>
        </w:trPr>
        <w:tc>
          <w:tcPr>
            <w:tcW w:w="1740" w:type="dxa"/>
            <w:tcBorders>
              <w:top w:val="single" w:sz="4" w:space="0" w:color="auto"/>
              <w:left w:val="single" w:sz="4" w:space="0" w:color="auto"/>
              <w:bottom w:val="single" w:sz="4" w:space="0" w:color="auto"/>
              <w:right w:val="single" w:sz="4" w:space="0" w:color="auto"/>
            </w:tcBorders>
            <w:shd w:val="clear" w:color="auto" w:fill="F2F2F2"/>
            <w:vAlign w:val="center"/>
          </w:tcPr>
          <w:p w:rsidR="00647D94" w:rsidRPr="001D7468" w:rsidRDefault="00647D94" w:rsidP="00CB4FF8">
            <w:pPr>
              <w:jc w:val="center"/>
              <w:rPr>
                <w:rFonts w:ascii="ＭＳ ゴシック" w:eastAsia="ＭＳ ゴシック" w:hAnsi="ＭＳ ゴシック"/>
                <w:color w:val="000000"/>
                <w:sz w:val="22"/>
              </w:rPr>
            </w:pPr>
            <w:r w:rsidRPr="008F2C0F">
              <w:rPr>
                <w:rFonts w:ascii="ＭＳ ゴシック" w:eastAsia="ＭＳ ゴシック" w:hAnsi="ＭＳ ゴシック" w:hint="eastAsia"/>
                <w:color w:val="000000"/>
                <w:sz w:val="22"/>
              </w:rPr>
              <w:t>予算上の取組</w:t>
            </w:r>
          </w:p>
        </w:tc>
        <w:tc>
          <w:tcPr>
            <w:tcW w:w="7229" w:type="dxa"/>
            <w:gridSpan w:val="4"/>
            <w:tcBorders>
              <w:top w:val="single" w:sz="4" w:space="0" w:color="auto"/>
              <w:left w:val="single" w:sz="4" w:space="0" w:color="auto"/>
              <w:bottom w:val="single" w:sz="4" w:space="0" w:color="auto"/>
              <w:right w:val="single" w:sz="4" w:space="0" w:color="auto"/>
            </w:tcBorders>
            <w:vAlign w:val="center"/>
          </w:tcPr>
          <w:p w:rsidR="00647D94" w:rsidRPr="00F35096" w:rsidRDefault="00647D94" w:rsidP="00647D94">
            <w:pPr>
              <w:jc w:val="left"/>
              <w:rPr>
                <w:rFonts w:ascii="ＭＳ ゴシック" w:eastAsia="ＭＳ ゴシック" w:hAnsi="ＭＳ ゴシック"/>
                <w:color w:val="000000"/>
                <w:sz w:val="18"/>
                <w:szCs w:val="18"/>
              </w:rPr>
            </w:pPr>
            <w:r w:rsidRPr="00F35096">
              <w:rPr>
                <w:rFonts w:ascii="ＭＳ ゴシック" w:eastAsia="ＭＳ ゴシック" w:hAnsi="ＭＳ ゴシック" w:hint="eastAsia"/>
                <w:color w:val="000000"/>
                <w:sz w:val="18"/>
                <w:szCs w:val="18"/>
              </w:rPr>
              <w:t>自己負担の無料化（全額公費負担）</w:t>
            </w:r>
          </w:p>
        </w:tc>
      </w:tr>
      <w:tr w:rsidR="00647D94" w:rsidRPr="005F29BB" w:rsidTr="00C11E00">
        <w:tc>
          <w:tcPr>
            <w:tcW w:w="1740" w:type="dxa"/>
            <w:vMerge w:val="restart"/>
            <w:tcBorders>
              <w:top w:val="single" w:sz="4" w:space="0" w:color="auto"/>
              <w:left w:val="single" w:sz="4" w:space="0" w:color="auto"/>
              <w:right w:val="single" w:sz="4" w:space="0" w:color="auto"/>
            </w:tcBorders>
            <w:shd w:val="clear" w:color="auto" w:fill="F2F2F2"/>
            <w:vAlign w:val="center"/>
          </w:tcPr>
          <w:p w:rsidR="00647D94" w:rsidRPr="001D7468" w:rsidRDefault="00647D94" w:rsidP="00647D94">
            <w:pPr>
              <w:jc w:val="center"/>
              <w:rPr>
                <w:rFonts w:ascii="ＭＳ ゴシック" w:eastAsia="ＭＳ ゴシック" w:hAnsi="ＭＳ ゴシック"/>
                <w:color w:val="000000"/>
                <w:sz w:val="22"/>
              </w:rPr>
            </w:pPr>
            <w:r w:rsidRPr="001D7468">
              <w:rPr>
                <w:rFonts w:ascii="ＭＳ ゴシック" w:eastAsia="ＭＳ ゴシック" w:hAnsi="ＭＳ ゴシック" w:hint="eastAsia"/>
                <w:color w:val="000000"/>
                <w:sz w:val="22"/>
              </w:rPr>
              <w:t>実施体制上の取組</w:t>
            </w:r>
          </w:p>
        </w:tc>
        <w:tc>
          <w:tcPr>
            <w:tcW w:w="7229" w:type="dxa"/>
            <w:gridSpan w:val="4"/>
            <w:tcBorders>
              <w:top w:val="single" w:sz="4" w:space="0" w:color="auto"/>
              <w:left w:val="single" w:sz="4" w:space="0" w:color="auto"/>
              <w:right w:val="single" w:sz="4" w:space="0" w:color="auto"/>
            </w:tcBorders>
          </w:tcPr>
          <w:p w:rsidR="00647D94" w:rsidRPr="00F35096" w:rsidRDefault="00647D94" w:rsidP="00647D94">
            <w:pPr>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大腸</w:t>
            </w:r>
            <w:r w:rsidRPr="00F35096">
              <w:rPr>
                <w:rFonts w:ascii="ＭＳ ゴシック" w:eastAsia="ＭＳ ゴシック" w:hAnsi="ＭＳ ゴシック" w:hint="eastAsia"/>
                <w:color w:val="000000"/>
                <w:sz w:val="18"/>
                <w:szCs w:val="18"/>
              </w:rPr>
              <w:t>がん検診と同時受診とする取組</w:t>
            </w:r>
          </w:p>
        </w:tc>
      </w:tr>
      <w:tr w:rsidR="00647D94" w:rsidRPr="005F29BB" w:rsidTr="00C11E00">
        <w:tc>
          <w:tcPr>
            <w:tcW w:w="1740" w:type="dxa"/>
            <w:vMerge/>
            <w:tcBorders>
              <w:left w:val="single" w:sz="4" w:space="0" w:color="auto"/>
              <w:bottom w:val="single" w:sz="4" w:space="0" w:color="auto"/>
              <w:right w:val="single" w:sz="4" w:space="0" w:color="auto"/>
            </w:tcBorders>
            <w:shd w:val="clear" w:color="auto" w:fill="F2F2F2"/>
            <w:vAlign w:val="center"/>
          </w:tcPr>
          <w:p w:rsidR="00647D94" w:rsidRPr="00F35096" w:rsidRDefault="00647D94" w:rsidP="00647D94">
            <w:pPr>
              <w:rPr>
                <w:rFonts w:ascii="ＭＳ ゴシック" w:eastAsia="ＭＳ ゴシック" w:hAnsi="ＭＳ ゴシック"/>
                <w:color w:val="000000"/>
                <w:sz w:val="18"/>
                <w:szCs w:val="18"/>
              </w:rPr>
            </w:pPr>
          </w:p>
        </w:tc>
        <w:tc>
          <w:tcPr>
            <w:tcW w:w="1843" w:type="dxa"/>
            <w:tcBorders>
              <w:left w:val="single" w:sz="4" w:space="0" w:color="auto"/>
              <w:bottom w:val="single" w:sz="4" w:space="0" w:color="auto"/>
              <w:right w:val="single" w:sz="4" w:space="0" w:color="auto"/>
            </w:tcBorders>
          </w:tcPr>
          <w:p w:rsidR="00647D94" w:rsidRPr="00F35096" w:rsidRDefault="00647D94" w:rsidP="00647D94">
            <w:pPr>
              <w:rPr>
                <w:rFonts w:ascii="ＭＳ ゴシック" w:eastAsia="ＭＳ ゴシック" w:hAnsi="ＭＳ ゴシック"/>
                <w:color w:val="000000"/>
                <w:sz w:val="18"/>
                <w:szCs w:val="18"/>
              </w:rPr>
            </w:pPr>
          </w:p>
        </w:tc>
        <w:tc>
          <w:tcPr>
            <w:tcW w:w="5386" w:type="dxa"/>
            <w:gridSpan w:val="3"/>
            <w:tcBorders>
              <w:left w:val="single" w:sz="4" w:space="0" w:color="auto"/>
              <w:bottom w:val="single" w:sz="4" w:space="0" w:color="auto"/>
              <w:right w:val="single" w:sz="4" w:space="0" w:color="auto"/>
            </w:tcBorders>
          </w:tcPr>
          <w:p w:rsidR="00647D94" w:rsidRPr="00F35096" w:rsidRDefault="00694F6B" w:rsidP="00CB4FF8">
            <w:pPr>
              <w:jc w:val="left"/>
              <w:rPr>
                <w:rFonts w:ascii="ＭＳ ゴシック" w:eastAsia="ＭＳ ゴシック" w:hAnsi="ＭＳ ゴシック"/>
                <w:color w:val="000000"/>
                <w:sz w:val="18"/>
                <w:szCs w:val="18"/>
              </w:rPr>
            </w:pPr>
            <w:r w:rsidRPr="008F2C0F">
              <w:rPr>
                <w:rFonts w:ascii="ＭＳ ゴシック" w:eastAsia="ＭＳ ゴシック" w:hAnsi="ＭＳ ゴシック" w:hint="eastAsia"/>
                <w:color w:val="000000"/>
                <w:sz w:val="18"/>
                <w:szCs w:val="18"/>
              </w:rPr>
              <w:t>JAいるま野、鶴ヶ島市商工会</w:t>
            </w:r>
            <w:r w:rsidR="00CB4FF8" w:rsidRPr="008F2C0F">
              <w:rPr>
                <w:rFonts w:ascii="ＭＳ ゴシック" w:eastAsia="ＭＳ ゴシック" w:hAnsi="ＭＳ ゴシック" w:hint="eastAsia"/>
                <w:color w:val="000000"/>
                <w:sz w:val="18"/>
                <w:szCs w:val="18"/>
              </w:rPr>
              <w:t>での職場健診受診者からの</w:t>
            </w:r>
            <w:r w:rsidRPr="008F2C0F">
              <w:rPr>
                <w:rFonts w:ascii="ＭＳ ゴシック" w:eastAsia="ＭＳ ゴシック" w:hAnsi="ＭＳ ゴシック" w:hint="eastAsia"/>
                <w:color w:val="000000"/>
                <w:sz w:val="18"/>
                <w:szCs w:val="18"/>
              </w:rPr>
              <w:t>健診結果</w:t>
            </w:r>
            <w:r w:rsidR="00FA5B89" w:rsidRPr="008F2C0F">
              <w:rPr>
                <w:rFonts w:ascii="ＭＳ ゴシック" w:eastAsia="ＭＳ ゴシック" w:hAnsi="ＭＳ ゴシック" w:hint="eastAsia"/>
                <w:sz w:val="18"/>
                <w:szCs w:val="18"/>
              </w:rPr>
              <w:t>の</w:t>
            </w:r>
            <w:r w:rsidR="00433ED8" w:rsidRPr="008F2C0F">
              <w:rPr>
                <w:rFonts w:ascii="ＭＳ ゴシック" w:eastAsia="ＭＳ ゴシック" w:hAnsi="ＭＳ ゴシック" w:hint="eastAsia"/>
                <w:sz w:val="18"/>
                <w:szCs w:val="18"/>
              </w:rPr>
              <w:t>収集</w:t>
            </w:r>
            <w:r w:rsidR="00FA5B89" w:rsidRPr="008F2C0F">
              <w:rPr>
                <w:rFonts w:ascii="ＭＳ ゴシック" w:eastAsia="ＭＳ ゴシック" w:hAnsi="ＭＳ ゴシック" w:hint="eastAsia"/>
                <w:sz w:val="18"/>
                <w:szCs w:val="18"/>
              </w:rPr>
              <w:t>（同意者のみ）</w:t>
            </w:r>
          </w:p>
        </w:tc>
      </w:tr>
    </w:tbl>
    <w:p w:rsidR="00733418" w:rsidRDefault="00733418" w:rsidP="00733418">
      <w:pPr>
        <w:rPr>
          <w:rFonts w:asciiTheme="majorEastAsia" w:eastAsiaTheme="majorEastAsia" w:hAnsiTheme="majorEastAsia"/>
          <w:color w:val="000000" w:themeColor="text1"/>
          <w:sz w:val="24"/>
        </w:rPr>
      </w:pPr>
    </w:p>
    <w:p w:rsidR="00733418" w:rsidRPr="002C74AB" w:rsidRDefault="002C74AB" w:rsidP="002C74AB">
      <w:pPr>
        <w:ind w:firstLineChars="300" w:firstLine="72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②</w:t>
      </w:r>
      <w:r w:rsidR="00166979" w:rsidRPr="002C74AB">
        <w:rPr>
          <w:rFonts w:asciiTheme="majorEastAsia" w:eastAsiaTheme="majorEastAsia" w:hAnsiTheme="majorEastAsia" w:hint="eastAsia"/>
          <w:color w:val="000000" w:themeColor="text1"/>
          <w:sz w:val="24"/>
          <w:szCs w:val="24"/>
        </w:rPr>
        <w:t>性別・年齢階級別特定</w:t>
      </w:r>
      <w:r w:rsidR="00326EF3">
        <w:rPr>
          <w:rFonts w:asciiTheme="majorEastAsia" w:eastAsiaTheme="majorEastAsia" w:hAnsiTheme="majorEastAsia" w:hint="eastAsia"/>
          <w:color w:val="000000" w:themeColor="text1"/>
          <w:sz w:val="24"/>
          <w:szCs w:val="24"/>
        </w:rPr>
        <w:t>健康診査</w:t>
      </w:r>
      <w:r w:rsidR="00166979" w:rsidRPr="002C74AB">
        <w:rPr>
          <w:rFonts w:asciiTheme="majorEastAsia" w:eastAsiaTheme="majorEastAsia" w:hAnsiTheme="majorEastAsia" w:hint="eastAsia"/>
          <w:color w:val="000000" w:themeColor="text1"/>
          <w:sz w:val="24"/>
          <w:szCs w:val="24"/>
        </w:rPr>
        <w:t>受診率</w:t>
      </w:r>
    </w:p>
    <w:p w:rsidR="00FA5B89" w:rsidRPr="003A6E41" w:rsidRDefault="00166979" w:rsidP="00966E0F">
      <w:pPr>
        <w:ind w:leftChars="400" w:left="840" w:firstLineChars="100" w:firstLine="220"/>
        <w:rPr>
          <w:rFonts w:ascii="HG丸ｺﾞｼｯｸM-PRO" w:eastAsia="HG丸ｺﾞｼｯｸM-PRO" w:hAnsi="HG丸ｺﾞｼｯｸM-PRO"/>
          <w:sz w:val="22"/>
        </w:rPr>
      </w:pPr>
      <w:r w:rsidRPr="00520ADF">
        <w:rPr>
          <w:rFonts w:ascii="HG丸ｺﾞｼｯｸM-PRO" w:eastAsia="HG丸ｺﾞｼｯｸM-PRO" w:hAnsi="HG丸ｺﾞｼｯｸM-PRO" w:hint="eastAsia"/>
          <w:color w:val="000000" w:themeColor="text1"/>
          <w:sz w:val="22"/>
        </w:rPr>
        <w:t>平成</w:t>
      </w:r>
      <w:r w:rsidR="00326EF3">
        <w:rPr>
          <w:rFonts w:ascii="HG丸ｺﾞｼｯｸM-PRO" w:eastAsia="HG丸ｺﾞｼｯｸM-PRO" w:hAnsi="HG丸ｺﾞｼｯｸM-PRO" w:hint="eastAsia"/>
          <w:color w:val="000000" w:themeColor="text1"/>
          <w:sz w:val="22"/>
        </w:rPr>
        <w:t>２８</w:t>
      </w:r>
      <w:r w:rsidRPr="00520ADF">
        <w:rPr>
          <w:rFonts w:ascii="HG丸ｺﾞｼｯｸM-PRO" w:eastAsia="HG丸ｺﾞｼｯｸM-PRO" w:hAnsi="HG丸ｺﾞｼｯｸM-PRO" w:hint="eastAsia"/>
          <w:color w:val="000000" w:themeColor="text1"/>
          <w:sz w:val="22"/>
        </w:rPr>
        <w:t>年度の男女別・年齢階級別特定</w:t>
      </w:r>
      <w:r w:rsidR="00326EF3">
        <w:rPr>
          <w:rFonts w:ascii="HG丸ｺﾞｼｯｸM-PRO" w:eastAsia="HG丸ｺﾞｼｯｸM-PRO" w:hAnsi="HG丸ｺﾞｼｯｸM-PRO" w:hint="eastAsia"/>
          <w:color w:val="000000" w:themeColor="text1"/>
          <w:sz w:val="22"/>
        </w:rPr>
        <w:t>健康診査</w:t>
      </w:r>
      <w:r w:rsidRPr="00520ADF">
        <w:rPr>
          <w:rFonts w:ascii="HG丸ｺﾞｼｯｸM-PRO" w:eastAsia="HG丸ｺﾞｼｯｸM-PRO" w:hAnsi="HG丸ｺﾞｼｯｸM-PRO" w:hint="eastAsia"/>
          <w:color w:val="000000" w:themeColor="text1"/>
          <w:sz w:val="22"/>
        </w:rPr>
        <w:t>受診率をみると、男女ともに年齢が上がるごとに受診率が上昇しています</w:t>
      </w:r>
      <w:r w:rsidR="00FA5B89" w:rsidRPr="003A6E41">
        <w:rPr>
          <w:rFonts w:ascii="HG丸ｺﾞｼｯｸM-PRO" w:eastAsia="HG丸ｺﾞｼｯｸM-PRO" w:hAnsi="HG丸ｺﾞｼｯｸM-PRO" w:hint="eastAsia"/>
          <w:color w:val="000000" w:themeColor="text1"/>
          <w:sz w:val="22"/>
        </w:rPr>
        <w:t>が、</w:t>
      </w:r>
      <w:r w:rsidR="00FA5B89" w:rsidRPr="003A6E41">
        <w:rPr>
          <w:rFonts w:ascii="HG丸ｺﾞｼｯｸM-PRO" w:eastAsia="HG丸ｺﾞｼｯｸM-PRO" w:hAnsi="HG丸ｺﾞｼｯｸM-PRO" w:hint="eastAsia"/>
          <w:sz w:val="22"/>
        </w:rPr>
        <w:t>若年層（</w:t>
      </w:r>
      <w:r w:rsidR="00A16A59">
        <w:rPr>
          <w:rFonts w:ascii="HG丸ｺﾞｼｯｸM-PRO" w:eastAsia="HG丸ｺﾞｼｯｸM-PRO" w:hAnsi="HG丸ｺﾞｼｯｸM-PRO" w:hint="eastAsia"/>
          <w:sz w:val="22"/>
        </w:rPr>
        <w:t>４０</w:t>
      </w:r>
      <w:r w:rsidR="00FA5B89" w:rsidRPr="003A6E41">
        <w:rPr>
          <w:rFonts w:ascii="HG丸ｺﾞｼｯｸM-PRO" w:eastAsia="HG丸ｺﾞｼｯｸM-PRO" w:hAnsi="HG丸ｺﾞｼｯｸM-PRO" w:hint="eastAsia"/>
          <w:sz w:val="22"/>
        </w:rPr>
        <w:t>歳代、</w:t>
      </w:r>
      <w:r w:rsidR="00A16A59">
        <w:rPr>
          <w:rFonts w:ascii="HG丸ｺﾞｼｯｸM-PRO" w:eastAsia="HG丸ｺﾞｼｯｸM-PRO" w:hAnsi="HG丸ｺﾞｼｯｸM-PRO" w:hint="eastAsia"/>
          <w:sz w:val="22"/>
        </w:rPr>
        <w:t>５０</w:t>
      </w:r>
      <w:r w:rsidR="00FA5B89" w:rsidRPr="003A6E41">
        <w:rPr>
          <w:rFonts w:ascii="HG丸ｺﾞｼｯｸM-PRO" w:eastAsia="HG丸ｺﾞｼｯｸM-PRO" w:hAnsi="HG丸ｺﾞｼｯｸM-PRO" w:hint="eastAsia"/>
          <w:sz w:val="22"/>
        </w:rPr>
        <w:t>歳代）の受診率が低い状況です。</w:t>
      </w:r>
    </w:p>
    <w:p w:rsidR="00166979" w:rsidRDefault="00FA5B89" w:rsidP="00966E0F">
      <w:pPr>
        <w:ind w:leftChars="400" w:left="840" w:firstLineChars="100" w:firstLine="220"/>
        <w:rPr>
          <w:rFonts w:ascii="ＭＳ ゴシック" w:eastAsia="ＭＳ ゴシック" w:hAnsi="ＭＳ ゴシック"/>
          <w:sz w:val="24"/>
          <w:szCs w:val="24"/>
        </w:rPr>
      </w:pPr>
      <w:r w:rsidRPr="003A6E41">
        <w:rPr>
          <w:rFonts w:ascii="HG丸ｺﾞｼｯｸM-PRO" w:eastAsia="HG丸ｺﾞｼｯｸM-PRO" w:hAnsi="HG丸ｺﾞｼｯｸM-PRO" w:hint="eastAsia"/>
          <w:sz w:val="22"/>
        </w:rPr>
        <w:t>また、</w:t>
      </w:r>
      <w:r w:rsidR="00166979" w:rsidRPr="003A6E41">
        <w:rPr>
          <w:rFonts w:ascii="HG丸ｺﾞｼｯｸM-PRO" w:eastAsia="HG丸ｺﾞｼｯｸM-PRO" w:hAnsi="HG丸ｺﾞｼｯｸM-PRO" w:hint="eastAsia"/>
          <w:sz w:val="22"/>
        </w:rPr>
        <w:t>男性は女性と比べて</w:t>
      </w:r>
      <w:r w:rsidR="00616206" w:rsidRPr="003A6E41">
        <w:rPr>
          <w:rFonts w:ascii="HG丸ｺﾞｼｯｸM-PRO" w:eastAsia="HG丸ｺﾞｼｯｸM-PRO" w:hAnsi="HG丸ｺﾞｼｯｸM-PRO" w:hint="eastAsia"/>
          <w:sz w:val="22"/>
        </w:rPr>
        <w:t>受診</w:t>
      </w:r>
      <w:r w:rsidR="00166979" w:rsidRPr="003A6E41">
        <w:rPr>
          <w:rFonts w:ascii="HG丸ｺﾞｼｯｸM-PRO" w:eastAsia="HG丸ｺﾞｼｯｸM-PRO" w:hAnsi="HG丸ｺﾞｼｯｸM-PRO" w:hint="eastAsia"/>
          <w:sz w:val="22"/>
        </w:rPr>
        <w:t>率が低くなっています。</w:t>
      </w:r>
      <w:r w:rsidR="00166979" w:rsidRPr="00DD7ABB">
        <w:rPr>
          <w:rFonts w:ascii="HG丸ｺﾞｼｯｸM-PRO" w:eastAsia="HG丸ｺﾞｼｯｸM-PRO" w:hAnsi="HG丸ｺﾞｼｯｸM-PRO" w:hint="eastAsia"/>
          <w:sz w:val="22"/>
        </w:rPr>
        <w:t>【図</w:t>
      </w:r>
      <w:r w:rsidR="008A6229">
        <w:rPr>
          <w:rFonts w:ascii="HG丸ｺﾞｼｯｸM-PRO" w:eastAsia="HG丸ｺﾞｼｯｸM-PRO" w:hAnsi="HG丸ｺﾞｼｯｸM-PRO" w:hint="eastAsia"/>
          <w:sz w:val="22"/>
        </w:rPr>
        <w:t>2</w:t>
      </w:r>
      <w:r w:rsidR="00EE26E0">
        <w:rPr>
          <w:rFonts w:ascii="HG丸ｺﾞｼｯｸM-PRO" w:eastAsia="HG丸ｺﾞｼｯｸM-PRO" w:hAnsi="HG丸ｺﾞｼｯｸM-PRO" w:hint="eastAsia"/>
          <w:sz w:val="22"/>
        </w:rPr>
        <w:t>2</w:t>
      </w:r>
      <w:r w:rsidR="00166979" w:rsidRPr="00DD7ABB">
        <w:rPr>
          <w:rFonts w:ascii="HG丸ｺﾞｼｯｸM-PRO" w:eastAsia="HG丸ｺﾞｼｯｸM-PRO" w:hAnsi="HG丸ｺﾞｼｯｸM-PRO" w:hint="eastAsia"/>
          <w:sz w:val="22"/>
        </w:rPr>
        <w:t>】</w:t>
      </w:r>
    </w:p>
    <w:p w:rsidR="008A7796" w:rsidRDefault="008A7796" w:rsidP="00166979">
      <w:pPr>
        <w:ind w:leftChars="200" w:left="420"/>
        <w:rPr>
          <w:rFonts w:ascii="ＭＳ ゴシック" w:eastAsia="ＭＳ ゴシック" w:hAnsi="ＭＳ ゴシック"/>
          <w:sz w:val="24"/>
          <w:szCs w:val="24"/>
        </w:rPr>
      </w:pPr>
    </w:p>
    <w:p w:rsidR="008A7796" w:rsidRDefault="008A7796" w:rsidP="0060681F">
      <w:pPr>
        <w:ind w:leftChars="200" w:left="420" w:firstLineChars="238" w:firstLine="571"/>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extent cx="5486400" cy="3152775"/>
            <wp:effectExtent l="0" t="0" r="0" b="952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1DCF" w:rsidRDefault="00D21DCF" w:rsidP="00166979">
      <w:pPr>
        <w:ind w:leftChars="200" w:left="420"/>
        <w:rPr>
          <w:rFonts w:ascii="ＭＳ ゴシック" w:eastAsia="ＭＳ ゴシック" w:hAnsi="ＭＳ ゴシック"/>
          <w:sz w:val="24"/>
          <w:szCs w:val="24"/>
        </w:rPr>
      </w:pPr>
    </w:p>
    <w:p w:rsidR="008A7796" w:rsidRDefault="009C4868" w:rsidP="0060681F">
      <w:pPr>
        <w:ind w:leftChars="200" w:left="420" w:firstLineChars="238" w:firstLine="571"/>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extent cx="5486400" cy="3286125"/>
            <wp:effectExtent l="0" t="0" r="0" b="9525"/>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1DCF" w:rsidRPr="0060681F" w:rsidRDefault="00D21DCF" w:rsidP="0060681F">
      <w:pPr>
        <w:ind w:leftChars="200" w:left="420" w:right="105"/>
        <w:jc w:val="right"/>
        <w:rPr>
          <w:rFonts w:ascii="ＭＳ Ｐゴシック" w:eastAsia="ＭＳ Ｐゴシック" w:hAnsi="ＭＳ Ｐゴシック"/>
          <w:szCs w:val="21"/>
        </w:rPr>
      </w:pPr>
      <w:r w:rsidRPr="0060681F">
        <w:rPr>
          <w:rFonts w:ascii="ＭＳ Ｐゴシック" w:eastAsia="ＭＳ Ｐゴシック" w:hAnsi="ＭＳ Ｐゴシック" w:hint="eastAsia"/>
          <w:szCs w:val="21"/>
        </w:rPr>
        <w:t>出典：法定報告(平成28年度)</w:t>
      </w:r>
    </w:p>
    <w:p w:rsidR="00F545F3" w:rsidRDefault="00F545F3" w:rsidP="00E93286">
      <w:pPr>
        <w:ind w:right="480"/>
        <w:rPr>
          <w:rFonts w:ascii="ＭＳ ゴシック" w:eastAsia="ＭＳ ゴシック" w:hAnsi="ＭＳ ゴシック"/>
          <w:sz w:val="24"/>
          <w:szCs w:val="24"/>
        </w:rPr>
      </w:pPr>
    </w:p>
    <w:p w:rsidR="0030423D" w:rsidRPr="00966E0F" w:rsidRDefault="00966E0F" w:rsidP="00966E0F">
      <w:pPr>
        <w:ind w:firstLineChars="300" w:firstLine="72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③</w:t>
      </w:r>
      <w:r w:rsidR="008E57C4">
        <w:rPr>
          <w:rFonts w:asciiTheme="majorEastAsia" w:eastAsiaTheme="majorEastAsia" w:hAnsiTheme="majorEastAsia" w:hint="eastAsia"/>
          <w:color w:val="000000" w:themeColor="text1"/>
          <w:sz w:val="24"/>
          <w:szCs w:val="24"/>
        </w:rPr>
        <w:t>特定健康診査受診回数</w:t>
      </w:r>
      <w:r w:rsidR="0030423D" w:rsidRPr="00966E0F">
        <w:rPr>
          <w:rFonts w:asciiTheme="majorEastAsia" w:eastAsiaTheme="majorEastAsia" w:hAnsiTheme="majorEastAsia" w:hint="eastAsia"/>
          <w:color w:val="000000" w:themeColor="text1"/>
          <w:sz w:val="24"/>
          <w:szCs w:val="24"/>
        </w:rPr>
        <w:t>と生活習慣病治療者の状況（年代別）</w:t>
      </w:r>
    </w:p>
    <w:p w:rsidR="00966E0F" w:rsidRDefault="00170846" w:rsidP="008C5DD8">
      <w:pPr>
        <w:spacing w:line="360" w:lineRule="exact"/>
        <w:ind w:leftChars="400" w:left="840" w:firstLineChars="100" w:firstLine="220"/>
        <w:rPr>
          <w:rFonts w:ascii="HG丸ｺﾞｼｯｸM-PRO" w:eastAsia="HG丸ｺﾞｼｯｸM-PRO" w:hAnsi="HG丸ｺﾞｼｯｸM-PRO" w:cs="Times New Roman"/>
          <w:color w:val="000000" w:themeColor="text1"/>
          <w:sz w:val="22"/>
        </w:rPr>
      </w:pPr>
      <w:r w:rsidRPr="00E83D89">
        <w:rPr>
          <w:rFonts w:ascii="HG丸ｺﾞｼｯｸM-PRO" w:eastAsia="HG丸ｺﾞｼｯｸM-PRO" w:hAnsi="HG丸ｺﾞｼｯｸM-PRO" w:cs="Times New Roman" w:hint="eastAsia"/>
          <w:color w:val="000000" w:themeColor="text1"/>
          <w:sz w:val="22"/>
        </w:rPr>
        <w:t>平成</w:t>
      </w:r>
      <w:r w:rsidR="008E57C4">
        <w:rPr>
          <w:rFonts w:ascii="HG丸ｺﾞｼｯｸM-PRO" w:eastAsia="HG丸ｺﾞｼｯｸM-PRO" w:hAnsi="HG丸ｺﾞｼｯｸM-PRO" w:cs="Times New Roman" w:hint="eastAsia"/>
          <w:color w:val="000000" w:themeColor="text1"/>
          <w:sz w:val="22"/>
        </w:rPr>
        <w:t>２５</w:t>
      </w:r>
      <w:r w:rsidRPr="00E83D89">
        <w:rPr>
          <w:rFonts w:ascii="HG丸ｺﾞｼｯｸM-PRO" w:eastAsia="HG丸ｺﾞｼｯｸM-PRO" w:hAnsi="HG丸ｺﾞｼｯｸM-PRO" w:cs="Times New Roman" w:hint="eastAsia"/>
          <w:color w:val="000000" w:themeColor="text1"/>
          <w:sz w:val="22"/>
        </w:rPr>
        <w:t>年度から</w:t>
      </w:r>
      <w:r w:rsidR="008C5DD8" w:rsidRPr="00E83D89">
        <w:rPr>
          <w:rFonts w:ascii="HG丸ｺﾞｼｯｸM-PRO" w:eastAsia="HG丸ｺﾞｼｯｸM-PRO" w:hAnsi="HG丸ｺﾞｼｯｸM-PRO" w:cs="Times New Roman" w:hint="eastAsia"/>
          <w:color w:val="000000" w:themeColor="text1"/>
          <w:sz w:val="22"/>
        </w:rPr>
        <w:t>平成</w:t>
      </w:r>
      <w:r w:rsidR="008E57C4">
        <w:rPr>
          <w:rFonts w:ascii="HG丸ｺﾞｼｯｸM-PRO" w:eastAsia="HG丸ｺﾞｼｯｸM-PRO" w:hAnsi="HG丸ｺﾞｼｯｸM-PRO" w:cs="Times New Roman" w:hint="eastAsia"/>
          <w:color w:val="000000" w:themeColor="text1"/>
          <w:sz w:val="22"/>
        </w:rPr>
        <w:t>２８</w:t>
      </w:r>
      <w:r w:rsidRPr="00E83D89">
        <w:rPr>
          <w:rFonts w:ascii="HG丸ｺﾞｼｯｸM-PRO" w:eastAsia="HG丸ｺﾞｼｯｸM-PRO" w:hAnsi="HG丸ｺﾞｼｯｸM-PRO" w:cs="Times New Roman" w:hint="eastAsia"/>
          <w:color w:val="000000" w:themeColor="text1"/>
          <w:sz w:val="22"/>
        </w:rPr>
        <w:t>年度までの</w:t>
      </w:r>
      <w:r w:rsidR="00A16A59">
        <w:rPr>
          <w:rFonts w:ascii="HG丸ｺﾞｼｯｸM-PRO" w:eastAsia="HG丸ｺﾞｼｯｸM-PRO" w:hAnsi="HG丸ｺﾞｼｯｸM-PRO" w:cs="Times New Roman" w:hint="eastAsia"/>
          <w:color w:val="000000" w:themeColor="text1"/>
          <w:sz w:val="22"/>
        </w:rPr>
        <w:t>４</w:t>
      </w:r>
      <w:r w:rsidRPr="00E83D89">
        <w:rPr>
          <w:rFonts w:ascii="HG丸ｺﾞｼｯｸM-PRO" w:eastAsia="HG丸ｺﾞｼｯｸM-PRO" w:hAnsi="HG丸ｺﾞｼｯｸM-PRO" w:cs="Times New Roman" w:hint="eastAsia"/>
          <w:color w:val="000000" w:themeColor="text1"/>
          <w:sz w:val="22"/>
        </w:rPr>
        <w:t>年間の特定健康診査受診回数別・年代別状況をみると、各年代とも特定</w:t>
      </w:r>
      <w:r w:rsidRPr="00E83D89">
        <w:rPr>
          <w:rFonts w:ascii="HG丸ｺﾞｼｯｸM-PRO" w:eastAsia="HG丸ｺﾞｼｯｸM-PRO" w:hAnsi="HG丸ｺﾞｼｯｸM-PRO" w:cs="Times New Roman" w:hint="eastAsia"/>
          <w:sz w:val="22"/>
        </w:rPr>
        <w:t>健康診査</w:t>
      </w:r>
      <w:r w:rsidRPr="00E83D89">
        <w:rPr>
          <w:rFonts w:ascii="HG丸ｺﾞｼｯｸM-PRO" w:eastAsia="HG丸ｺﾞｼｯｸM-PRO" w:hAnsi="HG丸ｺﾞｼｯｸM-PRO" w:cs="Times New Roman" w:hint="eastAsia"/>
          <w:color w:val="000000" w:themeColor="text1"/>
          <w:sz w:val="22"/>
        </w:rPr>
        <w:t>を一度も受けていない人が最も多くなっていますが、</w:t>
      </w:r>
      <w:r w:rsidR="00A16A59">
        <w:rPr>
          <w:rFonts w:ascii="HG丸ｺﾞｼｯｸM-PRO" w:eastAsia="HG丸ｺﾞｼｯｸM-PRO" w:hAnsi="HG丸ｺﾞｼｯｸM-PRO" w:cs="Times New Roman" w:hint="eastAsia"/>
          <w:color w:val="000000" w:themeColor="text1"/>
          <w:sz w:val="22"/>
        </w:rPr>
        <w:t>６０</w:t>
      </w:r>
      <w:r w:rsidRPr="00E83D89">
        <w:rPr>
          <w:rFonts w:ascii="HG丸ｺﾞｼｯｸM-PRO" w:eastAsia="HG丸ｺﾞｼｯｸM-PRO" w:hAnsi="HG丸ｺﾞｼｯｸM-PRO" w:cs="Times New Roman" w:hint="eastAsia"/>
          <w:color w:val="000000" w:themeColor="text1"/>
          <w:sz w:val="22"/>
        </w:rPr>
        <w:t>歳代、</w:t>
      </w:r>
      <w:r w:rsidR="00A16A59">
        <w:rPr>
          <w:rFonts w:ascii="HG丸ｺﾞｼｯｸM-PRO" w:eastAsia="HG丸ｺﾞｼｯｸM-PRO" w:hAnsi="HG丸ｺﾞｼｯｸM-PRO" w:cs="Times New Roman" w:hint="eastAsia"/>
          <w:color w:val="000000" w:themeColor="text1"/>
          <w:sz w:val="22"/>
        </w:rPr>
        <w:t>７０</w:t>
      </w:r>
      <w:r w:rsidR="00EE26E0" w:rsidRPr="00E83D89">
        <w:rPr>
          <w:rFonts w:ascii="HG丸ｺﾞｼｯｸM-PRO" w:eastAsia="HG丸ｺﾞｼｯｸM-PRO" w:hAnsi="HG丸ｺﾞｼｯｸM-PRO" w:cs="Times New Roman" w:hint="eastAsia"/>
          <w:color w:val="000000" w:themeColor="text1"/>
          <w:sz w:val="22"/>
        </w:rPr>
        <w:t>歳代については連続して受診している人も多くなっています。【図</w:t>
      </w:r>
      <w:r w:rsidR="00AB4C18" w:rsidRPr="00E83D89">
        <w:rPr>
          <w:rFonts w:ascii="HG丸ｺﾞｼｯｸM-PRO" w:eastAsia="HG丸ｺﾞｼｯｸM-PRO" w:hAnsi="HG丸ｺﾞｼｯｸM-PRO" w:cs="Times New Roman" w:hint="eastAsia"/>
          <w:color w:val="000000" w:themeColor="text1"/>
          <w:sz w:val="22"/>
        </w:rPr>
        <w:t>2</w:t>
      </w:r>
      <w:r w:rsidR="008C5DD8" w:rsidRPr="00E83D89">
        <w:rPr>
          <w:rFonts w:ascii="HG丸ｺﾞｼｯｸM-PRO" w:eastAsia="HG丸ｺﾞｼｯｸM-PRO" w:hAnsi="HG丸ｺﾞｼｯｸM-PRO" w:cs="Times New Roman" w:hint="eastAsia"/>
          <w:color w:val="000000" w:themeColor="text1"/>
          <w:sz w:val="22"/>
        </w:rPr>
        <w:t>3</w:t>
      </w:r>
      <w:r w:rsidRPr="00E83D89">
        <w:rPr>
          <w:rFonts w:ascii="HG丸ｺﾞｼｯｸM-PRO" w:eastAsia="HG丸ｺﾞｼｯｸM-PRO" w:hAnsi="HG丸ｺﾞｼｯｸM-PRO" w:cs="Times New Roman" w:hint="eastAsia"/>
          <w:color w:val="000000" w:themeColor="text1"/>
          <w:sz w:val="22"/>
        </w:rPr>
        <w:t>】</w:t>
      </w:r>
    </w:p>
    <w:p w:rsidR="0030423D" w:rsidRDefault="00170846" w:rsidP="00966E0F">
      <w:pPr>
        <w:spacing w:line="360" w:lineRule="exact"/>
        <w:ind w:leftChars="400" w:left="840" w:firstLineChars="100" w:firstLine="220"/>
        <w:rPr>
          <w:rFonts w:ascii="HG丸ｺﾞｼｯｸM-PRO" w:eastAsia="HG丸ｺﾞｼｯｸM-PRO" w:hAnsi="HG丸ｺﾞｼｯｸM-PRO" w:cs="Times New Roman"/>
          <w:color w:val="000000" w:themeColor="text1"/>
          <w:sz w:val="22"/>
        </w:rPr>
      </w:pPr>
      <w:r w:rsidRPr="00852970">
        <w:rPr>
          <w:rFonts w:ascii="HG丸ｺﾞｼｯｸM-PRO" w:eastAsia="HG丸ｺﾞｼｯｸM-PRO" w:hAnsi="HG丸ｺﾞｼｯｸM-PRO" w:cs="Times New Roman" w:hint="eastAsia"/>
          <w:color w:val="000000" w:themeColor="text1"/>
          <w:sz w:val="22"/>
        </w:rPr>
        <w:t>また、</w:t>
      </w:r>
      <w:r w:rsidR="00A16A59">
        <w:rPr>
          <w:rFonts w:ascii="HG丸ｺﾞｼｯｸM-PRO" w:eastAsia="HG丸ｺﾞｼｯｸM-PRO" w:hAnsi="HG丸ｺﾞｼｯｸM-PRO" w:cs="Times New Roman" w:hint="eastAsia"/>
          <w:color w:val="000000" w:themeColor="text1"/>
          <w:sz w:val="22"/>
        </w:rPr>
        <w:t>４</w:t>
      </w:r>
      <w:r w:rsidRPr="00852970">
        <w:rPr>
          <w:rFonts w:ascii="HG丸ｺﾞｼｯｸM-PRO" w:eastAsia="HG丸ｺﾞｼｯｸM-PRO" w:hAnsi="HG丸ｺﾞｼｯｸM-PRO" w:cs="Times New Roman" w:hint="eastAsia"/>
          <w:color w:val="000000" w:themeColor="text1"/>
          <w:sz w:val="22"/>
        </w:rPr>
        <w:t>年間の特定健康診査の判定状況から、各年度とも</w:t>
      </w:r>
      <w:r w:rsidR="00A16A59">
        <w:rPr>
          <w:rFonts w:ascii="HG丸ｺﾞｼｯｸM-PRO" w:eastAsia="HG丸ｺﾞｼｯｸM-PRO" w:hAnsi="HG丸ｺﾞｼｯｸM-PRO" w:cs="Times New Roman" w:hint="eastAsia"/>
          <w:color w:val="000000" w:themeColor="text1"/>
          <w:sz w:val="22"/>
        </w:rPr>
        <w:t>７</w:t>
      </w:r>
      <w:r w:rsidRPr="00852970">
        <w:rPr>
          <w:rFonts w:ascii="HG丸ｺﾞｼｯｸM-PRO" w:eastAsia="HG丸ｺﾞｼｯｸM-PRO" w:hAnsi="HG丸ｺﾞｼｯｸM-PRO" w:cs="Times New Roman" w:hint="eastAsia"/>
          <w:color w:val="000000" w:themeColor="text1"/>
          <w:sz w:val="22"/>
        </w:rPr>
        <w:t>割以上が医療機関で生活習慣病の治療中であることがわかります。</w:t>
      </w:r>
      <w:r w:rsidR="0030423D" w:rsidRPr="00DD7ABB">
        <w:rPr>
          <w:rFonts w:ascii="HG丸ｺﾞｼｯｸM-PRO" w:eastAsia="HG丸ｺﾞｼｯｸM-PRO" w:hAnsi="HG丸ｺﾞｼｯｸM-PRO" w:cs="Times New Roman" w:hint="eastAsia"/>
          <w:color w:val="000000" w:themeColor="text1"/>
          <w:sz w:val="22"/>
        </w:rPr>
        <w:t>【図</w:t>
      </w:r>
      <w:r w:rsidR="00AB4C18">
        <w:rPr>
          <w:rFonts w:ascii="HG丸ｺﾞｼｯｸM-PRO" w:eastAsia="HG丸ｺﾞｼｯｸM-PRO" w:hAnsi="HG丸ｺﾞｼｯｸM-PRO" w:cs="Times New Roman" w:hint="eastAsia"/>
          <w:color w:val="000000" w:themeColor="text1"/>
          <w:sz w:val="22"/>
        </w:rPr>
        <w:t>2</w:t>
      </w:r>
      <w:r w:rsidR="008C5DD8">
        <w:rPr>
          <w:rFonts w:ascii="HG丸ｺﾞｼｯｸM-PRO" w:eastAsia="HG丸ｺﾞｼｯｸM-PRO" w:hAnsi="HG丸ｺﾞｼｯｸM-PRO" w:cs="Times New Roman" w:hint="eastAsia"/>
          <w:color w:val="000000" w:themeColor="text1"/>
          <w:sz w:val="22"/>
        </w:rPr>
        <w:t>4</w:t>
      </w:r>
      <w:r w:rsidR="0030423D" w:rsidRPr="00DD7ABB">
        <w:rPr>
          <w:rFonts w:ascii="HG丸ｺﾞｼｯｸM-PRO" w:eastAsia="HG丸ｺﾞｼｯｸM-PRO" w:hAnsi="HG丸ｺﾞｼｯｸM-PRO" w:cs="Times New Roman" w:hint="eastAsia"/>
          <w:color w:val="000000" w:themeColor="text1"/>
          <w:sz w:val="22"/>
        </w:rPr>
        <w:t>】</w:t>
      </w:r>
    </w:p>
    <w:p w:rsidR="007A370E" w:rsidRDefault="007A370E" w:rsidP="00E93286">
      <w:pPr>
        <w:ind w:firstLineChars="270" w:firstLine="567"/>
        <w:rPr>
          <w:rFonts w:asciiTheme="majorEastAsia" w:eastAsiaTheme="majorEastAsia" w:hAnsiTheme="majorEastAsia"/>
          <w:color w:val="000000" w:themeColor="text1"/>
          <w:sz w:val="24"/>
          <w:szCs w:val="24"/>
        </w:rPr>
      </w:pPr>
      <w:r>
        <w:rPr>
          <w:noProof/>
        </w:rPr>
        <w:drawing>
          <wp:inline distT="0" distB="0" distL="0" distR="0" wp14:anchorId="74DE1B91" wp14:editId="07D47DD2">
            <wp:extent cx="5759450" cy="3499485"/>
            <wp:effectExtent l="0" t="0" r="12700" b="571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0423D" w:rsidRPr="000B7B3D" w:rsidRDefault="0030423D" w:rsidP="00E93286">
      <w:pPr>
        <w:ind w:right="120"/>
        <w:jc w:val="right"/>
        <w:rPr>
          <w:rFonts w:ascii="ＭＳ Ｐゴシック" w:eastAsia="ＭＳ Ｐゴシック" w:hAnsi="ＭＳ Ｐゴシック"/>
          <w:color w:val="000000" w:themeColor="text1"/>
          <w:szCs w:val="21"/>
        </w:rPr>
      </w:pPr>
      <w:r>
        <w:rPr>
          <w:rFonts w:asciiTheme="majorEastAsia" w:eastAsiaTheme="majorEastAsia" w:hAnsiTheme="majorEastAsia" w:hint="eastAsia"/>
          <w:color w:val="000000" w:themeColor="text1"/>
          <w:sz w:val="24"/>
        </w:rPr>
        <w:t xml:space="preserve">　　</w:t>
      </w:r>
      <w:r w:rsidRPr="00E93286">
        <w:rPr>
          <w:rFonts w:ascii="ＭＳ Ｐゴシック" w:eastAsia="ＭＳ Ｐゴシック" w:hAnsi="ＭＳ Ｐゴシック" w:hint="eastAsia"/>
          <w:color w:val="000000" w:themeColor="text1"/>
          <w:szCs w:val="21"/>
        </w:rPr>
        <w:t>出典：KDB</w:t>
      </w:r>
      <w:r w:rsidR="000B7B3D">
        <w:rPr>
          <w:rFonts w:ascii="ＭＳ Ｐゴシック" w:eastAsia="ＭＳ Ｐゴシック" w:hAnsi="ＭＳ Ｐゴシック" w:hint="eastAsia"/>
          <w:color w:val="000000" w:themeColor="text1"/>
          <w:szCs w:val="21"/>
        </w:rPr>
        <w:t>システム「被保険者管理台帳」</w:t>
      </w:r>
    </w:p>
    <w:p w:rsidR="0030423D" w:rsidRPr="00E33B23" w:rsidRDefault="0030423D" w:rsidP="00E93286">
      <w:pPr>
        <w:ind w:left="566" w:right="240" w:hangingChars="236" w:hanging="566"/>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　</w:t>
      </w:r>
      <w:r w:rsidR="00E93286">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 xml:space="preserve">　</w:t>
      </w:r>
      <w:r w:rsidRPr="00350C7B">
        <w:rPr>
          <w:rFonts w:ascii="ＭＳ ゴシック" w:eastAsia="ＭＳ ゴシック" w:hAnsi="ＭＳ ゴシック"/>
          <w:noProof/>
          <w:color w:val="000000" w:themeColor="text1"/>
          <w:sz w:val="24"/>
          <w:szCs w:val="24"/>
        </w:rPr>
        <w:drawing>
          <wp:inline distT="0" distB="0" distL="0" distR="0" wp14:anchorId="431EAE58" wp14:editId="0B133E17">
            <wp:extent cx="5759450" cy="2714625"/>
            <wp:effectExtent l="0" t="0" r="12700" b="9525"/>
            <wp:docPr id="396" name="グラフ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0423D" w:rsidRPr="00E93286" w:rsidRDefault="0030423D" w:rsidP="0030423D">
      <w:pPr>
        <w:ind w:leftChars="300" w:left="1260" w:hangingChars="300" w:hanging="630"/>
        <w:rPr>
          <w:rFonts w:ascii="ＭＳ Ｐゴシック" w:eastAsia="ＭＳ Ｐゴシック" w:hAnsi="ＭＳ Ｐゴシック"/>
          <w:color w:val="000000" w:themeColor="text1"/>
          <w:szCs w:val="21"/>
        </w:rPr>
      </w:pPr>
      <w:r w:rsidRPr="00E93286">
        <w:rPr>
          <w:rFonts w:ascii="ＭＳ Ｐゴシック" w:eastAsia="ＭＳ Ｐゴシック" w:hAnsi="ＭＳ Ｐゴシック" w:hint="eastAsia"/>
          <w:color w:val="000000" w:themeColor="text1"/>
          <w:szCs w:val="21"/>
        </w:rPr>
        <w:t>出典：KDBシステム「厚生労働省様式　様式6-10 糖尿病等生活習慣病予防のための健診・保健指導」(平成</w:t>
      </w:r>
      <w:r w:rsidR="00191E61">
        <w:rPr>
          <w:rFonts w:ascii="ＭＳ Ｐゴシック" w:eastAsia="ＭＳ Ｐゴシック" w:hAnsi="ＭＳ Ｐゴシック" w:hint="eastAsia"/>
          <w:color w:val="000000" w:themeColor="text1"/>
          <w:szCs w:val="21"/>
        </w:rPr>
        <w:t>25～</w:t>
      </w:r>
      <w:r w:rsidRPr="00E93286">
        <w:rPr>
          <w:rFonts w:ascii="ＭＳ Ｐゴシック" w:eastAsia="ＭＳ Ｐゴシック" w:hAnsi="ＭＳ Ｐゴシック" w:hint="eastAsia"/>
          <w:color w:val="000000" w:themeColor="text1"/>
          <w:szCs w:val="21"/>
        </w:rPr>
        <w:t>28年度)</w:t>
      </w:r>
    </w:p>
    <w:p w:rsidR="0024398D" w:rsidRPr="00966E0F" w:rsidRDefault="0024398D" w:rsidP="00966E0F">
      <w:pPr>
        <w:ind w:firstLineChars="300" w:firstLine="720"/>
        <w:rPr>
          <w:rFonts w:asciiTheme="majorEastAsia" w:eastAsiaTheme="majorEastAsia" w:hAnsiTheme="majorEastAsia"/>
          <w:color w:val="000000" w:themeColor="text1"/>
          <w:sz w:val="24"/>
          <w:szCs w:val="24"/>
        </w:rPr>
      </w:pPr>
      <w:r w:rsidRPr="00966E0F">
        <w:rPr>
          <w:rFonts w:asciiTheme="majorEastAsia" w:eastAsiaTheme="majorEastAsia" w:hAnsiTheme="majorEastAsia" w:hint="eastAsia"/>
          <w:color w:val="000000" w:themeColor="text1"/>
          <w:sz w:val="24"/>
          <w:szCs w:val="24"/>
        </w:rPr>
        <w:lastRenderedPageBreak/>
        <w:t>④</w:t>
      </w:r>
      <w:r w:rsidR="008E57C4">
        <w:rPr>
          <w:rFonts w:asciiTheme="majorEastAsia" w:eastAsiaTheme="majorEastAsia" w:hAnsiTheme="majorEastAsia" w:hint="eastAsia"/>
          <w:color w:val="000000" w:themeColor="text1"/>
          <w:sz w:val="24"/>
          <w:szCs w:val="24"/>
        </w:rPr>
        <w:t>特定健康診査受診者の有所見</w:t>
      </w:r>
      <w:r w:rsidRPr="00966E0F">
        <w:rPr>
          <w:rFonts w:asciiTheme="majorEastAsia" w:eastAsiaTheme="majorEastAsia" w:hAnsiTheme="majorEastAsia" w:hint="eastAsia"/>
          <w:color w:val="000000" w:themeColor="text1"/>
          <w:sz w:val="24"/>
          <w:szCs w:val="24"/>
        </w:rPr>
        <w:t>状況</w:t>
      </w:r>
    </w:p>
    <w:p w:rsidR="0098387A" w:rsidRDefault="0098387A" w:rsidP="00966E0F">
      <w:pPr>
        <w:spacing w:line="360" w:lineRule="exact"/>
        <w:ind w:leftChars="430" w:left="903" w:firstLineChars="100" w:firstLine="220"/>
        <w:rPr>
          <w:rFonts w:ascii="ＭＳ ゴシック" w:eastAsia="ＭＳ ゴシック" w:hAnsi="ＭＳ ゴシック"/>
          <w:color w:val="000000" w:themeColor="text1"/>
          <w:sz w:val="24"/>
        </w:rPr>
      </w:pPr>
      <w:r w:rsidRPr="00DD7ABB">
        <w:rPr>
          <w:rFonts w:ascii="HG丸ｺﾞｼｯｸM-PRO" w:eastAsia="HG丸ｺﾞｼｯｸM-PRO" w:hAnsi="HG丸ｺﾞｼｯｸM-PRO" w:hint="eastAsia"/>
          <w:color w:val="000000" w:themeColor="text1"/>
          <w:sz w:val="22"/>
        </w:rPr>
        <w:t>平成</w:t>
      </w:r>
      <w:r w:rsidR="008E57C4">
        <w:rPr>
          <w:rFonts w:ascii="HG丸ｺﾞｼｯｸM-PRO" w:eastAsia="HG丸ｺﾞｼｯｸM-PRO" w:hAnsi="HG丸ｺﾞｼｯｸM-PRO" w:hint="eastAsia"/>
          <w:color w:val="000000" w:themeColor="text1"/>
          <w:sz w:val="22"/>
        </w:rPr>
        <w:t>２８</w:t>
      </w:r>
      <w:r w:rsidRPr="00DD7ABB">
        <w:rPr>
          <w:rFonts w:ascii="HG丸ｺﾞｼｯｸM-PRO" w:eastAsia="HG丸ｺﾞｼｯｸM-PRO" w:hAnsi="HG丸ｺﾞｼｯｸM-PRO" w:hint="eastAsia"/>
          <w:color w:val="000000" w:themeColor="text1"/>
          <w:sz w:val="22"/>
        </w:rPr>
        <w:t>年度の特定</w:t>
      </w:r>
      <w:r w:rsidR="00616206">
        <w:rPr>
          <w:rFonts w:ascii="HG丸ｺﾞｼｯｸM-PRO" w:eastAsia="HG丸ｺﾞｼｯｸM-PRO" w:hAnsi="HG丸ｺﾞｼｯｸM-PRO" w:hint="eastAsia"/>
          <w:color w:val="000000" w:themeColor="text1"/>
          <w:sz w:val="22"/>
        </w:rPr>
        <w:t>健康診査</w:t>
      </w:r>
      <w:r w:rsidRPr="00DD7ABB">
        <w:rPr>
          <w:rFonts w:ascii="HG丸ｺﾞｼｯｸM-PRO" w:eastAsia="HG丸ｺﾞｼｯｸM-PRO" w:hAnsi="HG丸ｺﾞｼｯｸM-PRO" w:hint="eastAsia"/>
          <w:color w:val="000000" w:themeColor="text1"/>
          <w:sz w:val="22"/>
        </w:rPr>
        <w:t>受診者の有所見状況（年齢調整ツールで加工）をみると、男女ともに中性脂肪、</w:t>
      </w:r>
      <w:r w:rsidR="00031453">
        <w:rPr>
          <w:rFonts w:ascii="HG丸ｺﾞｼｯｸM-PRO" w:eastAsia="HG丸ｺﾞｼｯｸM-PRO" w:hAnsi="HG丸ｺﾞｼｯｸM-PRO" w:hint="eastAsia"/>
          <w:color w:val="000000" w:themeColor="text1"/>
          <w:sz w:val="22"/>
        </w:rPr>
        <w:t>HDLコレステロール、収縮期血圧、拡張期血圧が、女性はHbA1cが</w:t>
      </w:r>
      <w:r w:rsidRPr="00DD7ABB">
        <w:rPr>
          <w:rFonts w:ascii="HG丸ｺﾞｼｯｸM-PRO" w:eastAsia="HG丸ｺﾞｼｯｸM-PRO" w:hAnsi="HG丸ｺﾞｼｯｸM-PRO" w:hint="eastAsia"/>
          <w:color w:val="000000" w:themeColor="text1"/>
          <w:sz w:val="22"/>
        </w:rPr>
        <w:t>全国と比較して有意に低くなっています。また、血管を傷つける因子であるLDL（悪玉）コレステロールは男性で有意に高くなっています。【表</w:t>
      </w:r>
      <w:r w:rsidR="00AB4C18">
        <w:rPr>
          <w:rFonts w:ascii="HG丸ｺﾞｼｯｸM-PRO" w:eastAsia="HG丸ｺﾞｼｯｸM-PRO" w:hAnsi="HG丸ｺﾞｼｯｸM-PRO" w:hint="eastAsia"/>
          <w:color w:val="000000" w:themeColor="text1"/>
          <w:sz w:val="22"/>
        </w:rPr>
        <w:t>11</w:t>
      </w:r>
      <w:r w:rsidRPr="00DD7ABB">
        <w:rPr>
          <w:rFonts w:ascii="HG丸ｺﾞｼｯｸM-PRO" w:eastAsia="HG丸ｺﾞｼｯｸM-PRO" w:hAnsi="HG丸ｺﾞｼｯｸM-PRO" w:hint="eastAsia"/>
          <w:color w:val="000000" w:themeColor="text1"/>
          <w:sz w:val="22"/>
        </w:rPr>
        <w:t>】【図</w:t>
      </w:r>
      <w:r w:rsidR="00AB4C18">
        <w:rPr>
          <w:rFonts w:ascii="HG丸ｺﾞｼｯｸM-PRO" w:eastAsia="HG丸ｺﾞｼｯｸM-PRO" w:hAnsi="HG丸ｺﾞｼｯｸM-PRO" w:hint="eastAsia"/>
          <w:color w:val="000000" w:themeColor="text1"/>
          <w:sz w:val="22"/>
        </w:rPr>
        <w:t>25</w:t>
      </w:r>
      <w:r w:rsidRPr="00DD7ABB">
        <w:rPr>
          <w:rFonts w:ascii="HG丸ｺﾞｼｯｸM-PRO" w:eastAsia="HG丸ｺﾞｼｯｸM-PRO" w:hAnsi="HG丸ｺﾞｼｯｸM-PRO" w:hint="eastAsia"/>
          <w:color w:val="000000" w:themeColor="text1"/>
          <w:sz w:val="22"/>
        </w:rPr>
        <w:t>】</w:t>
      </w:r>
    </w:p>
    <w:p w:rsidR="002A4A10" w:rsidRDefault="002A4A10" w:rsidP="002A4A10">
      <w:pPr>
        <w:spacing w:line="360" w:lineRule="exact"/>
        <w:rPr>
          <w:rFonts w:ascii="ＭＳ ゴシック" w:eastAsia="ＭＳ ゴシック" w:hAnsi="ＭＳ ゴシック"/>
          <w:color w:val="000000" w:themeColor="text1"/>
          <w:sz w:val="24"/>
        </w:rPr>
      </w:pPr>
    </w:p>
    <w:p w:rsidR="002A4A10" w:rsidRPr="008C5DD8" w:rsidRDefault="008C5DD8" w:rsidP="002A69DA">
      <w:pPr>
        <w:spacing w:line="360" w:lineRule="exact"/>
        <w:ind w:firstLineChars="150" w:firstLine="330"/>
        <w:rPr>
          <w:rFonts w:ascii="ＭＳ ゴシック" w:eastAsia="ＭＳ ゴシック" w:hAnsi="ＭＳ ゴシック"/>
          <w:color w:val="000000" w:themeColor="text1"/>
          <w:sz w:val="22"/>
        </w:rPr>
      </w:pPr>
      <w:r w:rsidRPr="008C5DD8">
        <w:rPr>
          <w:rFonts w:asciiTheme="majorEastAsia" w:eastAsiaTheme="majorEastAsia" w:hAnsiTheme="majorEastAsia" w:cs="Times New Roman" w:hint="eastAsia"/>
          <w:color w:val="000000" w:themeColor="text1"/>
          <w:sz w:val="22"/>
        </w:rPr>
        <w:t>【表</w:t>
      </w:r>
      <w:r w:rsidR="00AB4C18">
        <w:rPr>
          <w:rFonts w:asciiTheme="majorEastAsia" w:eastAsiaTheme="majorEastAsia" w:hAnsiTheme="majorEastAsia" w:cs="Times New Roman" w:hint="eastAsia"/>
          <w:color w:val="000000" w:themeColor="text1"/>
          <w:sz w:val="22"/>
        </w:rPr>
        <w:t>11</w:t>
      </w:r>
      <w:r w:rsidR="002A4A10" w:rsidRPr="008C5DD8">
        <w:rPr>
          <w:rFonts w:asciiTheme="majorEastAsia" w:eastAsiaTheme="majorEastAsia" w:hAnsiTheme="majorEastAsia" w:cs="Times New Roman" w:hint="eastAsia"/>
          <w:color w:val="000000" w:themeColor="text1"/>
          <w:sz w:val="22"/>
        </w:rPr>
        <w:t>】鶴ヶ島市特定健康診査有所見者の状況（28年度累計）</w:t>
      </w:r>
    </w:p>
    <w:tbl>
      <w:tblPr>
        <w:tblW w:w="9212"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94"/>
        <w:gridCol w:w="821"/>
        <w:gridCol w:w="906"/>
        <w:gridCol w:w="906"/>
        <w:gridCol w:w="1055"/>
      </w:tblGrid>
      <w:tr w:rsidR="002A4A10" w:rsidRPr="002A4A10" w:rsidTr="00076AD1">
        <w:trPr>
          <w:trHeight w:val="540"/>
        </w:trPr>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　</w:t>
            </w:r>
          </w:p>
        </w:tc>
        <w:tc>
          <w:tcPr>
            <w:tcW w:w="906" w:type="dxa"/>
            <w:noWrap/>
            <w:hideMark/>
          </w:tcPr>
          <w:p w:rsidR="002A4A10" w:rsidRPr="002A4A10" w:rsidRDefault="002A4A10" w:rsidP="00031453">
            <w:pPr>
              <w:spacing w:line="360" w:lineRule="exact"/>
              <w:jc w:val="center"/>
              <w:rPr>
                <w:rFonts w:ascii="ＭＳ ゴシック" w:eastAsia="ＭＳ ゴシック" w:hAnsi="ＭＳ ゴシック"/>
                <w:color w:val="000000" w:themeColor="text1"/>
                <w:sz w:val="16"/>
                <w:szCs w:val="16"/>
              </w:rPr>
            </w:pPr>
            <w:r w:rsidRPr="002A4A10">
              <w:rPr>
                <w:rFonts w:ascii="ＭＳ ゴシック" w:eastAsia="ＭＳ ゴシック" w:hAnsi="ＭＳ ゴシック" w:hint="eastAsia"/>
                <w:color w:val="000000" w:themeColor="text1"/>
                <w:sz w:val="16"/>
                <w:szCs w:val="16"/>
              </w:rPr>
              <w:t>BMI</w:t>
            </w:r>
          </w:p>
        </w:tc>
        <w:tc>
          <w:tcPr>
            <w:tcW w:w="906" w:type="dxa"/>
            <w:noWrap/>
            <w:hideMark/>
          </w:tcPr>
          <w:p w:rsidR="002A4A10" w:rsidRPr="002A4A10" w:rsidRDefault="002A4A10" w:rsidP="00031453">
            <w:pPr>
              <w:spacing w:line="360" w:lineRule="exact"/>
              <w:jc w:val="center"/>
              <w:rPr>
                <w:rFonts w:ascii="ＭＳ ゴシック" w:eastAsia="ＭＳ ゴシック" w:hAnsi="ＭＳ ゴシック"/>
                <w:color w:val="000000" w:themeColor="text1"/>
                <w:sz w:val="16"/>
                <w:szCs w:val="16"/>
              </w:rPr>
            </w:pPr>
            <w:r w:rsidRPr="002A4A10">
              <w:rPr>
                <w:rFonts w:ascii="ＭＳ ゴシック" w:eastAsia="ＭＳ ゴシック" w:hAnsi="ＭＳ ゴシック" w:hint="eastAsia"/>
                <w:color w:val="000000" w:themeColor="text1"/>
                <w:sz w:val="16"/>
                <w:szCs w:val="16"/>
              </w:rPr>
              <w:t>腹囲</w:t>
            </w:r>
          </w:p>
        </w:tc>
        <w:tc>
          <w:tcPr>
            <w:tcW w:w="906" w:type="dxa"/>
            <w:noWrap/>
            <w:hideMark/>
          </w:tcPr>
          <w:p w:rsidR="002A4A10" w:rsidRPr="002A4A10" w:rsidRDefault="002A4A10" w:rsidP="00031453">
            <w:pPr>
              <w:spacing w:line="360" w:lineRule="exact"/>
              <w:jc w:val="center"/>
              <w:rPr>
                <w:rFonts w:ascii="ＭＳ ゴシック" w:eastAsia="ＭＳ ゴシック" w:hAnsi="ＭＳ ゴシック"/>
                <w:color w:val="000000" w:themeColor="text1"/>
                <w:sz w:val="16"/>
                <w:szCs w:val="16"/>
              </w:rPr>
            </w:pPr>
            <w:r w:rsidRPr="002A4A10">
              <w:rPr>
                <w:rFonts w:ascii="ＭＳ ゴシック" w:eastAsia="ＭＳ ゴシック" w:hAnsi="ＭＳ ゴシック" w:hint="eastAsia"/>
                <w:color w:val="000000" w:themeColor="text1"/>
                <w:sz w:val="16"/>
                <w:szCs w:val="16"/>
              </w:rPr>
              <w:t>中性脂肪</w:t>
            </w:r>
          </w:p>
        </w:tc>
        <w:tc>
          <w:tcPr>
            <w:tcW w:w="906" w:type="dxa"/>
            <w:noWrap/>
            <w:hideMark/>
          </w:tcPr>
          <w:p w:rsidR="002A4A10" w:rsidRPr="002A4A10" w:rsidRDefault="002A4A10" w:rsidP="00031453">
            <w:pPr>
              <w:spacing w:line="360" w:lineRule="exact"/>
              <w:jc w:val="center"/>
              <w:rPr>
                <w:rFonts w:ascii="ＭＳ ゴシック" w:eastAsia="ＭＳ ゴシック" w:hAnsi="ＭＳ ゴシック"/>
                <w:color w:val="000000" w:themeColor="text1"/>
                <w:sz w:val="16"/>
                <w:szCs w:val="16"/>
              </w:rPr>
            </w:pPr>
            <w:r w:rsidRPr="002A4A10">
              <w:rPr>
                <w:rFonts w:ascii="ＭＳ ゴシック" w:eastAsia="ＭＳ ゴシック" w:hAnsi="ＭＳ ゴシック" w:hint="eastAsia"/>
                <w:color w:val="000000" w:themeColor="text1"/>
                <w:sz w:val="16"/>
                <w:szCs w:val="16"/>
              </w:rPr>
              <w:t>ALT(GPT)</w:t>
            </w:r>
          </w:p>
        </w:tc>
        <w:tc>
          <w:tcPr>
            <w:tcW w:w="994" w:type="dxa"/>
            <w:hideMark/>
          </w:tcPr>
          <w:p w:rsidR="002A4A10" w:rsidRPr="002A4A10" w:rsidRDefault="002A4A10" w:rsidP="00031453">
            <w:pPr>
              <w:spacing w:line="360" w:lineRule="exact"/>
              <w:jc w:val="center"/>
              <w:rPr>
                <w:rFonts w:ascii="ＭＳ ゴシック" w:eastAsia="ＭＳ ゴシック" w:hAnsi="ＭＳ ゴシック"/>
                <w:color w:val="000000" w:themeColor="text1"/>
                <w:sz w:val="16"/>
                <w:szCs w:val="16"/>
              </w:rPr>
            </w:pPr>
            <w:r w:rsidRPr="002A4A10">
              <w:rPr>
                <w:rFonts w:ascii="ＭＳ ゴシック" w:eastAsia="ＭＳ ゴシック" w:hAnsi="ＭＳ ゴシック" w:hint="eastAsia"/>
                <w:color w:val="000000" w:themeColor="text1"/>
                <w:sz w:val="16"/>
                <w:szCs w:val="16"/>
              </w:rPr>
              <w:t>HDLコレステロール</w:t>
            </w:r>
          </w:p>
        </w:tc>
        <w:tc>
          <w:tcPr>
            <w:tcW w:w="821" w:type="dxa"/>
            <w:noWrap/>
            <w:hideMark/>
          </w:tcPr>
          <w:p w:rsidR="002A4A10" w:rsidRPr="002A4A10" w:rsidRDefault="002A4A10" w:rsidP="00031453">
            <w:pPr>
              <w:spacing w:line="360" w:lineRule="exact"/>
              <w:jc w:val="center"/>
              <w:rPr>
                <w:rFonts w:ascii="ＭＳ ゴシック" w:eastAsia="ＭＳ ゴシック" w:hAnsi="ＭＳ ゴシック"/>
                <w:color w:val="000000" w:themeColor="text1"/>
                <w:sz w:val="16"/>
                <w:szCs w:val="16"/>
              </w:rPr>
            </w:pPr>
            <w:r w:rsidRPr="002A4A10">
              <w:rPr>
                <w:rFonts w:ascii="ＭＳ ゴシック" w:eastAsia="ＭＳ ゴシック" w:hAnsi="ＭＳ ゴシック" w:hint="eastAsia"/>
                <w:color w:val="000000" w:themeColor="text1"/>
                <w:sz w:val="16"/>
                <w:szCs w:val="16"/>
              </w:rPr>
              <w:t>HbA1c</w:t>
            </w:r>
          </w:p>
        </w:tc>
        <w:tc>
          <w:tcPr>
            <w:tcW w:w="906" w:type="dxa"/>
            <w:hideMark/>
          </w:tcPr>
          <w:p w:rsidR="002A4A10" w:rsidRPr="002A4A10" w:rsidRDefault="002A4A10" w:rsidP="00031453">
            <w:pPr>
              <w:spacing w:line="360" w:lineRule="exact"/>
              <w:jc w:val="center"/>
              <w:rPr>
                <w:rFonts w:ascii="ＭＳ ゴシック" w:eastAsia="ＭＳ ゴシック" w:hAnsi="ＭＳ ゴシック"/>
                <w:color w:val="000000" w:themeColor="text1"/>
                <w:sz w:val="16"/>
                <w:szCs w:val="16"/>
              </w:rPr>
            </w:pPr>
            <w:r w:rsidRPr="002A4A10">
              <w:rPr>
                <w:rFonts w:ascii="ＭＳ ゴシック" w:eastAsia="ＭＳ ゴシック" w:hAnsi="ＭＳ ゴシック" w:hint="eastAsia"/>
                <w:color w:val="000000" w:themeColor="text1"/>
                <w:sz w:val="16"/>
                <w:szCs w:val="16"/>
              </w:rPr>
              <w:t>収縮期</w:t>
            </w:r>
            <w:r w:rsidRPr="002A4A10">
              <w:rPr>
                <w:rFonts w:ascii="ＭＳ ゴシック" w:eastAsia="ＭＳ ゴシック" w:hAnsi="ＭＳ ゴシック" w:hint="eastAsia"/>
                <w:color w:val="000000" w:themeColor="text1"/>
                <w:sz w:val="16"/>
                <w:szCs w:val="16"/>
              </w:rPr>
              <w:br/>
              <w:t>血圧</w:t>
            </w:r>
          </w:p>
        </w:tc>
        <w:tc>
          <w:tcPr>
            <w:tcW w:w="906" w:type="dxa"/>
            <w:hideMark/>
          </w:tcPr>
          <w:p w:rsidR="002A4A10" w:rsidRPr="002A4A10" w:rsidRDefault="002A4A10" w:rsidP="00031453">
            <w:pPr>
              <w:spacing w:line="360" w:lineRule="exact"/>
              <w:jc w:val="center"/>
              <w:rPr>
                <w:rFonts w:ascii="ＭＳ ゴシック" w:eastAsia="ＭＳ ゴシック" w:hAnsi="ＭＳ ゴシック"/>
                <w:color w:val="000000" w:themeColor="text1"/>
                <w:sz w:val="16"/>
                <w:szCs w:val="16"/>
              </w:rPr>
            </w:pPr>
            <w:r w:rsidRPr="002A4A10">
              <w:rPr>
                <w:rFonts w:ascii="ＭＳ ゴシック" w:eastAsia="ＭＳ ゴシック" w:hAnsi="ＭＳ ゴシック" w:hint="eastAsia"/>
                <w:color w:val="000000" w:themeColor="text1"/>
                <w:sz w:val="16"/>
                <w:szCs w:val="16"/>
              </w:rPr>
              <w:t>拡張期</w:t>
            </w:r>
            <w:r w:rsidRPr="002A4A10">
              <w:rPr>
                <w:rFonts w:ascii="ＭＳ ゴシック" w:eastAsia="ＭＳ ゴシック" w:hAnsi="ＭＳ ゴシック" w:hint="eastAsia"/>
                <w:color w:val="000000" w:themeColor="text1"/>
                <w:sz w:val="16"/>
                <w:szCs w:val="16"/>
              </w:rPr>
              <w:br/>
              <w:t>血圧</w:t>
            </w:r>
          </w:p>
        </w:tc>
        <w:tc>
          <w:tcPr>
            <w:tcW w:w="1055" w:type="dxa"/>
            <w:hideMark/>
          </w:tcPr>
          <w:p w:rsidR="002A4A10" w:rsidRPr="002A4A10" w:rsidRDefault="002A4A10" w:rsidP="00031453">
            <w:pPr>
              <w:spacing w:line="360" w:lineRule="exact"/>
              <w:jc w:val="center"/>
              <w:rPr>
                <w:rFonts w:ascii="ＭＳ ゴシック" w:eastAsia="ＭＳ ゴシック" w:hAnsi="ＭＳ ゴシック"/>
                <w:color w:val="000000" w:themeColor="text1"/>
                <w:sz w:val="16"/>
                <w:szCs w:val="16"/>
              </w:rPr>
            </w:pPr>
            <w:r w:rsidRPr="002A4A10">
              <w:rPr>
                <w:rFonts w:ascii="ＭＳ ゴシック" w:eastAsia="ＭＳ ゴシック" w:hAnsi="ＭＳ ゴシック" w:hint="eastAsia"/>
                <w:color w:val="000000" w:themeColor="text1"/>
                <w:sz w:val="16"/>
                <w:szCs w:val="16"/>
              </w:rPr>
              <w:t>LDLコレステロール</w:t>
            </w:r>
          </w:p>
        </w:tc>
      </w:tr>
      <w:tr w:rsidR="002A4A10" w:rsidRPr="002A4A10" w:rsidTr="00076AD1">
        <w:trPr>
          <w:trHeight w:val="270"/>
        </w:trPr>
        <w:tc>
          <w:tcPr>
            <w:tcW w:w="906" w:type="dxa"/>
            <w:noWrap/>
            <w:hideMark/>
          </w:tcPr>
          <w:p w:rsidR="002A4A10" w:rsidRPr="00031453" w:rsidRDefault="002A4A10" w:rsidP="002A4A10">
            <w:pPr>
              <w:spacing w:line="360" w:lineRule="exact"/>
              <w:rPr>
                <w:rFonts w:ascii="ＭＳ ゴシック" w:eastAsia="ＭＳ ゴシック" w:hAnsi="ＭＳ ゴシック"/>
                <w:color w:val="000000" w:themeColor="text1"/>
                <w:sz w:val="22"/>
              </w:rPr>
            </w:pPr>
            <w:r w:rsidRPr="00031453">
              <w:rPr>
                <w:rFonts w:ascii="ＭＳ ゴシック" w:eastAsia="ＭＳ ゴシック" w:hAnsi="ＭＳ ゴシック" w:hint="eastAsia"/>
                <w:color w:val="000000" w:themeColor="text1"/>
                <w:sz w:val="22"/>
              </w:rPr>
              <w:t>男性</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97.6</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100.5</w:t>
            </w:r>
          </w:p>
        </w:tc>
        <w:tc>
          <w:tcPr>
            <w:tcW w:w="906"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*84.0</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101.7</w:t>
            </w:r>
          </w:p>
        </w:tc>
        <w:tc>
          <w:tcPr>
            <w:tcW w:w="994"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*84.3</w:t>
            </w:r>
          </w:p>
        </w:tc>
        <w:tc>
          <w:tcPr>
            <w:tcW w:w="821"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7A2192">
              <w:rPr>
                <w:rFonts w:ascii="ＭＳ ゴシック" w:eastAsia="ＭＳ ゴシック" w:hAnsi="ＭＳ ゴシック" w:hint="eastAsia"/>
                <w:color w:val="000000" w:themeColor="text1"/>
                <w:sz w:val="24"/>
              </w:rPr>
              <w:t>94.9</w:t>
            </w:r>
          </w:p>
        </w:tc>
        <w:tc>
          <w:tcPr>
            <w:tcW w:w="906"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*88.2</w:t>
            </w:r>
          </w:p>
        </w:tc>
        <w:tc>
          <w:tcPr>
            <w:tcW w:w="906"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*71.6</w:t>
            </w:r>
          </w:p>
        </w:tc>
        <w:tc>
          <w:tcPr>
            <w:tcW w:w="1055"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*114.4</w:t>
            </w:r>
          </w:p>
        </w:tc>
      </w:tr>
      <w:tr w:rsidR="002A4A10" w:rsidRPr="002A4A10" w:rsidTr="00076AD1">
        <w:trPr>
          <w:trHeight w:val="270"/>
        </w:trPr>
        <w:tc>
          <w:tcPr>
            <w:tcW w:w="906" w:type="dxa"/>
            <w:noWrap/>
            <w:hideMark/>
          </w:tcPr>
          <w:p w:rsidR="002A4A10" w:rsidRPr="00031453" w:rsidRDefault="002A4A10" w:rsidP="002A4A10">
            <w:pPr>
              <w:spacing w:line="360" w:lineRule="exact"/>
              <w:rPr>
                <w:rFonts w:ascii="ＭＳ ゴシック" w:eastAsia="ＭＳ ゴシック" w:hAnsi="ＭＳ ゴシック"/>
                <w:color w:val="000000" w:themeColor="text1"/>
                <w:sz w:val="22"/>
              </w:rPr>
            </w:pPr>
            <w:r w:rsidRPr="00031453">
              <w:rPr>
                <w:rFonts w:ascii="ＭＳ ゴシック" w:eastAsia="ＭＳ ゴシック" w:hAnsi="ＭＳ ゴシック" w:hint="eastAsia"/>
                <w:color w:val="000000" w:themeColor="text1"/>
                <w:sz w:val="22"/>
              </w:rPr>
              <w:t>女性</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97.7</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105.4</w:t>
            </w:r>
          </w:p>
        </w:tc>
        <w:tc>
          <w:tcPr>
            <w:tcW w:w="906"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*74.5</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103.1</w:t>
            </w:r>
          </w:p>
        </w:tc>
        <w:tc>
          <w:tcPr>
            <w:tcW w:w="994"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*72.0</w:t>
            </w:r>
          </w:p>
        </w:tc>
        <w:tc>
          <w:tcPr>
            <w:tcW w:w="821"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*92.3</w:t>
            </w:r>
          </w:p>
        </w:tc>
        <w:tc>
          <w:tcPr>
            <w:tcW w:w="906"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*86.3</w:t>
            </w:r>
          </w:p>
        </w:tc>
        <w:tc>
          <w:tcPr>
            <w:tcW w:w="906" w:type="dxa"/>
            <w:noWrap/>
            <w:hideMark/>
          </w:tcPr>
          <w:p w:rsidR="002A4A10" w:rsidRPr="002A4A10" w:rsidRDefault="002A4A10" w:rsidP="002A4A10">
            <w:pPr>
              <w:spacing w:line="360" w:lineRule="exact"/>
              <w:rPr>
                <w:rFonts w:ascii="ＭＳ ゴシック" w:eastAsia="ＭＳ ゴシック" w:hAnsi="ＭＳ ゴシック"/>
                <w:b/>
                <w:color w:val="000000" w:themeColor="text1"/>
                <w:sz w:val="24"/>
              </w:rPr>
            </w:pPr>
            <w:r w:rsidRPr="002A4A10">
              <w:rPr>
                <w:rFonts w:ascii="ＭＳ ゴシック" w:eastAsia="ＭＳ ゴシック" w:hAnsi="ＭＳ ゴシック" w:hint="eastAsia"/>
                <w:b/>
                <w:color w:val="000000" w:themeColor="text1"/>
                <w:sz w:val="24"/>
              </w:rPr>
              <w:t>*70.1</w:t>
            </w:r>
          </w:p>
        </w:tc>
        <w:tc>
          <w:tcPr>
            <w:tcW w:w="1055" w:type="dxa"/>
            <w:noWrap/>
            <w:hideMark/>
          </w:tcPr>
          <w:p w:rsidR="002A4A10" w:rsidRPr="002A4A10" w:rsidRDefault="002A4A10" w:rsidP="002A4A10">
            <w:pPr>
              <w:spacing w:line="360" w:lineRule="exact"/>
              <w:ind w:firstLineChars="50" w:firstLine="120"/>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102.4</w:t>
            </w:r>
          </w:p>
        </w:tc>
      </w:tr>
      <w:tr w:rsidR="002A4A10" w:rsidRPr="002A4A10" w:rsidTr="00076AD1">
        <w:trPr>
          <w:trHeight w:val="270"/>
        </w:trPr>
        <w:tc>
          <w:tcPr>
            <w:tcW w:w="906" w:type="dxa"/>
            <w:noWrap/>
            <w:hideMark/>
          </w:tcPr>
          <w:p w:rsidR="002A4A10" w:rsidRPr="00031453" w:rsidRDefault="002A4A10" w:rsidP="002A4A10">
            <w:pPr>
              <w:spacing w:line="360" w:lineRule="exact"/>
              <w:rPr>
                <w:rFonts w:ascii="ＭＳ ゴシック" w:eastAsia="ＭＳ ゴシック" w:hAnsi="ＭＳ ゴシック"/>
                <w:color w:val="000000" w:themeColor="text1"/>
                <w:sz w:val="22"/>
              </w:rPr>
            </w:pPr>
            <w:r w:rsidRPr="00031453">
              <w:rPr>
                <w:rFonts w:ascii="ＭＳ ゴシック" w:eastAsia="ＭＳ ゴシック" w:hAnsi="ＭＳ ゴシック" w:hint="eastAsia"/>
                <w:color w:val="000000" w:themeColor="text1"/>
                <w:sz w:val="22"/>
              </w:rPr>
              <w:t>全国</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100.0 </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100.0 </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100.0 </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100.0 </w:t>
            </w:r>
          </w:p>
        </w:tc>
        <w:tc>
          <w:tcPr>
            <w:tcW w:w="994"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100.0 </w:t>
            </w:r>
          </w:p>
        </w:tc>
        <w:tc>
          <w:tcPr>
            <w:tcW w:w="821"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100.0 </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100.0 </w:t>
            </w:r>
          </w:p>
        </w:tc>
        <w:tc>
          <w:tcPr>
            <w:tcW w:w="906" w:type="dxa"/>
            <w:noWrap/>
            <w:hideMark/>
          </w:tcPr>
          <w:p w:rsidR="002A4A10" w:rsidRPr="002A4A10" w:rsidRDefault="002A4A10" w:rsidP="002A4A10">
            <w:pPr>
              <w:spacing w:line="360" w:lineRule="exact"/>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100.0 </w:t>
            </w:r>
          </w:p>
        </w:tc>
        <w:tc>
          <w:tcPr>
            <w:tcW w:w="1055" w:type="dxa"/>
            <w:noWrap/>
            <w:hideMark/>
          </w:tcPr>
          <w:p w:rsidR="002A4A10" w:rsidRPr="002A4A10" w:rsidRDefault="002A4A10" w:rsidP="002A4A10">
            <w:pPr>
              <w:spacing w:line="360" w:lineRule="exact"/>
              <w:ind w:firstLineChars="50" w:firstLine="120"/>
              <w:rPr>
                <w:rFonts w:ascii="ＭＳ ゴシック" w:eastAsia="ＭＳ ゴシック" w:hAnsi="ＭＳ ゴシック"/>
                <w:color w:val="000000" w:themeColor="text1"/>
                <w:sz w:val="24"/>
              </w:rPr>
            </w:pPr>
            <w:r w:rsidRPr="002A4A10">
              <w:rPr>
                <w:rFonts w:ascii="ＭＳ ゴシック" w:eastAsia="ＭＳ ゴシック" w:hAnsi="ＭＳ ゴシック" w:hint="eastAsia"/>
                <w:color w:val="000000" w:themeColor="text1"/>
                <w:sz w:val="24"/>
              </w:rPr>
              <w:t xml:space="preserve">100.0 </w:t>
            </w:r>
          </w:p>
        </w:tc>
      </w:tr>
    </w:tbl>
    <w:p w:rsidR="0098387A" w:rsidRPr="002A69DA" w:rsidRDefault="00F24C4C" w:rsidP="002A69DA">
      <w:pPr>
        <w:ind w:rightChars="404" w:right="848" w:firstLineChars="250" w:firstLine="550"/>
        <w:rPr>
          <w:rFonts w:asciiTheme="majorEastAsia" w:eastAsiaTheme="majorEastAsia" w:hAnsiTheme="majorEastAsia" w:cs="Times New Roman"/>
          <w:color w:val="000000" w:themeColor="text1"/>
          <w:sz w:val="22"/>
        </w:rPr>
      </w:pPr>
      <w:r w:rsidRPr="007A2192">
        <w:rPr>
          <w:rFonts w:ascii="ＭＳ ゴシック" w:eastAsia="ＭＳ ゴシック" w:hAnsi="ＭＳ ゴシック" w:hint="eastAsia"/>
          <w:color w:val="000000" w:themeColor="text1"/>
          <w:sz w:val="22"/>
        </w:rPr>
        <w:t>*</w:t>
      </w:r>
      <w:r w:rsidR="0098387A" w:rsidRPr="002A69DA">
        <w:rPr>
          <w:rFonts w:asciiTheme="majorEastAsia" w:eastAsiaTheme="majorEastAsia" w:hAnsiTheme="majorEastAsia" w:cs="Times New Roman" w:hint="eastAsia"/>
          <w:color w:val="000000" w:themeColor="text1"/>
          <w:sz w:val="22"/>
        </w:rPr>
        <w:t>は、全国と比較して、</w:t>
      </w:r>
      <w:r w:rsidR="0098387A" w:rsidRPr="007A2192">
        <w:rPr>
          <w:rFonts w:asciiTheme="majorEastAsia" w:eastAsiaTheme="majorEastAsia" w:hAnsiTheme="majorEastAsia" w:cs="Times New Roman" w:hint="eastAsia"/>
          <w:color w:val="000000" w:themeColor="text1"/>
          <w:sz w:val="22"/>
        </w:rPr>
        <w:t>有意差</w:t>
      </w:r>
      <w:r w:rsidR="007A2192" w:rsidRPr="007A2192">
        <w:rPr>
          <w:rFonts w:asciiTheme="majorEastAsia" w:eastAsiaTheme="majorEastAsia" w:hAnsiTheme="majorEastAsia" w:hint="eastAsia"/>
          <w:sz w:val="22"/>
        </w:rPr>
        <w:t>（ｐ＜0.05）</w:t>
      </w:r>
      <w:r w:rsidR="0098387A" w:rsidRPr="007A2192">
        <w:rPr>
          <w:rFonts w:asciiTheme="majorEastAsia" w:eastAsiaTheme="majorEastAsia" w:hAnsiTheme="majorEastAsia" w:cs="Times New Roman" w:hint="eastAsia"/>
          <w:color w:val="000000" w:themeColor="text1"/>
          <w:sz w:val="22"/>
        </w:rPr>
        <w:t>が</w:t>
      </w:r>
      <w:r w:rsidR="0098387A" w:rsidRPr="002A69DA">
        <w:rPr>
          <w:rFonts w:asciiTheme="majorEastAsia" w:eastAsiaTheme="majorEastAsia" w:hAnsiTheme="majorEastAsia" w:cs="Times New Roman" w:hint="eastAsia"/>
          <w:color w:val="000000" w:themeColor="text1"/>
          <w:sz w:val="22"/>
        </w:rPr>
        <w:t>あるものを示しています</w:t>
      </w:r>
    </w:p>
    <w:p w:rsidR="0098387A" w:rsidRPr="00E51B7D" w:rsidRDefault="0098387A" w:rsidP="0098387A">
      <w:pPr>
        <w:ind w:rightChars="404" w:right="848"/>
        <w:jc w:val="right"/>
        <w:rPr>
          <w:rFonts w:asciiTheme="majorEastAsia" w:eastAsiaTheme="majorEastAsia" w:hAnsiTheme="majorEastAsia" w:cs="Times New Roman"/>
          <w:color w:val="000000" w:themeColor="text1"/>
          <w:sz w:val="24"/>
          <w:szCs w:val="24"/>
        </w:rPr>
      </w:pPr>
    </w:p>
    <w:p w:rsidR="0098387A" w:rsidRDefault="002A4A10" w:rsidP="002A69DA">
      <w:pPr>
        <w:ind w:leftChars="270" w:left="567" w:firstLineChars="135" w:firstLine="283"/>
        <w:rPr>
          <w:rFonts w:asciiTheme="majorEastAsia" w:eastAsiaTheme="majorEastAsia" w:hAnsiTheme="majorEastAsia"/>
          <w:noProof/>
          <w:color w:val="000000" w:themeColor="text1"/>
          <w:sz w:val="28"/>
        </w:rPr>
      </w:pPr>
      <w:r>
        <w:rPr>
          <w:noProof/>
        </w:rPr>
        <w:drawing>
          <wp:inline distT="0" distB="0" distL="0" distR="0" wp14:anchorId="6F002A67" wp14:editId="32D28229">
            <wp:extent cx="5162550" cy="4267200"/>
            <wp:effectExtent l="0" t="0" r="0"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A4A10" w:rsidRDefault="002A4A10" w:rsidP="0098387A">
      <w:pPr>
        <w:rPr>
          <w:rFonts w:asciiTheme="majorEastAsia" w:eastAsiaTheme="majorEastAsia" w:hAnsiTheme="majorEastAsia"/>
          <w:noProof/>
          <w:color w:val="000000" w:themeColor="text1"/>
          <w:sz w:val="28"/>
        </w:rPr>
      </w:pPr>
    </w:p>
    <w:p w:rsidR="002A4A10" w:rsidRDefault="002A4A10" w:rsidP="0098387A">
      <w:pPr>
        <w:rPr>
          <w:rFonts w:asciiTheme="majorEastAsia" w:eastAsiaTheme="majorEastAsia" w:hAnsiTheme="majorEastAsia"/>
          <w:noProof/>
          <w:color w:val="000000" w:themeColor="text1"/>
          <w:sz w:val="28"/>
        </w:rPr>
      </w:pPr>
    </w:p>
    <w:p w:rsidR="002A4A10" w:rsidRDefault="002A4A10" w:rsidP="0098387A">
      <w:pPr>
        <w:rPr>
          <w:rFonts w:asciiTheme="majorEastAsia" w:eastAsiaTheme="majorEastAsia" w:hAnsiTheme="majorEastAsia"/>
          <w:noProof/>
          <w:color w:val="000000" w:themeColor="text1"/>
          <w:sz w:val="28"/>
        </w:rPr>
      </w:pPr>
    </w:p>
    <w:p w:rsidR="002A4A10" w:rsidRDefault="002A4A10" w:rsidP="002A69DA">
      <w:pPr>
        <w:ind w:firstLineChars="405" w:firstLine="850"/>
        <w:rPr>
          <w:rFonts w:asciiTheme="majorEastAsia" w:eastAsiaTheme="majorEastAsia" w:hAnsiTheme="majorEastAsia"/>
          <w:noProof/>
          <w:color w:val="000000" w:themeColor="text1"/>
          <w:sz w:val="28"/>
        </w:rPr>
      </w:pPr>
      <w:r>
        <w:rPr>
          <w:noProof/>
        </w:rPr>
        <w:lastRenderedPageBreak/>
        <w:drawing>
          <wp:inline distT="0" distB="0" distL="0" distR="0" wp14:anchorId="1DF9DC33" wp14:editId="0A18482D">
            <wp:extent cx="5153025" cy="3981450"/>
            <wp:effectExtent l="0" t="0" r="9525"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387A" w:rsidRPr="002A69DA" w:rsidRDefault="0098387A" w:rsidP="002A69DA">
      <w:pPr>
        <w:ind w:leftChars="405" w:left="1417" w:rightChars="253" w:right="531" w:hangingChars="270" w:hanging="567"/>
        <w:jc w:val="left"/>
        <w:rPr>
          <w:rFonts w:ascii="ＭＳ Ｐゴシック" w:eastAsia="ＭＳ Ｐゴシック" w:hAnsi="ＭＳ Ｐゴシック" w:cs="ＭＳ Ｐゴシック"/>
          <w:color w:val="000000" w:themeColor="text1"/>
          <w:kern w:val="0"/>
          <w:szCs w:val="21"/>
        </w:rPr>
      </w:pPr>
      <w:r w:rsidRPr="002A69DA">
        <w:rPr>
          <w:rFonts w:ascii="ＭＳ Ｐゴシック" w:eastAsia="ＭＳ Ｐゴシック" w:hAnsi="ＭＳ Ｐゴシック" w:cs="Times New Roman" w:hint="eastAsia"/>
          <w:color w:val="000000" w:themeColor="text1"/>
          <w:szCs w:val="21"/>
        </w:rPr>
        <w:t>出典：</w:t>
      </w:r>
      <w:r w:rsidRPr="002A69DA">
        <w:rPr>
          <w:rFonts w:ascii="ＭＳ Ｐゴシック" w:eastAsia="ＭＳ Ｐゴシック" w:hAnsi="ＭＳ Ｐゴシック" w:cs="ＭＳ Ｐゴシック"/>
          <w:color w:val="000000" w:themeColor="text1"/>
          <w:kern w:val="0"/>
          <w:szCs w:val="21"/>
        </w:rPr>
        <w:t xml:space="preserve"> </w:t>
      </w:r>
      <w:r w:rsidRPr="002A69DA">
        <w:rPr>
          <w:rFonts w:ascii="ＭＳ Ｐゴシック" w:eastAsia="ＭＳ Ｐゴシック" w:hAnsi="ＭＳ Ｐゴシック" w:cs="ＭＳ Ｐゴシック" w:hint="eastAsia"/>
          <w:color w:val="000000" w:themeColor="text1"/>
          <w:kern w:val="0"/>
          <w:szCs w:val="21"/>
        </w:rPr>
        <w:t>KDBシステム「厚生労働省様式 様式6-2～7 健診有所見者状況」（平成</w:t>
      </w:r>
      <w:r w:rsidR="002A4A10" w:rsidRPr="002A69DA">
        <w:rPr>
          <w:rFonts w:ascii="ＭＳ Ｐゴシック" w:eastAsia="ＭＳ Ｐゴシック" w:hAnsi="ＭＳ Ｐゴシック" w:cs="ＭＳ Ｐゴシック" w:hint="eastAsia"/>
          <w:color w:val="000000" w:themeColor="text1"/>
          <w:kern w:val="0"/>
          <w:szCs w:val="21"/>
        </w:rPr>
        <w:t>28</w:t>
      </w:r>
      <w:r w:rsidRPr="002A69DA">
        <w:rPr>
          <w:rFonts w:ascii="ＭＳ Ｐゴシック" w:eastAsia="ＭＳ Ｐゴシック" w:hAnsi="ＭＳ Ｐゴシック" w:cs="ＭＳ Ｐゴシック" w:hint="eastAsia"/>
          <w:color w:val="000000" w:themeColor="text1"/>
          <w:kern w:val="0"/>
          <w:szCs w:val="21"/>
        </w:rPr>
        <w:t>年度累計）を</w:t>
      </w:r>
      <w:r w:rsidR="00411091">
        <w:rPr>
          <w:rFonts w:ascii="ＭＳ Ｐゴシック" w:eastAsia="ＭＳ Ｐゴシック" w:hAnsi="ＭＳ Ｐゴシック" w:cs="ＭＳ Ｐゴシック" w:hint="eastAsia"/>
          <w:color w:val="000000" w:themeColor="text1"/>
          <w:kern w:val="0"/>
          <w:szCs w:val="21"/>
        </w:rPr>
        <w:t>国立</w:t>
      </w:r>
      <w:r w:rsidRPr="002A69DA">
        <w:rPr>
          <w:rFonts w:ascii="ＭＳ Ｐゴシック" w:eastAsia="ＭＳ Ｐゴシック" w:hAnsi="ＭＳ Ｐゴシック" w:cs="ＭＳ Ｐゴシック" w:hint="eastAsia"/>
          <w:color w:val="000000" w:themeColor="text1"/>
          <w:kern w:val="0"/>
          <w:szCs w:val="21"/>
        </w:rPr>
        <w:t>保健医療科学院</w:t>
      </w:r>
      <w:r w:rsidR="00920078">
        <w:rPr>
          <w:rFonts w:ascii="ＭＳ Ｐゴシック" w:eastAsia="ＭＳ Ｐゴシック" w:hAnsi="ＭＳ Ｐゴシック" w:cs="ＭＳ Ｐゴシック" w:hint="eastAsia"/>
          <w:color w:val="000000" w:themeColor="text1"/>
          <w:kern w:val="0"/>
          <w:szCs w:val="21"/>
        </w:rPr>
        <w:t>「</w:t>
      </w:r>
      <w:r w:rsidRPr="002A69DA">
        <w:rPr>
          <w:rFonts w:ascii="ＭＳ Ｐゴシック" w:eastAsia="ＭＳ Ｐゴシック" w:hAnsi="ＭＳ Ｐゴシック" w:cs="ＭＳ Ｐゴシック" w:hint="eastAsia"/>
          <w:color w:val="000000" w:themeColor="text1"/>
          <w:kern w:val="0"/>
          <w:szCs w:val="21"/>
        </w:rPr>
        <w:t>年齢調整ツール</w:t>
      </w:r>
      <w:r w:rsidR="00920078">
        <w:rPr>
          <w:rFonts w:ascii="ＭＳ Ｐゴシック" w:eastAsia="ＭＳ Ｐゴシック" w:hAnsi="ＭＳ Ｐゴシック" w:cs="ＭＳ Ｐゴシック" w:hint="eastAsia"/>
          <w:color w:val="000000" w:themeColor="text1"/>
          <w:kern w:val="0"/>
          <w:szCs w:val="21"/>
        </w:rPr>
        <w:t>」</w:t>
      </w:r>
      <w:r w:rsidRPr="002A69DA">
        <w:rPr>
          <w:rFonts w:ascii="ＭＳ Ｐゴシック" w:eastAsia="ＭＳ Ｐゴシック" w:hAnsi="ＭＳ Ｐゴシック" w:cs="ＭＳ Ｐゴシック" w:hint="eastAsia"/>
          <w:color w:val="000000" w:themeColor="text1"/>
          <w:kern w:val="0"/>
          <w:szCs w:val="21"/>
        </w:rPr>
        <w:t>で加工し作成</w:t>
      </w:r>
    </w:p>
    <w:p w:rsidR="0098387A" w:rsidRDefault="00F24C4C" w:rsidP="0098387A">
      <w:pPr>
        <w:jc w:val="left"/>
        <w:rPr>
          <w:rFonts w:asciiTheme="majorEastAsia" w:eastAsiaTheme="majorEastAsia" w:hAnsiTheme="majorEastAsia" w:cs="ＭＳ Ｐゴシック"/>
          <w:color w:val="000000" w:themeColor="text1"/>
          <w:kern w:val="0"/>
          <w:sz w:val="24"/>
          <w:szCs w:val="18"/>
        </w:rPr>
      </w:pPr>
      <w:r w:rsidRPr="00F72470">
        <w:rPr>
          <w:rFonts w:asciiTheme="majorEastAsia" w:eastAsiaTheme="majorEastAsia" w:hAnsiTheme="majorEastAsia"/>
          <w:noProof/>
          <w:color w:val="000000" w:themeColor="text1"/>
          <w:sz w:val="24"/>
        </w:rPr>
        <mc:AlternateContent>
          <mc:Choice Requires="wps">
            <w:drawing>
              <wp:anchor distT="0" distB="0" distL="114300" distR="114300" simplePos="0" relativeHeight="252046848" behindDoc="0" locked="0" layoutInCell="1" allowOverlap="1" wp14:anchorId="764CF5E9" wp14:editId="0182E269">
                <wp:simplePos x="0" y="0"/>
                <wp:positionH relativeFrom="margin">
                  <wp:posOffset>352425</wp:posOffset>
                </wp:positionH>
                <wp:positionV relativeFrom="paragraph">
                  <wp:posOffset>114300</wp:posOffset>
                </wp:positionV>
                <wp:extent cx="5629275" cy="1057275"/>
                <wp:effectExtent l="0" t="0" r="28575" b="28575"/>
                <wp:wrapNone/>
                <wp:docPr id="3958"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057275"/>
                        </a:xfrm>
                        <a:prstGeom prst="wedgeRectCallout">
                          <a:avLst>
                            <a:gd name="adj1" fmla="val -11582"/>
                            <a:gd name="adj2" fmla="val -47676"/>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0621A" w:rsidRPr="00BE1279" w:rsidRDefault="0080621A" w:rsidP="00F72470">
                            <w:pPr>
                              <w:spacing w:line="300" w:lineRule="exact"/>
                              <w:ind w:firstLineChars="100" w:firstLine="200"/>
                              <w:rPr>
                                <w:rFonts w:asciiTheme="majorEastAsia" w:eastAsiaTheme="majorEastAsia" w:hAnsiTheme="majorEastAsia"/>
                                <w:color w:val="000000"/>
                                <w:sz w:val="20"/>
                                <w:szCs w:val="20"/>
                              </w:rPr>
                            </w:pPr>
                            <w:r w:rsidRPr="00BE1279">
                              <w:rPr>
                                <w:rFonts w:asciiTheme="majorEastAsia" w:eastAsiaTheme="majorEastAsia" w:hAnsiTheme="majorEastAsia" w:hint="eastAsia"/>
                                <w:sz w:val="20"/>
                                <w:szCs w:val="20"/>
                              </w:rPr>
                              <w:t>年齢調整（％）は全国</w:t>
                            </w:r>
                            <w:r>
                              <w:rPr>
                                <w:rFonts w:asciiTheme="majorEastAsia" w:eastAsiaTheme="majorEastAsia" w:hAnsiTheme="majorEastAsia" w:hint="eastAsia"/>
                                <w:sz w:val="20"/>
                                <w:szCs w:val="20"/>
                              </w:rPr>
                              <w:t>実施</w:t>
                            </w:r>
                            <w:r w:rsidRPr="00BE1279">
                              <w:rPr>
                                <w:rFonts w:asciiTheme="majorEastAsia" w:eastAsiaTheme="majorEastAsia" w:hAnsiTheme="majorEastAsia" w:hint="eastAsia"/>
                                <w:sz w:val="20"/>
                                <w:szCs w:val="20"/>
                              </w:rPr>
                              <w:t>者数を基準人口として、</w:t>
                            </w:r>
                            <w:r w:rsidRPr="00BE1279">
                              <w:rPr>
                                <w:rFonts w:asciiTheme="majorEastAsia" w:eastAsiaTheme="majorEastAsia" w:hAnsiTheme="majorEastAsia" w:hint="eastAsia"/>
                                <w:color w:val="000000"/>
                                <w:sz w:val="20"/>
                                <w:szCs w:val="20"/>
                              </w:rPr>
                              <w:t>その人口構成に該当する地域の有所見率を掛け、統計的に処理したもので</w:t>
                            </w:r>
                            <w:r>
                              <w:rPr>
                                <w:rFonts w:asciiTheme="majorEastAsia" w:eastAsiaTheme="majorEastAsia" w:hAnsiTheme="majorEastAsia" w:hint="eastAsia"/>
                                <w:color w:val="000000"/>
                                <w:sz w:val="20"/>
                                <w:szCs w:val="20"/>
                              </w:rPr>
                              <w:t>す</w:t>
                            </w:r>
                            <w:r w:rsidRPr="00BE1279">
                              <w:rPr>
                                <w:rFonts w:asciiTheme="majorEastAsia" w:eastAsiaTheme="majorEastAsia" w:hAnsiTheme="majorEastAsia" w:hint="eastAsia"/>
                                <w:color w:val="000000"/>
                                <w:sz w:val="20"/>
                                <w:szCs w:val="20"/>
                              </w:rPr>
                              <w:t>。高齢化とともに有所見率は高くなることから、人口の高齢化に左右されにくい健康課題の抽出のために使用</w:t>
                            </w:r>
                            <w:r>
                              <w:rPr>
                                <w:rFonts w:asciiTheme="majorEastAsia" w:eastAsiaTheme="majorEastAsia" w:hAnsiTheme="majorEastAsia" w:hint="eastAsia"/>
                                <w:color w:val="000000"/>
                                <w:sz w:val="20"/>
                                <w:szCs w:val="20"/>
                              </w:rPr>
                              <w:t>します。このツールの場合、直接法によるため、厳密な男女比較はできません</w:t>
                            </w:r>
                            <w:r w:rsidRPr="00BE1279">
                              <w:rPr>
                                <w:rFonts w:asciiTheme="majorEastAsia" w:eastAsiaTheme="majorEastAsia" w:hAnsiTheme="majorEastAsia" w:hint="eastAsia"/>
                                <w:color w:val="000000"/>
                                <w:sz w:val="20"/>
                                <w:szCs w:val="20"/>
                              </w:rPr>
                              <w:t>。</w:t>
                            </w:r>
                            <w:r>
                              <w:rPr>
                                <w:rFonts w:asciiTheme="majorEastAsia" w:eastAsiaTheme="majorEastAsia" w:hAnsiTheme="majorEastAsia" w:hint="eastAsia"/>
                                <w:color w:val="000000"/>
                                <w:sz w:val="20"/>
                                <w:szCs w:val="20"/>
                              </w:rPr>
                              <w:t>なお、</w:t>
                            </w:r>
                            <w:r w:rsidRPr="00BE1279">
                              <w:rPr>
                                <w:rFonts w:asciiTheme="majorEastAsia" w:eastAsiaTheme="majorEastAsia" w:hAnsiTheme="majorEastAsia" w:hint="eastAsia"/>
                                <w:sz w:val="20"/>
                                <w:szCs w:val="20"/>
                              </w:rPr>
                              <w:t>標準化比に＊が付記されたものは、基準に比べて有意な差</w:t>
                            </w:r>
                            <w:r w:rsidRPr="007A2192">
                              <w:rPr>
                                <w:rFonts w:asciiTheme="majorEastAsia" w:eastAsiaTheme="majorEastAsia" w:hAnsiTheme="majorEastAsia" w:hint="eastAsia"/>
                                <w:sz w:val="20"/>
                                <w:szCs w:val="20"/>
                              </w:rPr>
                              <w:t>（ｐ＜0.05）</w:t>
                            </w:r>
                            <w:r w:rsidRPr="00BE1279">
                              <w:rPr>
                                <w:rFonts w:asciiTheme="majorEastAsia" w:eastAsiaTheme="majorEastAsia" w:hAnsiTheme="majorEastAsia" w:hint="eastAsia"/>
                                <w:sz w:val="20"/>
                                <w:szCs w:val="20"/>
                              </w:rPr>
                              <w:t>があることを示</w:t>
                            </w:r>
                            <w:r>
                              <w:rPr>
                                <w:rFonts w:asciiTheme="majorEastAsia" w:eastAsiaTheme="majorEastAsia" w:hAnsiTheme="majorEastAsia" w:hint="eastAsia"/>
                                <w:sz w:val="20"/>
                                <w:szCs w:val="20"/>
                              </w:rPr>
                              <w:t>しま</w:t>
                            </w:r>
                            <w:r w:rsidRPr="00BE1279">
                              <w:rPr>
                                <w:rFonts w:asciiTheme="majorEastAsia" w:eastAsiaTheme="majorEastAsia" w:hAnsiTheme="majorEastAsia" w:hint="eastAsia"/>
                                <w:sz w:val="20"/>
                                <w:szCs w:val="20"/>
                              </w:rPr>
                              <w:t>す。</w:t>
                            </w: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Pr="007E0ACE" w:rsidRDefault="0080621A" w:rsidP="00F72470">
                            <w:pPr>
                              <w:spacing w:line="300" w:lineRule="exact"/>
                              <w:ind w:firstLineChars="100" w:firstLine="160"/>
                              <w:rPr>
                                <w:rFonts w:asciiTheme="majorEastAsia" w:eastAsiaTheme="majorEastAsia" w:hAnsiTheme="majorEastAsia"/>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64CF5E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28" o:spid="_x0000_s1036" type="#_x0000_t61" style="position:absolute;margin-left:27.75pt;margin-top:9pt;width:443.25pt;height:83.25pt;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" adj="8298,502" filled="f" strokeweight=".25pt">
                <v:stroke dashstyle="dash"/>
                <v:textbox>
                  <w:txbxContent>
                    <w:p w:rsidR="0080621A" w:rsidRPr="00BE1279" w:rsidRDefault="0080621A" w:rsidP="00F72470">
                      <w:pPr>
                        <w:spacing w:line="300" w:lineRule="exact"/>
                        <w:ind w:firstLineChars="100" w:firstLine="200"/>
                        <w:rPr>
                          <w:rFonts w:asciiTheme="majorEastAsia" w:eastAsiaTheme="majorEastAsia" w:hAnsiTheme="majorEastAsia"/>
                          <w:color w:val="000000"/>
                          <w:sz w:val="20"/>
                          <w:szCs w:val="20"/>
                        </w:rPr>
                      </w:pPr>
                      <w:r w:rsidRPr="00BE1279">
                        <w:rPr>
                          <w:rFonts w:asciiTheme="majorEastAsia" w:eastAsiaTheme="majorEastAsia" w:hAnsiTheme="majorEastAsia" w:hint="eastAsia"/>
                          <w:sz w:val="20"/>
                          <w:szCs w:val="20"/>
                        </w:rPr>
                        <w:t>年齢調整（％）は全国</w:t>
                      </w:r>
                      <w:r>
                        <w:rPr>
                          <w:rFonts w:asciiTheme="majorEastAsia" w:eastAsiaTheme="majorEastAsia" w:hAnsiTheme="majorEastAsia" w:hint="eastAsia"/>
                          <w:sz w:val="20"/>
                          <w:szCs w:val="20"/>
                        </w:rPr>
                        <w:t>実施</w:t>
                      </w:r>
                      <w:r w:rsidRPr="00BE1279">
                        <w:rPr>
                          <w:rFonts w:asciiTheme="majorEastAsia" w:eastAsiaTheme="majorEastAsia" w:hAnsiTheme="majorEastAsia" w:hint="eastAsia"/>
                          <w:sz w:val="20"/>
                          <w:szCs w:val="20"/>
                        </w:rPr>
                        <w:t>者数を基準人口として、</w:t>
                      </w:r>
                      <w:r w:rsidRPr="00BE1279">
                        <w:rPr>
                          <w:rFonts w:asciiTheme="majorEastAsia" w:eastAsiaTheme="majorEastAsia" w:hAnsiTheme="majorEastAsia" w:hint="eastAsia"/>
                          <w:color w:val="000000"/>
                          <w:sz w:val="20"/>
                          <w:szCs w:val="20"/>
                        </w:rPr>
                        <w:t>その人口構成に該当する地域の有所見率を掛け、統計的に処理したもので</w:t>
                      </w:r>
                      <w:r>
                        <w:rPr>
                          <w:rFonts w:asciiTheme="majorEastAsia" w:eastAsiaTheme="majorEastAsia" w:hAnsiTheme="majorEastAsia" w:hint="eastAsia"/>
                          <w:color w:val="000000"/>
                          <w:sz w:val="20"/>
                          <w:szCs w:val="20"/>
                        </w:rPr>
                        <w:t>す</w:t>
                      </w:r>
                      <w:r w:rsidRPr="00BE1279">
                        <w:rPr>
                          <w:rFonts w:asciiTheme="majorEastAsia" w:eastAsiaTheme="majorEastAsia" w:hAnsiTheme="majorEastAsia" w:hint="eastAsia"/>
                          <w:color w:val="000000"/>
                          <w:sz w:val="20"/>
                          <w:szCs w:val="20"/>
                        </w:rPr>
                        <w:t>。高齢化とともに有所見率は高くなることから、人口の高齢化に左右されにくい健康課題の抽出のために使用</w:t>
                      </w:r>
                      <w:r>
                        <w:rPr>
                          <w:rFonts w:asciiTheme="majorEastAsia" w:eastAsiaTheme="majorEastAsia" w:hAnsiTheme="majorEastAsia" w:hint="eastAsia"/>
                          <w:color w:val="000000"/>
                          <w:sz w:val="20"/>
                          <w:szCs w:val="20"/>
                        </w:rPr>
                        <w:t>します。このツールの場合、直接法によるため、厳密な男女比較はできません</w:t>
                      </w:r>
                      <w:r w:rsidRPr="00BE1279">
                        <w:rPr>
                          <w:rFonts w:asciiTheme="majorEastAsia" w:eastAsiaTheme="majorEastAsia" w:hAnsiTheme="majorEastAsia" w:hint="eastAsia"/>
                          <w:color w:val="000000"/>
                          <w:sz w:val="20"/>
                          <w:szCs w:val="20"/>
                        </w:rPr>
                        <w:t>。</w:t>
                      </w:r>
                      <w:r>
                        <w:rPr>
                          <w:rFonts w:asciiTheme="majorEastAsia" w:eastAsiaTheme="majorEastAsia" w:hAnsiTheme="majorEastAsia" w:hint="eastAsia"/>
                          <w:color w:val="000000"/>
                          <w:sz w:val="20"/>
                          <w:szCs w:val="20"/>
                        </w:rPr>
                        <w:t>なお、</w:t>
                      </w:r>
                      <w:r w:rsidRPr="00BE1279">
                        <w:rPr>
                          <w:rFonts w:asciiTheme="majorEastAsia" w:eastAsiaTheme="majorEastAsia" w:hAnsiTheme="majorEastAsia" w:hint="eastAsia"/>
                          <w:sz w:val="20"/>
                          <w:szCs w:val="20"/>
                        </w:rPr>
                        <w:t>標準化比に＊が付記されたものは、基準に比べて有意な差</w:t>
                      </w:r>
                      <w:r w:rsidRPr="007A2192">
                        <w:rPr>
                          <w:rFonts w:asciiTheme="majorEastAsia" w:eastAsiaTheme="majorEastAsia" w:hAnsiTheme="majorEastAsia" w:hint="eastAsia"/>
                          <w:sz w:val="20"/>
                          <w:szCs w:val="20"/>
                        </w:rPr>
                        <w:t>（ｐ＜0.05）</w:t>
                      </w:r>
                      <w:r w:rsidRPr="00BE1279">
                        <w:rPr>
                          <w:rFonts w:asciiTheme="majorEastAsia" w:eastAsiaTheme="majorEastAsia" w:hAnsiTheme="majorEastAsia" w:hint="eastAsia"/>
                          <w:sz w:val="20"/>
                          <w:szCs w:val="20"/>
                        </w:rPr>
                        <w:t>があることを示</w:t>
                      </w:r>
                      <w:r>
                        <w:rPr>
                          <w:rFonts w:asciiTheme="majorEastAsia" w:eastAsiaTheme="majorEastAsia" w:hAnsiTheme="majorEastAsia" w:hint="eastAsia"/>
                          <w:sz w:val="20"/>
                          <w:szCs w:val="20"/>
                        </w:rPr>
                        <w:t>しま</w:t>
                      </w:r>
                      <w:r w:rsidRPr="00BE1279">
                        <w:rPr>
                          <w:rFonts w:asciiTheme="majorEastAsia" w:eastAsiaTheme="majorEastAsia" w:hAnsiTheme="majorEastAsia" w:hint="eastAsia"/>
                          <w:sz w:val="20"/>
                          <w:szCs w:val="20"/>
                        </w:rPr>
                        <w:t>す。</w:t>
                      </w: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Default="0080621A" w:rsidP="00F72470">
                      <w:pPr>
                        <w:spacing w:line="300" w:lineRule="exact"/>
                        <w:ind w:firstLineChars="100" w:firstLine="160"/>
                        <w:rPr>
                          <w:rFonts w:asciiTheme="majorEastAsia" w:eastAsiaTheme="majorEastAsia" w:hAnsiTheme="majorEastAsia"/>
                          <w:sz w:val="16"/>
                          <w:szCs w:val="20"/>
                        </w:rPr>
                      </w:pPr>
                    </w:p>
                    <w:p w:rsidR="0080621A" w:rsidRPr="007E0ACE" w:rsidRDefault="0080621A" w:rsidP="00F72470">
                      <w:pPr>
                        <w:spacing w:line="300" w:lineRule="exact"/>
                        <w:ind w:firstLineChars="100" w:firstLine="160"/>
                        <w:rPr>
                          <w:rFonts w:asciiTheme="majorEastAsia" w:eastAsiaTheme="majorEastAsia" w:hAnsiTheme="majorEastAsia"/>
                          <w:sz w:val="16"/>
                          <w:szCs w:val="20"/>
                        </w:rPr>
                      </w:pPr>
                    </w:p>
                  </w:txbxContent>
                </v:textbox>
                <w10:wrap anchorx="margin"/>
              </v:shape>
            </w:pict>
          </mc:Fallback>
        </mc:AlternateContent>
      </w:r>
    </w:p>
    <w:p w:rsidR="00F72470" w:rsidRDefault="00F72470" w:rsidP="0098387A">
      <w:pPr>
        <w:jc w:val="left"/>
        <w:rPr>
          <w:rFonts w:asciiTheme="majorEastAsia" w:eastAsiaTheme="majorEastAsia" w:hAnsiTheme="majorEastAsia" w:cs="ＭＳ Ｐゴシック"/>
          <w:color w:val="000000" w:themeColor="text1"/>
          <w:kern w:val="0"/>
          <w:sz w:val="24"/>
          <w:szCs w:val="18"/>
        </w:rPr>
      </w:pPr>
    </w:p>
    <w:p w:rsidR="00F72470" w:rsidRDefault="00F72470" w:rsidP="0098387A">
      <w:pPr>
        <w:jc w:val="left"/>
        <w:rPr>
          <w:rFonts w:asciiTheme="majorEastAsia" w:eastAsiaTheme="majorEastAsia" w:hAnsiTheme="majorEastAsia" w:cs="ＭＳ Ｐゴシック"/>
          <w:color w:val="000000" w:themeColor="text1"/>
          <w:kern w:val="0"/>
          <w:sz w:val="24"/>
          <w:szCs w:val="18"/>
        </w:rPr>
      </w:pPr>
    </w:p>
    <w:p w:rsidR="00F72470" w:rsidRDefault="00F72470" w:rsidP="0098387A">
      <w:pPr>
        <w:jc w:val="left"/>
        <w:rPr>
          <w:rFonts w:asciiTheme="majorEastAsia" w:eastAsiaTheme="majorEastAsia" w:hAnsiTheme="majorEastAsia" w:cs="ＭＳ Ｐゴシック"/>
          <w:color w:val="000000" w:themeColor="text1"/>
          <w:kern w:val="0"/>
          <w:sz w:val="24"/>
          <w:szCs w:val="18"/>
        </w:rPr>
      </w:pPr>
    </w:p>
    <w:p w:rsidR="00F72470" w:rsidRDefault="00F72470" w:rsidP="0098387A">
      <w:pPr>
        <w:jc w:val="left"/>
        <w:rPr>
          <w:rFonts w:asciiTheme="majorEastAsia" w:eastAsiaTheme="majorEastAsia" w:hAnsiTheme="majorEastAsia" w:cs="ＭＳ Ｐゴシック"/>
          <w:color w:val="000000" w:themeColor="text1"/>
          <w:kern w:val="0"/>
          <w:sz w:val="24"/>
          <w:szCs w:val="18"/>
        </w:rPr>
      </w:pPr>
    </w:p>
    <w:p w:rsidR="00F72470" w:rsidRDefault="00F72470" w:rsidP="0098387A">
      <w:pPr>
        <w:jc w:val="left"/>
        <w:rPr>
          <w:rFonts w:asciiTheme="majorEastAsia" w:eastAsiaTheme="majorEastAsia" w:hAnsiTheme="majorEastAsia" w:cs="ＭＳ Ｐゴシック"/>
          <w:color w:val="000000" w:themeColor="text1"/>
          <w:kern w:val="0"/>
          <w:sz w:val="24"/>
          <w:szCs w:val="18"/>
        </w:rPr>
      </w:pPr>
    </w:p>
    <w:p w:rsidR="00F72470" w:rsidRDefault="00F72470" w:rsidP="0098387A">
      <w:pPr>
        <w:jc w:val="left"/>
        <w:rPr>
          <w:rFonts w:asciiTheme="majorEastAsia" w:eastAsiaTheme="majorEastAsia" w:hAnsiTheme="majorEastAsia" w:cs="ＭＳ Ｐゴシック"/>
          <w:color w:val="000000" w:themeColor="text1"/>
          <w:kern w:val="0"/>
          <w:sz w:val="24"/>
          <w:szCs w:val="18"/>
        </w:rPr>
      </w:pPr>
    </w:p>
    <w:p w:rsidR="00F72470" w:rsidRDefault="00F72470" w:rsidP="0098387A">
      <w:pPr>
        <w:jc w:val="left"/>
        <w:rPr>
          <w:rFonts w:asciiTheme="majorEastAsia" w:eastAsiaTheme="majorEastAsia" w:hAnsiTheme="majorEastAsia" w:cs="ＭＳ Ｐゴシック"/>
          <w:color w:val="000000" w:themeColor="text1"/>
          <w:kern w:val="0"/>
          <w:sz w:val="24"/>
          <w:szCs w:val="18"/>
        </w:rPr>
      </w:pPr>
    </w:p>
    <w:p w:rsidR="00F72470" w:rsidRDefault="00F72470" w:rsidP="0098387A">
      <w:pPr>
        <w:jc w:val="left"/>
        <w:rPr>
          <w:rFonts w:asciiTheme="majorEastAsia" w:eastAsiaTheme="majorEastAsia" w:hAnsiTheme="majorEastAsia" w:cs="ＭＳ Ｐゴシック"/>
          <w:color w:val="000000" w:themeColor="text1"/>
          <w:kern w:val="0"/>
          <w:sz w:val="24"/>
          <w:szCs w:val="18"/>
        </w:rPr>
      </w:pPr>
    </w:p>
    <w:p w:rsidR="00C3534B" w:rsidRDefault="00AC408E" w:rsidP="00966E0F">
      <w:pPr>
        <w:ind w:firstLineChars="300" w:firstLine="720"/>
        <w:jc w:val="left"/>
        <w:rPr>
          <w:rFonts w:asciiTheme="majorEastAsia" w:eastAsiaTheme="majorEastAsia" w:hAnsiTheme="majorEastAsia" w:cs="ＭＳ Ｐゴシック"/>
          <w:color w:val="000000" w:themeColor="text1"/>
          <w:kern w:val="0"/>
          <w:sz w:val="24"/>
          <w:szCs w:val="24"/>
        </w:rPr>
      </w:pPr>
      <w:r>
        <w:rPr>
          <w:rFonts w:asciiTheme="majorEastAsia" w:eastAsiaTheme="majorEastAsia" w:hAnsiTheme="majorEastAsia" w:cs="ＭＳ Ｐゴシック"/>
          <w:color w:val="000000" w:themeColor="text1"/>
          <w:kern w:val="0"/>
          <w:sz w:val="24"/>
          <w:szCs w:val="18"/>
        </w:rPr>
        <w:br w:type="page"/>
      </w:r>
      <w:r w:rsidRPr="00966E0F">
        <w:rPr>
          <w:rFonts w:asciiTheme="majorEastAsia" w:eastAsiaTheme="majorEastAsia" w:hAnsiTheme="majorEastAsia" w:cs="ＭＳ Ｐゴシック" w:hint="eastAsia"/>
          <w:color w:val="000000" w:themeColor="text1"/>
          <w:kern w:val="0"/>
          <w:sz w:val="24"/>
          <w:szCs w:val="24"/>
        </w:rPr>
        <w:lastRenderedPageBreak/>
        <w:t>⑤</w:t>
      </w:r>
      <w:r w:rsidR="00C3534B">
        <w:rPr>
          <w:rFonts w:asciiTheme="majorEastAsia" w:eastAsiaTheme="majorEastAsia" w:hAnsiTheme="majorEastAsia" w:cs="ＭＳ Ｐゴシック" w:hint="eastAsia"/>
          <w:color w:val="000000" w:themeColor="text1"/>
          <w:kern w:val="0"/>
          <w:sz w:val="24"/>
          <w:szCs w:val="24"/>
        </w:rPr>
        <w:t>特定健康診査</w:t>
      </w:r>
      <w:r w:rsidR="0054060E">
        <w:rPr>
          <w:rFonts w:asciiTheme="majorEastAsia" w:eastAsiaTheme="majorEastAsia" w:hAnsiTheme="majorEastAsia" w:cs="ＭＳ Ｐゴシック" w:hint="eastAsia"/>
          <w:color w:val="000000" w:themeColor="text1"/>
          <w:kern w:val="0"/>
          <w:sz w:val="24"/>
          <w:szCs w:val="24"/>
        </w:rPr>
        <w:t>質問票</w:t>
      </w:r>
      <w:r w:rsidR="00C3534B">
        <w:rPr>
          <w:rFonts w:asciiTheme="majorEastAsia" w:eastAsiaTheme="majorEastAsia" w:hAnsiTheme="majorEastAsia" w:cs="ＭＳ Ｐゴシック" w:hint="eastAsia"/>
          <w:color w:val="000000" w:themeColor="text1"/>
          <w:kern w:val="0"/>
          <w:sz w:val="24"/>
          <w:szCs w:val="24"/>
        </w:rPr>
        <w:t>の状況</w:t>
      </w:r>
    </w:p>
    <w:p w:rsidR="00C3534B" w:rsidRDefault="00C3534B" w:rsidP="00C3534B">
      <w:pPr>
        <w:ind w:leftChars="300" w:left="630"/>
        <w:jc w:val="left"/>
        <w:rPr>
          <w:rFonts w:ascii="HG丸ｺﾞｼｯｸM-PRO" w:eastAsia="HG丸ｺﾞｼｯｸM-PRO" w:hAnsi="HG丸ｺﾞｼｯｸM-PRO" w:cs="ＭＳ Ｐゴシック"/>
          <w:color w:val="000000" w:themeColor="text1"/>
          <w:kern w:val="0"/>
          <w:sz w:val="22"/>
        </w:rPr>
      </w:pPr>
      <w:r w:rsidRPr="00C3534B">
        <w:rPr>
          <w:rFonts w:ascii="HG丸ｺﾞｼｯｸM-PRO" w:eastAsia="HG丸ｺﾞｼｯｸM-PRO" w:hAnsi="HG丸ｺﾞｼｯｸM-PRO" w:cs="ＭＳ Ｐゴシック" w:hint="eastAsia"/>
          <w:color w:val="000000" w:themeColor="text1"/>
          <w:kern w:val="0"/>
          <w:sz w:val="22"/>
        </w:rPr>
        <w:t xml:space="preserve">　平成２８年度の質問票から、男女</w:t>
      </w:r>
      <w:r w:rsidR="00B03605">
        <w:rPr>
          <w:rFonts w:ascii="HG丸ｺﾞｼｯｸM-PRO" w:eastAsia="HG丸ｺﾞｼｯｸM-PRO" w:hAnsi="HG丸ｺﾞｼｯｸM-PRO" w:cs="ＭＳ Ｐゴシック" w:hint="eastAsia"/>
          <w:color w:val="000000" w:themeColor="text1"/>
          <w:kern w:val="0"/>
          <w:sz w:val="22"/>
        </w:rPr>
        <w:t>とも貧血の既往のある人</w:t>
      </w:r>
      <w:r w:rsidR="00136EED">
        <w:rPr>
          <w:rFonts w:ascii="HG丸ｺﾞｼｯｸM-PRO" w:eastAsia="HG丸ｺﾞｼｯｸM-PRO" w:hAnsi="HG丸ｺﾞｼｯｸM-PRO" w:cs="ＭＳ Ｐゴシック" w:hint="eastAsia"/>
          <w:color w:val="000000" w:themeColor="text1"/>
          <w:kern w:val="0"/>
          <w:sz w:val="22"/>
        </w:rPr>
        <w:t>の割合が高く、女性では脳卒中の既往のある人</w:t>
      </w:r>
      <w:r w:rsidR="00CB520D">
        <w:rPr>
          <w:rFonts w:ascii="HG丸ｺﾞｼｯｸM-PRO" w:eastAsia="HG丸ｺﾞｼｯｸM-PRO" w:hAnsi="HG丸ｺﾞｼｯｸM-PRO" w:cs="ＭＳ Ｐゴシック" w:hint="eastAsia"/>
          <w:color w:val="000000" w:themeColor="text1"/>
          <w:kern w:val="0"/>
          <w:sz w:val="22"/>
        </w:rPr>
        <w:t>の割合も</w:t>
      </w:r>
      <w:r>
        <w:rPr>
          <w:rFonts w:ascii="HG丸ｺﾞｼｯｸM-PRO" w:eastAsia="HG丸ｺﾞｼｯｸM-PRO" w:hAnsi="HG丸ｺﾞｼｯｸM-PRO" w:cs="ＭＳ Ｐゴシック" w:hint="eastAsia"/>
          <w:color w:val="000000" w:themeColor="text1"/>
          <w:kern w:val="0"/>
          <w:sz w:val="22"/>
        </w:rPr>
        <w:t>同規模市、県、国と比較して</w:t>
      </w:r>
      <w:r w:rsidR="00CB520D">
        <w:rPr>
          <w:rFonts w:ascii="HG丸ｺﾞｼｯｸM-PRO" w:eastAsia="HG丸ｺﾞｼｯｸM-PRO" w:hAnsi="HG丸ｺﾞｼｯｸM-PRO" w:cs="ＭＳ Ｐゴシック" w:hint="eastAsia"/>
          <w:color w:val="000000" w:themeColor="text1"/>
          <w:kern w:val="0"/>
          <w:sz w:val="22"/>
        </w:rPr>
        <w:t>有意に</w:t>
      </w:r>
      <w:r w:rsidRPr="00C3534B">
        <w:rPr>
          <w:rFonts w:ascii="HG丸ｺﾞｼｯｸM-PRO" w:eastAsia="HG丸ｺﾞｼｯｸM-PRO" w:hAnsi="HG丸ｺﾞｼｯｸM-PRO" w:cs="ＭＳ Ｐゴシック" w:hint="eastAsia"/>
          <w:color w:val="000000" w:themeColor="text1"/>
          <w:kern w:val="0"/>
          <w:sz w:val="22"/>
        </w:rPr>
        <w:t>高</w:t>
      </w:r>
      <w:r>
        <w:rPr>
          <w:rFonts w:ascii="HG丸ｺﾞｼｯｸM-PRO" w:eastAsia="HG丸ｺﾞｼｯｸM-PRO" w:hAnsi="HG丸ｺﾞｼｯｸM-PRO" w:cs="ＭＳ Ｐゴシック" w:hint="eastAsia"/>
          <w:color w:val="000000" w:themeColor="text1"/>
          <w:kern w:val="0"/>
          <w:sz w:val="22"/>
        </w:rPr>
        <w:t>い状況で</w:t>
      </w:r>
      <w:r w:rsidRPr="00C3534B">
        <w:rPr>
          <w:rFonts w:ascii="HG丸ｺﾞｼｯｸM-PRO" w:eastAsia="HG丸ｺﾞｼｯｸM-PRO" w:hAnsi="HG丸ｺﾞｼｯｸM-PRO" w:cs="ＭＳ Ｐゴシック" w:hint="eastAsia"/>
          <w:color w:val="000000" w:themeColor="text1"/>
          <w:kern w:val="0"/>
          <w:sz w:val="22"/>
        </w:rPr>
        <w:t>す。</w:t>
      </w:r>
    </w:p>
    <w:p w:rsidR="003639E1" w:rsidRDefault="00136EED" w:rsidP="00C3534B">
      <w:pPr>
        <w:ind w:leftChars="300" w:left="630"/>
        <w:jc w:val="left"/>
        <w:rPr>
          <w:rFonts w:ascii="HG丸ｺﾞｼｯｸM-PRO" w:eastAsia="HG丸ｺﾞｼｯｸM-PRO" w:hAnsi="HG丸ｺﾞｼｯｸM-PRO" w:cs="ＭＳ Ｐゴシック"/>
          <w:color w:val="000000" w:themeColor="text1"/>
          <w:kern w:val="0"/>
          <w:sz w:val="22"/>
        </w:rPr>
      </w:pPr>
      <w:r>
        <w:rPr>
          <w:rFonts w:ascii="HG丸ｺﾞｼｯｸM-PRO" w:eastAsia="HG丸ｺﾞｼｯｸM-PRO" w:hAnsi="HG丸ｺﾞｼｯｸM-PRO" w:cs="ＭＳ Ｐゴシック" w:hint="eastAsia"/>
          <w:color w:val="000000" w:themeColor="text1"/>
          <w:kern w:val="0"/>
          <w:sz w:val="22"/>
        </w:rPr>
        <w:t xml:space="preserve">　また、高血圧症や糖尿病で服薬している人の割合は</w:t>
      </w:r>
      <w:r w:rsidR="00307079">
        <w:rPr>
          <w:rFonts w:ascii="HG丸ｺﾞｼｯｸM-PRO" w:eastAsia="HG丸ｺﾞｼｯｸM-PRO" w:hAnsi="HG丸ｺﾞｼｯｸM-PRO" w:cs="ＭＳ Ｐゴシック" w:hint="eastAsia"/>
          <w:color w:val="000000" w:themeColor="text1"/>
          <w:kern w:val="0"/>
          <w:sz w:val="22"/>
        </w:rPr>
        <w:t>、</w:t>
      </w:r>
      <w:r>
        <w:rPr>
          <w:rFonts w:ascii="HG丸ｺﾞｼｯｸM-PRO" w:eastAsia="HG丸ｺﾞｼｯｸM-PRO" w:hAnsi="HG丸ｺﾞｼｯｸM-PRO" w:cs="ＭＳ Ｐゴシック" w:hint="eastAsia"/>
          <w:color w:val="000000" w:themeColor="text1"/>
          <w:kern w:val="0"/>
          <w:sz w:val="22"/>
        </w:rPr>
        <w:t>男女とも</w:t>
      </w:r>
      <w:r w:rsidR="003639E1">
        <w:rPr>
          <w:rFonts w:ascii="HG丸ｺﾞｼｯｸM-PRO" w:eastAsia="HG丸ｺﾞｼｯｸM-PRO" w:hAnsi="HG丸ｺﾞｼｯｸM-PRO" w:cs="ＭＳ Ｐゴシック" w:hint="eastAsia"/>
          <w:color w:val="000000" w:themeColor="text1"/>
          <w:kern w:val="0"/>
          <w:sz w:val="22"/>
        </w:rPr>
        <w:t>同規模市、県、国と比較して低い状況です。</w:t>
      </w:r>
    </w:p>
    <w:p w:rsidR="00642A33" w:rsidRDefault="00CB520D" w:rsidP="00C3534B">
      <w:pPr>
        <w:ind w:leftChars="300" w:left="630"/>
        <w:jc w:val="left"/>
        <w:rPr>
          <w:rFonts w:ascii="HG丸ｺﾞｼｯｸM-PRO" w:eastAsia="HG丸ｺﾞｼｯｸM-PRO" w:hAnsi="HG丸ｺﾞｼｯｸM-PRO" w:cs="ＭＳ Ｐゴシック"/>
          <w:color w:val="000000" w:themeColor="text1"/>
          <w:kern w:val="0"/>
          <w:sz w:val="22"/>
        </w:rPr>
      </w:pPr>
      <w:r>
        <w:rPr>
          <w:rFonts w:ascii="HG丸ｺﾞｼｯｸM-PRO" w:eastAsia="HG丸ｺﾞｼｯｸM-PRO" w:hAnsi="HG丸ｺﾞｼｯｸM-PRO" w:cs="ＭＳ Ｐゴシック" w:hint="eastAsia"/>
          <w:color w:val="000000" w:themeColor="text1"/>
          <w:kern w:val="0"/>
          <w:sz w:val="22"/>
        </w:rPr>
        <w:t xml:space="preserve">　食事を食べる速度については、男女とも速い人の割合が低く、男性では遅い</w:t>
      </w:r>
      <w:r w:rsidR="00136EED">
        <w:rPr>
          <w:rFonts w:ascii="HG丸ｺﾞｼｯｸM-PRO" w:eastAsia="HG丸ｺﾞｼｯｸM-PRO" w:hAnsi="HG丸ｺﾞｼｯｸM-PRO" w:cs="ＭＳ Ｐゴシック" w:hint="eastAsia"/>
          <w:color w:val="000000" w:themeColor="text1"/>
          <w:kern w:val="0"/>
          <w:sz w:val="22"/>
        </w:rPr>
        <w:t>人</w:t>
      </w:r>
      <w:r w:rsidR="00642A33">
        <w:rPr>
          <w:rFonts w:ascii="HG丸ｺﾞｼｯｸM-PRO" w:eastAsia="HG丸ｺﾞｼｯｸM-PRO" w:hAnsi="HG丸ｺﾞｼｯｸM-PRO" w:cs="ＭＳ Ｐゴシック" w:hint="eastAsia"/>
          <w:color w:val="000000" w:themeColor="text1"/>
          <w:kern w:val="0"/>
          <w:sz w:val="22"/>
        </w:rPr>
        <w:t>の割合が高くなっています。</w:t>
      </w:r>
    </w:p>
    <w:p w:rsidR="00642A33" w:rsidRDefault="00CB520D" w:rsidP="00F775AF">
      <w:pPr>
        <w:ind w:leftChars="300" w:left="630"/>
        <w:jc w:val="left"/>
        <w:rPr>
          <w:rFonts w:ascii="HG丸ｺﾞｼｯｸM-PRO" w:eastAsia="HG丸ｺﾞｼｯｸM-PRO" w:hAnsi="HG丸ｺﾞｼｯｸM-PRO" w:cs="ＭＳ Ｐゴシック"/>
          <w:color w:val="000000" w:themeColor="text1"/>
          <w:kern w:val="0"/>
          <w:sz w:val="22"/>
        </w:rPr>
      </w:pPr>
      <w:r>
        <w:rPr>
          <w:rFonts w:ascii="HG丸ｺﾞｼｯｸM-PRO" w:eastAsia="HG丸ｺﾞｼｯｸM-PRO" w:hAnsi="HG丸ｺﾞｼｯｸM-PRO" w:cs="ＭＳ Ｐゴシック" w:hint="eastAsia"/>
          <w:color w:val="000000" w:themeColor="text1"/>
          <w:kern w:val="0"/>
          <w:sz w:val="22"/>
        </w:rPr>
        <w:t xml:space="preserve">　生活習慣については、男女とも改善意欲なし</w:t>
      </w:r>
      <w:r w:rsidR="00136EED">
        <w:rPr>
          <w:rFonts w:ascii="HG丸ｺﾞｼｯｸM-PRO" w:eastAsia="HG丸ｺﾞｼｯｸM-PRO" w:hAnsi="HG丸ｺﾞｼｯｸM-PRO" w:cs="ＭＳ Ｐゴシック" w:hint="eastAsia"/>
          <w:color w:val="000000" w:themeColor="text1"/>
          <w:kern w:val="0"/>
          <w:sz w:val="22"/>
        </w:rPr>
        <w:t>と回答した人</w:t>
      </w:r>
      <w:r w:rsidR="00642A33">
        <w:rPr>
          <w:rFonts w:ascii="HG丸ｺﾞｼｯｸM-PRO" w:eastAsia="HG丸ｺﾞｼｯｸM-PRO" w:hAnsi="HG丸ｺﾞｼｯｸM-PRO" w:cs="ＭＳ Ｐゴシック" w:hint="eastAsia"/>
          <w:color w:val="000000" w:themeColor="text1"/>
          <w:kern w:val="0"/>
          <w:sz w:val="22"/>
        </w:rPr>
        <w:t>の割合</w:t>
      </w:r>
      <w:r w:rsidR="00F775AF">
        <w:rPr>
          <w:rFonts w:ascii="HG丸ｺﾞｼｯｸM-PRO" w:eastAsia="HG丸ｺﾞｼｯｸM-PRO" w:hAnsi="HG丸ｺﾞｼｯｸM-PRO" w:cs="ＭＳ Ｐゴシック" w:hint="eastAsia"/>
          <w:color w:val="000000" w:themeColor="text1"/>
          <w:kern w:val="0"/>
          <w:sz w:val="22"/>
        </w:rPr>
        <w:t>は</w:t>
      </w:r>
      <w:r>
        <w:rPr>
          <w:rFonts w:ascii="HG丸ｺﾞｼｯｸM-PRO" w:eastAsia="HG丸ｺﾞｼｯｸM-PRO" w:hAnsi="HG丸ｺﾞｼｯｸM-PRO" w:cs="ＭＳ Ｐゴシック" w:hint="eastAsia"/>
          <w:color w:val="000000" w:themeColor="text1"/>
          <w:kern w:val="0"/>
          <w:sz w:val="22"/>
        </w:rPr>
        <w:t>低く、改善意欲ありと回答した人の割合は高い状況です。保健指導を利用しない</w:t>
      </w:r>
      <w:r w:rsidR="00136EED">
        <w:rPr>
          <w:rFonts w:ascii="HG丸ｺﾞｼｯｸM-PRO" w:eastAsia="HG丸ｺﾞｼｯｸM-PRO" w:hAnsi="HG丸ｺﾞｼｯｸM-PRO" w:cs="ＭＳ Ｐゴシック" w:hint="eastAsia"/>
          <w:color w:val="000000" w:themeColor="text1"/>
          <w:kern w:val="0"/>
          <w:sz w:val="22"/>
        </w:rPr>
        <w:t>と回答した人</w:t>
      </w:r>
      <w:r w:rsidR="00642A33">
        <w:rPr>
          <w:rFonts w:ascii="HG丸ｺﾞｼｯｸM-PRO" w:eastAsia="HG丸ｺﾞｼｯｸM-PRO" w:hAnsi="HG丸ｺﾞｼｯｸM-PRO" w:cs="ＭＳ Ｐゴシック" w:hint="eastAsia"/>
          <w:color w:val="000000" w:themeColor="text1"/>
          <w:kern w:val="0"/>
          <w:sz w:val="22"/>
        </w:rPr>
        <w:t>は、有意に低くなっています。</w:t>
      </w:r>
      <w:r w:rsidR="00015AEE">
        <w:rPr>
          <w:rFonts w:ascii="HG丸ｺﾞｼｯｸM-PRO" w:eastAsia="HG丸ｺﾞｼｯｸM-PRO" w:hAnsi="HG丸ｺﾞｼｯｸM-PRO" w:cs="ＭＳ Ｐゴシック" w:hint="eastAsia"/>
          <w:color w:val="000000" w:themeColor="text1"/>
          <w:kern w:val="0"/>
          <w:sz w:val="22"/>
        </w:rPr>
        <w:t>【表12】</w:t>
      </w:r>
    </w:p>
    <w:p w:rsidR="00804854" w:rsidRPr="00CB520D" w:rsidRDefault="00804854" w:rsidP="00C3534B">
      <w:pPr>
        <w:ind w:leftChars="300" w:left="630"/>
        <w:jc w:val="left"/>
        <w:rPr>
          <w:rFonts w:ascii="HG丸ｺﾞｼｯｸM-PRO" w:eastAsia="HG丸ｺﾞｼｯｸM-PRO" w:hAnsi="HG丸ｺﾞｼｯｸM-PRO" w:cs="ＭＳ Ｐゴシック"/>
          <w:color w:val="000000" w:themeColor="text1"/>
          <w:kern w:val="0"/>
          <w:sz w:val="22"/>
        </w:rPr>
      </w:pPr>
    </w:p>
    <w:p w:rsidR="00C3534B" w:rsidRPr="00804854" w:rsidRDefault="00804854" w:rsidP="00C3534B">
      <w:pPr>
        <w:ind w:leftChars="300" w:left="630"/>
        <w:jc w:val="left"/>
        <w:rPr>
          <w:rFonts w:asciiTheme="majorEastAsia" w:eastAsiaTheme="majorEastAsia" w:hAnsiTheme="majorEastAsia" w:cs="ＭＳ Ｐゴシック"/>
          <w:color w:val="000000" w:themeColor="text1"/>
          <w:kern w:val="0"/>
          <w:sz w:val="22"/>
        </w:rPr>
      </w:pPr>
      <w:r w:rsidRPr="00804854">
        <w:rPr>
          <w:rFonts w:asciiTheme="majorEastAsia" w:eastAsiaTheme="majorEastAsia" w:hAnsiTheme="majorEastAsia" w:cs="ＭＳ Ｐゴシック" w:hint="eastAsia"/>
          <w:color w:val="000000" w:themeColor="text1"/>
          <w:kern w:val="0"/>
          <w:sz w:val="22"/>
        </w:rPr>
        <w:t>【表12】</w:t>
      </w:r>
      <w:r>
        <w:rPr>
          <w:rFonts w:asciiTheme="majorEastAsia" w:eastAsiaTheme="majorEastAsia" w:hAnsiTheme="majorEastAsia" w:cs="ＭＳ Ｐゴシック" w:hint="eastAsia"/>
          <w:color w:val="000000" w:themeColor="text1"/>
          <w:kern w:val="0"/>
          <w:sz w:val="22"/>
        </w:rPr>
        <w:t>男女別特定健康診査</w:t>
      </w:r>
      <w:r w:rsidR="0054060E">
        <w:rPr>
          <w:rFonts w:asciiTheme="majorEastAsia" w:eastAsiaTheme="majorEastAsia" w:hAnsiTheme="majorEastAsia" w:cs="ＭＳ Ｐゴシック" w:hint="eastAsia"/>
          <w:color w:val="000000" w:themeColor="text1"/>
          <w:kern w:val="0"/>
          <w:sz w:val="22"/>
        </w:rPr>
        <w:t>質問票</w:t>
      </w:r>
      <w:r>
        <w:rPr>
          <w:rFonts w:asciiTheme="majorEastAsia" w:eastAsiaTheme="majorEastAsia" w:hAnsiTheme="majorEastAsia" w:cs="ＭＳ Ｐゴシック" w:hint="eastAsia"/>
          <w:color w:val="000000" w:themeColor="text1"/>
          <w:kern w:val="0"/>
          <w:sz w:val="22"/>
        </w:rPr>
        <w:t>の状況</w:t>
      </w:r>
    </w:p>
    <w:tbl>
      <w:tblPr>
        <w:tblW w:w="8700" w:type="dxa"/>
        <w:jc w:val="center"/>
        <w:tblCellMar>
          <w:left w:w="99" w:type="dxa"/>
          <w:right w:w="99" w:type="dxa"/>
        </w:tblCellMar>
        <w:tblLook w:val="04A0" w:firstRow="1" w:lastRow="0" w:firstColumn="1" w:lastColumn="0" w:noHBand="0" w:noVBand="1"/>
      </w:tblPr>
      <w:tblGrid>
        <w:gridCol w:w="1460"/>
        <w:gridCol w:w="2080"/>
        <w:gridCol w:w="860"/>
        <w:gridCol w:w="860"/>
        <w:gridCol w:w="860"/>
        <w:gridCol w:w="860"/>
        <w:gridCol w:w="860"/>
        <w:gridCol w:w="860"/>
      </w:tblGrid>
      <w:tr w:rsidR="00FD076C" w:rsidRPr="00FD076C" w:rsidTr="00FD076C">
        <w:trPr>
          <w:trHeight w:val="390"/>
          <w:jc w:val="center"/>
        </w:trPr>
        <w:tc>
          <w:tcPr>
            <w:tcW w:w="3540" w:type="dxa"/>
            <w:gridSpan w:val="2"/>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 xml:space="preserve">　</w:t>
            </w:r>
          </w:p>
        </w:tc>
        <w:tc>
          <w:tcPr>
            <w:tcW w:w="2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男性</w:t>
            </w:r>
          </w:p>
        </w:tc>
        <w:tc>
          <w:tcPr>
            <w:tcW w:w="2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女性</w:t>
            </w:r>
          </w:p>
        </w:tc>
      </w:tr>
      <w:tr w:rsidR="00FD076C" w:rsidRPr="00FD076C" w:rsidTr="00FD076C">
        <w:trPr>
          <w:trHeight w:val="270"/>
          <w:jc w:val="center"/>
        </w:trPr>
        <w:tc>
          <w:tcPr>
            <w:tcW w:w="3540" w:type="dxa"/>
            <w:gridSpan w:val="2"/>
            <w:vMerge/>
            <w:tcBorders>
              <w:top w:val="single" w:sz="4" w:space="0" w:color="auto"/>
              <w:left w:val="single" w:sz="4" w:space="0" w:color="auto"/>
              <w:bottom w:val="single" w:sz="4" w:space="0" w:color="auto"/>
              <w:right w:val="single" w:sz="4" w:space="0" w:color="auto"/>
            </w:tcBorders>
            <w:vAlign w:val="center"/>
            <w:hideMark/>
          </w:tcPr>
          <w:p w:rsidR="00FD076C" w:rsidRPr="00FD076C" w:rsidRDefault="00FD076C" w:rsidP="00FD076C">
            <w:pPr>
              <w:widowControl/>
              <w:jc w:val="left"/>
              <w:rPr>
                <w:rFonts w:ascii="ＭＳ Ｐゴシック" w:eastAsia="ＭＳ Ｐゴシック" w:hAnsi="ＭＳ Ｐゴシック" w:cs="ＭＳ Ｐゴシック"/>
                <w:color w:val="000000"/>
                <w:kern w:val="0"/>
                <w:sz w:val="22"/>
              </w:rPr>
            </w:pPr>
          </w:p>
        </w:tc>
        <w:tc>
          <w:tcPr>
            <w:tcW w:w="2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 xml:space="preserve">標準化比 </w:t>
            </w:r>
          </w:p>
        </w:tc>
        <w:tc>
          <w:tcPr>
            <w:tcW w:w="2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 xml:space="preserve">標準化比 </w:t>
            </w:r>
          </w:p>
        </w:tc>
      </w:tr>
      <w:tr w:rsidR="00FD076C" w:rsidRPr="00FD076C" w:rsidTr="00FD076C">
        <w:trPr>
          <w:trHeight w:val="36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生活習慣等</w:t>
            </w:r>
          </w:p>
        </w:tc>
        <w:tc>
          <w:tcPr>
            <w:tcW w:w="2080" w:type="dxa"/>
            <w:tcBorders>
              <w:top w:val="nil"/>
              <w:left w:val="nil"/>
              <w:bottom w:val="single" w:sz="4" w:space="0" w:color="auto"/>
              <w:right w:val="single" w:sz="4" w:space="0" w:color="auto"/>
            </w:tcBorders>
            <w:shd w:val="clear" w:color="auto" w:fill="auto"/>
            <w:noWrap/>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質問項目</w:t>
            </w:r>
          </w:p>
        </w:tc>
        <w:tc>
          <w:tcPr>
            <w:tcW w:w="860" w:type="dxa"/>
            <w:tcBorders>
              <w:top w:val="nil"/>
              <w:left w:val="nil"/>
              <w:bottom w:val="single" w:sz="4" w:space="0" w:color="auto"/>
              <w:right w:val="single" w:sz="4" w:space="0" w:color="auto"/>
            </w:tcBorders>
            <w:shd w:val="clear" w:color="auto" w:fill="auto"/>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Cs w:val="21"/>
              </w:rPr>
              <w:t xml:space="preserve">　　　　　　　　　　　　　　同規模</w:t>
            </w:r>
          </w:p>
        </w:tc>
        <w:tc>
          <w:tcPr>
            <w:tcW w:w="860" w:type="dxa"/>
            <w:tcBorders>
              <w:top w:val="nil"/>
              <w:left w:val="nil"/>
              <w:bottom w:val="single" w:sz="4" w:space="0" w:color="auto"/>
              <w:right w:val="single" w:sz="4" w:space="0" w:color="auto"/>
            </w:tcBorders>
            <w:shd w:val="clear" w:color="auto" w:fill="auto"/>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 xml:space="preserve">　　　　　　　　　県</w:t>
            </w:r>
          </w:p>
        </w:tc>
        <w:tc>
          <w:tcPr>
            <w:tcW w:w="860" w:type="dxa"/>
            <w:tcBorders>
              <w:top w:val="nil"/>
              <w:left w:val="nil"/>
              <w:bottom w:val="single" w:sz="4" w:space="0" w:color="auto"/>
              <w:right w:val="single" w:sz="4" w:space="0" w:color="auto"/>
            </w:tcBorders>
            <w:shd w:val="clear" w:color="auto" w:fill="auto"/>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 xml:space="preserve">　　　　　　　　　全国</w:t>
            </w:r>
          </w:p>
        </w:tc>
        <w:tc>
          <w:tcPr>
            <w:tcW w:w="860" w:type="dxa"/>
            <w:tcBorders>
              <w:top w:val="nil"/>
              <w:left w:val="nil"/>
              <w:bottom w:val="single" w:sz="4" w:space="0" w:color="auto"/>
              <w:right w:val="single" w:sz="4" w:space="0" w:color="auto"/>
            </w:tcBorders>
            <w:shd w:val="clear" w:color="auto" w:fill="auto"/>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Cs w:val="21"/>
              </w:rPr>
              <w:t xml:space="preserve">　　　　　　　　　　　同規模</w:t>
            </w:r>
          </w:p>
        </w:tc>
        <w:tc>
          <w:tcPr>
            <w:tcW w:w="860" w:type="dxa"/>
            <w:tcBorders>
              <w:top w:val="nil"/>
              <w:left w:val="nil"/>
              <w:bottom w:val="single" w:sz="4" w:space="0" w:color="auto"/>
              <w:right w:val="single" w:sz="4" w:space="0" w:color="auto"/>
            </w:tcBorders>
            <w:shd w:val="clear" w:color="auto" w:fill="auto"/>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 xml:space="preserve">　　　　　　　　　県</w:t>
            </w:r>
          </w:p>
        </w:tc>
        <w:tc>
          <w:tcPr>
            <w:tcW w:w="860" w:type="dxa"/>
            <w:tcBorders>
              <w:top w:val="nil"/>
              <w:left w:val="nil"/>
              <w:bottom w:val="single" w:sz="4" w:space="0" w:color="auto"/>
              <w:right w:val="single" w:sz="4" w:space="0" w:color="auto"/>
            </w:tcBorders>
            <w:shd w:val="clear" w:color="auto" w:fill="auto"/>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 xml:space="preserve">　　　　　　　　　全国</w:t>
            </w:r>
          </w:p>
        </w:tc>
      </w:tr>
      <w:tr w:rsidR="00FD076C" w:rsidRPr="00FD076C" w:rsidTr="00FD076C">
        <w:trPr>
          <w:trHeight w:val="360"/>
          <w:jc w:val="center"/>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服薬</w:t>
            </w: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高血圧症</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93.7</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*92.5</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*92.1</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*86.3</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*86.1</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*86.4</w:t>
            </w:r>
          </w:p>
        </w:tc>
      </w:tr>
      <w:tr w:rsidR="00FD076C" w:rsidRPr="00FD076C" w:rsidTr="00FD076C">
        <w:trPr>
          <w:trHeight w:val="360"/>
          <w:jc w:val="center"/>
        </w:trPr>
        <w:tc>
          <w:tcPr>
            <w:tcW w:w="1460" w:type="dxa"/>
            <w:vMerge/>
            <w:tcBorders>
              <w:top w:val="nil"/>
              <w:left w:val="single" w:sz="4" w:space="0" w:color="auto"/>
              <w:bottom w:val="single" w:sz="4" w:space="0" w:color="auto"/>
              <w:right w:val="single" w:sz="4" w:space="0" w:color="auto"/>
            </w:tcBorders>
            <w:vAlign w:val="center"/>
            <w:hideMark/>
          </w:tcPr>
          <w:p w:rsidR="00FD076C" w:rsidRPr="00FD076C" w:rsidRDefault="00FD076C" w:rsidP="00FD076C">
            <w:pPr>
              <w:widowControl/>
              <w:jc w:val="left"/>
              <w:rPr>
                <w:rFonts w:ascii="ＭＳ Ｐゴシック" w:eastAsia="ＭＳ Ｐゴシック" w:hAnsi="ＭＳ Ｐゴシック" w:cs="ＭＳ Ｐゴシック"/>
                <w:color w:val="000000"/>
                <w:kern w:val="0"/>
                <w:sz w:val="22"/>
              </w:rPr>
            </w:pP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糖尿病</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*84.4</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88.9</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*84.6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*81.2</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*83.4</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*83.1</w:t>
            </w:r>
          </w:p>
        </w:tc>
      </w:tr>
      <w:tr w:rsidR="00FD076C" w:rsidRPr="00FD076C" w:rsidTr="00FD076C">
        <w:trPr>
          <w:trHeight w:val="360"/>
          <w:jc w:val="center"/>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既往歴</w:t>
            </w: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脳卒中</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112.8</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117.5</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109.4</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*135.5</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*138.1</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*130.7</w:t>
            </w:r>
          </w:p>
        </w:tc>
      </w:tr>
      <w:tr w:rsidR="00FD076C" w:rsidRPr="00FD076C" w:rsidTr="00FD076C">
        <w:trPr>
          <w:trHeight w:val="360"/>
          <w:jc w:val="center"/>
        </w:trPr>
        <w:tc>
          <w:tcPr>
            <w:tcW w:w="1460" w:type="dxa"/>
            <w:vMerge/>
            <w:tcBorders>
              <w:top w:val="nil"/>
              <w:left w:val="single" w:sz="4" w:space="0" w:color="auto"/>
              <w:bottom w:val="single" w:sz="4" w:space="0" w:color="auto"/>
              <w:right w:val="single" w:sz="4" w:space="0" w:color="auto"/>
            </w:tcBorders>
            <w:vAlign w:val="center"/>
            <w:hideMark/>
          </w:tcPr>
          <w:p w:rsidR="00FD076C" w:rsidRPr="00FD076C" w:rsidRDefault="00FD076C" w:rsidP="00FD076C">
            <w:pPr>
              <w:widowControl/>
              <w:jc w:val="left"/>
              <w:rPr>
                <w:rFonts w:ascii="ＭＳ Ｐゴシック" w:eastAsia="ＭＳ Ｐゴシック" w:hAnsi="ＭＳ Ｐゴシック" w:cs="ＭＳ Ｐゴシック"/>
                <w:color w:val="000000"/>
                <w:kern w:val="0"/>
                <w:sz w:val="22"/>
              </w:rPr>
            </w:pP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貧血</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*161.6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*148.7</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*155.4</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*117.5</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*128.4</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*120.0</w:t>
            </w:r>
          </w:p>
        </w:tc>
      </w:tr>
      <w:tr w:rsidR="00FD076C" w:rsidRPr="00FD076C" w:rsidTr="00FD076C">
        <w:trPr>
          <w:trHeight w:val="36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たばこ</w:t>
            </w: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喫煙</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*89.7</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*87.3</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*88.6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*119.3</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91.3</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103.6</w:t>
            </w:r>
          </w:p>
        </w:tc>
      </w:tr>
      <w:tr w:rsidR="00FD076C" w:rsidRPr="00FD076C" w:rsidTr="00FD076C">
        <w:trPr>
          <w:trHeight w:val="360"/>
          <w:jc w:val="center"/>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飲酒</w:t>
            </w: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毎日飲酒</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95.2</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95.4</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94.4</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*131.5</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106.5</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*114.2</w:t>
            </w:r>
          </w:p>
        </w:tc>
      </w:tr>
      <w:tr w:rsidR="00FD076C" w:rsidRPr="00FD076C" w:rsidTr="00FD076C">
        <w:trPr>
          <w:trHeight w:val="360"/>
          <w:jc w:val="center"/>
        </w:trPr>
        <w:tc>
          <w:tcPr>
            <w:tcW w:w="1460" w:type="dxa"/>
            <w:vMerge/>
            <w:tcBorders>
              <w:top w:val="nil"/>
              <w:left w:val="single" w:sz="4" w:space="0" w:color="auto"/>
              <w:bottom w:val="single" w:sz="4" w:space="0" w:color="auto"/>
              <w:right w:val="single" w:sz="4" w:space="0" w:color="auto"/>
            </w:tcBorders>
            <w:vAlign w:val="center"/>
            <w:hideMark/>
          </w:tcPr>
          <w:p w:rsidR="00FD076C" w:rsidRPr="00FD076C" w:rsidRDefault="00FD076C" w:rsidP="00FD076C">
            <w:pPr>
              <w:widowControl/>
              <w:jc w:val="left"/>
              <w:rPr>
                <w:rFonts w:ascii="ＭＳ Ｐゴシック" w:eastAsia="ＭＳ Ｐゴシック" w:hAnsi="ＭＳ Ｐゴシック" w:cs="ＭＳ Ｐゴシック"/>
                <w:color w:val="000000"/>
                <w:kern w:val="0"/>
                <w:sz w:val="22"/>
              </w:rPr>
            </w:pP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時々飲酒</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107.1</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104.4</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106.1</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*117.0</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103.6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*108.9</w:t>
            </w:r>
          </w:p>
        </w:tc>
      </w:tr>
      <w:tr w:rsidR="00FD076C" w:rsidRPr="00FD076C" w:rsidTr="00FD076C">
        <w:trPr>
          <w:trHeight w:val="360"/>
          <w:jc w:val="center"/>
        </w:trPr>
        <w:tc>
          <w:tcPr>
            <w:tcW w:w="1460" w:type="dxa"/>
            <w:vMerge/>
            <w:tcBorders>
              <w:top w:val="nil"/>
              <w:left w:val="single" w:sz="4" w:space="0" w:color="auto"/>
              <w:bottom w:val="single" w:sz="4" w:space="0" w:color="auto"/>
              <w:right w:val="single" w:sz="4" w:space="0" w:color="auto"/>
            </w:tcBorders>
            <w:vAlign w:val="center"/>
            <w:hideMark/>
          </w:tcPr>
          <w:p w:rsidR="00FD076C" w:rsidRPr="00FD076C" w:rsidRDefault="00FD076C" w:rsidP="00FD076C">
            <w:pPr>
              <w:widowControl/>
              <w:jc w:val="left"/>
              <w:rPr>
                <w:rFonts w:ascii="ＭＳ Ｐゴシック" w:eastAsia="ＭＳ Ｐゴシック" w:hAnsi="ＭＳ Ｐゴシック" w:cs="ＭＳ Ｐゴシック"/>
                <w:color w:val="000000"/>
                <w:kern w:val="0"/>
                <w:sz w:val="22"/>
              </w:rPr>
            </w:pP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飲まない</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101.8</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103.4</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103.7</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*91.6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97.8</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*95.2</w:t>
            </w:r>
          </w:p>
        </w:tc>
      </w:tr>
      <w:tr w:rsidR="00FD076C" w:rsidRPr="00FD076C" w:rsidTr="00FD076C">
        <w:trPr>
          <w:trHeight w:val="360"/>
          <w:jc w:val="center"/>
        </w:trPr>
        <w:tc>
          <w:tcPr>
            <w:tcW w:w="35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18"/>
                <w:szCs w:val="18"/>
              </w:rPr>
            </w:pPr>
            <w:r w:rsidRPr="00FD076C">
              <w:rPr>
                <w:rFonts w:ascii="ＭＳ Ｐゴシック" w:eastAsia="ＭＳ Ｐゴシック" w:hAnsi="ＭＳ Ｐゴシック" w:cs="ＭＳ Ｐゴシック" w:hint="eastAsia"/>
                <w:color w:val="000000"/>
                <w:kern w:val="0"/>
                <w:sz w:val="18"/>
                <w:szCs w:val="18"/>
              </w:rPr>
              <w:t>２０歳時の体重から１０kg以上増加</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101.6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97.8</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100.1</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*90.3</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*89.9</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*90.2</w:t>
            </w:r>
          </w:p>
        </w:tc>
      </w:tr>
      <w:tr w:rsidR="00FD076C" w:rsidRPr="00FD076C" w:rsidTr="00FD076C">
        <w:trPr>
          <w:trHeight w:val="360"/>
          <w:jc w:val="center"/>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食事</w:t>
            </w: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食べる速度が速い</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*86.6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*86.3</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*84.9</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*83.0</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*86.0</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*81.2</w:t>
            </w:r>
          </w:p>
        </w:tc>
      </w:tr>
      <w:tr w:rsidR="00FD076C" w:rsidRPr="00FD076C" w:rsidTr="00FD076C">
        <w:trPr>
          <w:trHeight w:val="360"/>
          <w:jc w:val="center"/>
        </w:trPr>
        <w:tc>
          <w:tcPr>
            <w:tcW w:w="1460" w:type="dxa"/>
            <w:vMerge/>
            <w:tcBorders>
              <w:top w:val="nil"/>
              <w:left w:val="single" w:sz="4" w:space="0" w:color="auto"/>
              <w:bottom w:val="single" w:sz="4" w:space="0" w:color="auto"/>
              <w:right w:val="single" w:sz="4" w:space="0" w:color="auto"/>
            </w:tcBorders>
            <w:vAlign w:val="center"/>
            <w:hideMark/>
          </w:tcPr>
          <w:p w:rsidR="00FD076C" w:rsidRPr="00FD076C" w:rsidRDefault="00FD076C" w:rsidP="00FD076C">
            <w:pPr>
              <w:widowControl/>
              <w:jc w:val="left"/>
              <w:rPr>
                <w:rFonts w:ascii="ＭＳ Ｐゴシック" w:eastAsia="ＭＳ Ｐゴシック" w:hAnsi="ＭＳ Ｐゴシック" w:cs="ＭＳ Ｐゴシック"/>
                <w:color w:val="000000"/>
                <w:kern w:val="0"/>
                <w:sz w:val="22"/>
              </w:rPr>
            </w:pP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食べる速度が普通</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103.6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101.5</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104.6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*106.0</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103.2</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*107.1</w:t>
            </w:r>
          </w:p>
        </w:tc>
      </w:tr>
      <w:tr w:rsidR="00FD076C" w:rsidRPr="00FD076C" w:rsidTr="00FD076C">
        <w:trPr>
          <w:trHeight w:val="360"/>
          <w:jc w:val="center"/>
        </w:trPr>
        <w:tc>
          <w:tcPr>
            <w:tcW w:w="1460" w:type="dxa"/>
            <w:vMerge/>
            <w:tcBorders>
              <w:top w:val="nil"/>
              <w:left w:val="single" w:sz="4" w:space="0" w:color="auto"/>
              <w:bottom w:val="single" w:sz="4" w:space="0" w:color="auto"/>
              <w:right w:val="single" w:sz="4" w:space="0" w:color="auto"/>
            </w:tcBorders>
            <w:vAlign w:val="center"/>
            <w:hideMark/>
          </w:tcPr>
          <w:p w:rsidR="00FD076C" w:rsidRPr="00FD076C" w:rsidRDefault="00FD076C" w:rsidP="00FD076C">
            <w:pPr>
              <w:widowControl/>
              <w:jc w:val="left"/>
              <w:rPr>
                <w:rFonts w:ascii="ＭＳ Ｐゴシック" w:eastAsia="ＭＳ Ｐゴシック" w:hAnsi="ＭＳ Ｐゴシック" w:cs="ＭＳ Ｐゴシック"/>
                <w:color w:val="000000"/>
                <w:kern w:val="0"/>
                <w:sz w:val="22"/>
              </w:rPr>
            </w:pP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食べる速度が遅い</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*117.3</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*140.6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*117.1</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95.8</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110.7</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94.2</w:t>
            </w:r>
          </w:p>
        </w:tc>
      </w:tr>
      <w:tr w:rsidR="00FD076C" w:rsidRPr="00FD076C" w:rsidTr="00FD076C">
        <w:trPr>
          <w:trHeight w:val="360"/>
          <w:jc w:val="center"/>
        </w:trPr>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生活習慣の</w:t>
            </w:r>
            <w:r w:rsidRPr="00FD076C">
              <w:rPr>
                <w:rFonts w:ascii="ＭＳ Ｐゴシック" w:eastAsia="ＭＳ Ｐゴシック" w:hAnsi="ＭＳ Ｐゴシック" w:cs="ＭＳ Ｐゴシック" w:hint="eastAsia"/>
                <w:color w:val="000000"/>
                <w:kern w:val="0"/>
                <w:sz w:val="22"/>
              </w:rPr>
              <w:br/>
              <w:t>改善</w:t>
            </w: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改善意欲なし</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*81.6</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*84.0</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*83.7</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*84.7</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*76.3</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*85.0</w:t>
            </w:r>
          </w:p>
        </w:tc>
      </w:tr>
      <w:tr w:rsidR="00FD076C" w:rsidRPr="00FD076C" w:rsidTr="00FD076C">
        <w:trPr>
          <w:trHeight w:val="360"/>
          <w:jc w:val="center"/>
        </w:trPr>
        <w:tc>
          <w:tcPr>
            <w:tcW w:w="1460" w:type="dxa"/>
            <w:vMerge/>
            <w:tcBorders>
              <w:top w:val="nil"/>
              <w:left w:val="single" w:sz="4" w:space="0" w:color="auto"/>
              <w:bottom w:val="single" w:sz="4" w:space="0" w:color="auto"/>
              <w:right w:val="single" w:sz="4" w:space="0" w:color="auto"/>
            </w:tcBorders>
            <w:vAlign w:val="center"/>
            <w:hideMark/>
          </w:tcPr>
          <w:p w:rsidR="00FD076C" w:rsidRPr="00FD076C" w:rsidRDefault="00FD076C" w:rsidP="00FD076C">
            <w:pPr>
              <w:widowControl/>
              <w:jc w:val="left"/>
              <w:rPr>
                <w:rFonts w:ascii="ＭＳ Ｐゴシック" w:eastAsia="ＭＳ Ｐゴシック" w:hAnsi="ＭＳ Ｐゴシック" w:cs="ＭＳ Ｐゴシック"/>
                <w:color w:val="000000"/>
                <w:kern w:val="0"/>
                <w:sz w:val="22"/>
              </w:rPr>
            </w:pP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改善意欲あり</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*120.5</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*129.1</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*117.0</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*116.1</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*136.9</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*114.3</w:t>
            </w:r>
          </w:p>
        </w:tc>
      </w:tr>
      <w:tr w:rsidR="00FD076C" w:rsidRPr="00FD076C" w:rsidTr="00FD076C">
        <w:trPr>
          <w:trHeight w:val="360"/>
          <w:jc w:val="center"/>
        </w:trPr>
        <w:tc>
          <w:tcPr>
            <w:tcW w:w="1460" w:type="dxa"/>
            <w:vMerge/>
            <w:tcBorders>
              <w:top w:val="nil"/>
              <w:left w:val="single" w:sz="4" w:space="0" w:color="auto"/>
              <w:bottom w:val="single" w:sz="4" w:space="0" w:color="auto"/>
              <w:right w:val="single" w:sz="4" w:space="0" w:color="auto"/>
            </w:tcBorders>
            <w:vAlign w:val="center"/>
            <w:hideMark/>
          </w:tcPr>
          <w:p w:rsidR="00FD076C" w:rsidRPr="00FD076C" w:rsidRDefault="00FD076C" w:rsidP="00FD076C">
            <w:pPr>
              <w:widowControl/>
              <w:jc w:val="left"/>
              <w:rPr>
                <w:rFonts w:ascii="ＭＳ Ｐゴシック" w:eastAsia="ＭＳ Ｐゴシック" w:hAnsi="ＭＳ Ｐゴシック" w:cs="ＭＳ Ｐゴシック"/>
                <w:color w:val="000000"/>
                <w:kern w:val="0"/>
                <w:sz w:val="22"/>
              </w:rPr>
            </w:pPr>
          </w:p>
        </w:tc>
        <w:tc>
          <w:tcPr>
            <w:tcW w:w="208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保健指導利用しない</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*90.5</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*92.2</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*92.2</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*87.0</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*87.2</w:t>
            </w:r>
          </w:p>
        </w:tc>
        <w:tc>
          <w:tcPr>
            <w:tcW w:w="860" w:type="dxa"/>
            <w:tcBorders>
              <w:top w:val="nil"/>
              <w:left w:val="nil"/>
              <w:bottom w:val="single" w:sz="4" w:space="0" w:color="auto"/>
              <w:right w:val="single" w:sz="4" w:space="0" w:color="auto"/>
            </w:tcBorders>
            <w:shd w:val="clear" w:color="auto" w:fill="auto"/>
            <w:noWrap/>
            <w:vAlign w:val="bottom"/>
            <w:hideMark/>
          </w:tcPr>
          <w:p w:rsidR="00FD076C" w:rsidRPr="00FD076C" w:rsidRDefault="00FD076C" w:rsidP="00FD076C">
            <w:pPr>
              <w:widowControl/>
              <w:jc w:val="center"/>
              <w:rPr>
                <w:rFonts w:ascii="ＭＳ Ｐゴシック" w:eastAsia="ＭＳ Ｐゴシック" w:hAnsi="ＭＳ Ｐゴシック" w:cs="ＭＳ Ｐゴシック"/>
                <w:color w:val="000000"/>
                <w:kern w:val="0"/>
                <w:sz w:val="22"/>
              </w:rPr>
            </w:pPr>
            <w:r w:rsidRPr="00FD076C">
              <w:rPr>
                <w:rFonts w:ascii="ＭＳ Ｐゴシック" w:eastAsia="ＭＳ Ｐゴシック" w:hAnsi="ＭＳ Ｐゴシック" w:cs="ＭＳ Ｐゴシック" w:hint="eastAsia"/>
                <w:color w:val="000000"/>
                <w:kern w:val="0"/>
                <w:sz w:val="22"/>
              </w:rPr>
              <w:t>*87.9</w:t>
            </w:r>
          </w:p>
        </w:tc>
      </w:tr>
    </w:tbl>
    <w:p w:rsidR="00860342" w:rsidRDefault="00860342" w:rsidP="00FD076C">
      <w:pPr>
        <w:ind w:leftChars="270" w:left="567"/>
        <w:jc w:val="left"/>
        <w:rPr>
          <w:rFonts w:ascii="ＭＳ Ｐゴシック" w:eastAsia="ＭＳ Ｐゴシック" w:hAnsi="ＭＳ Ｐゴシック" w:cs="ＭＳ Ｐゴシック"/>
          <w:color w:val="000000" w:themeColor="text1"/>
          <w:kern w:val="0"/>
          <w:szCs w:val="21"/>
        </w:rPr>
      </w:pPr>
      <w:r w:rsidRPr="00085944">
        <w:rPr>
          <w:rFonts w:ascii="ＭＳ Ｐゴシック" w:eastAsia="ＭＳ Ｐゴシック" w:hAnsi="ＭＳ Ｐゴシック" w:cs="ＭＳ Ｐゴシック" w:hint="eastAsia"/>
          <w:color w:val="000000" w:themeColor="text1"/>
          <w:kern w:val="0"/>
          <w:szCs w:val="21"/>
        </w:rPr>
        <w:t>出典：ＫＤＢシステム「質問票調査の状況」（平成28</w:t>
      </w:r>
      <w:r w:rsidR="004C0A04">
        <w:rPr>
          <w:rFonts w:ascii="ＭＳ Ｐゴシック" w:eastAsia="ＭＳ Ｐゴシック" w:hAnsi="ＭＳ Ｐゴシック" w:cs="ＭＳ Ｐゴシック" w:hint="eastAsia"/>
          <w:color w:val="000000" w:themeColor="text1"/>
          <w:kern w:val="0"/>
          <w:szCs w:val="21"/>
        </w:rPr>
        <w:t>年度累計）を国立保健医療科学院「質問調査の状況</w:t>
      </w:r>
      <w:r w:rsidRPr="00085944">
        <w:rPr>
          <w:rFonts w:ascii="ＭＳ Ｐゴシック" w:eastAsia="ＭＳ Ｐゴシック" w:hAnsi="ＭＳ Ｐゴシック" w:cs="ＭＳ Ｐゴシック" w:hint="eastAsia"/>
          <w:color w:val="000000" w:themeColor="text1"/>
          <w:kern w:val="0"/>
          <w:szCs w:val="21"/>
        </w:rPr>
        <w:t>年齢調整ツール</w:t>
      </w:r>
      <w:r w:rsidR="00920078">
        <w:rPr>
          <w:rFonts w:ascii="ＭＳ Ｐゴシック" w:eastAsia="ＭＳ Ｐゴシック" w:hAnsi="ＭＳ Ｐゴシック" w:cs="ＭＳ Ｐゴシック" w:hint="eastAsia"/>
          <w:color w:val="000000" w:themeColor="text1"/>
          <w:kern w:val="0"/>
          <w:szCs w:val="21"/>
        </w:rPr>
        <w:t>」</w:t>
      </w:r>
      <w:r w:rsidRPr="00085944">
        <w:rPr>
          <w:rFonts w:ascii="ＭＳ Ｐゴシック" w:eastAsia="ＭＳ Ｐゴシック" w:hAnsi="ＭＳ Ｐゴシック" w:cs="ＭＳ Ｐゴシック" w:hint="eastAsia"/>
          <w:color w:val="000000" w:themeColor="text1"/>
          <w:kern w:val="0"/>
          <w:szCs w:val="21"/>
        </w:rPr>
        <w:t>で加工し作成</w:t>
      </w:r>
    </w:p>
    <w:p w:rsidR="00FE4DCE" w:rsidRDefault="00FE4DCE" w:rsidP="00FE4DCE">
      <w:pPr>
        <w:ind w:leftChars="300" w:left="630"/>
        <w:jc w:val="left"/>
        <w:rPr>
          <w:rFonts w:ascii="HG丸ｺﾞｼｯｸM-PRO" w:eastAsia="HG丸ｺﾞｼｯｸM-PRO" w:hAnsi="HG丸ｺﾞｼｯｸM-PRO" w:cs="ＭＳ Ｐゴシック"/>
          <w:color w:val="000000" w:themeColor="text1"/>
          <w:kern w:val="0"/>
          <w:sz w:val="22"/>
        </w:rPr>
      </w:pPr>
      <w:r w:rsidRPr="00F72470">
        <w:rPr>
          <w:rFonts w:asciiTheme="majorEastAsia" w:eastAsiaTheme="majorEastAsia" w:hAnsiTheme="majorEastAsia"/>
          <w:noProof/>
          <w:color w:val="000000" w:themeColor="text1"/>
          <w:sz w:val="24"/>
        </w:rPr>
        <mc:AlternateContent>
          <mc:Choice Requires="wps">
            <w:drawing>
              <wp:anchor distT="0" distB="0" distL="114300" distR="114300" simplePos="0" relativeHeight="252341760" behindDoc="0" locked="0" layoutInCell="1" allowOverlap="1" wp14:anchorId="3B2303C0" wp14:editId="4953BC95">
                <wp:simplePos x="0" y="0"/>
                <wp:positionH relativeFrom="margin">
                  <wp:posOffset>342983</wp:posOffset>
                </wp:positionH>
                <wp:positionV relativeFrom="paragraph">
                  <wp:posOffset>30618</wp:posOffset>
                </wp:positionV>
                <wp:extent cx="5629275" cy="695325"/>
                <wp:effectExtent l="0" t="0" r="28575" b="28575"/>
                <wp:wrapNone/>
                <wp:docPr id="16"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695325"/>
                        </a:xfrm>
                        <a:prstGeom prst="wedgeRectCallout">
                          <a:avLst>
                            <a:gd name="adj1" fmla="val -11582"/>
                            <a:gd name="adj2" fmla="val -47676"/>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0621A" w:rsidRDefault="0080621A" w:rsidP="00FE4DCE">
                            <w:pPr>
                              <w:spacing w:line="300" w:lineRule="exact"/>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標準化比</w:t>
                            </w:r>
                            <w:r w:rsidRPr="00BE1279">
                              <w:rPr>
                                <w:rFonts w:asciiTheme="majorEastAsia" w:eastAsiaTheme="majorEastAsia" w:hAnsiTheme="majorEastAsia" w:hint="eastAsia"/>
                                <w:sz w:val="20"/>
                                <w:szCs w:val="20"/>
                              </w:rPr>
                              <w:t>は</w:t>
                            </w:r>
                            <w:r>
                              <w:rPr>
                                <w:rFonts w:asciiTheme="majorEastAsia" w:eastAsiaTheme="majorEastAsia" w:hAnsiTheme="majorEastAsia" w:hint="eastAsia"/>
                                <w:sz w:val="20"/>
                                <w:szCs w:val="20"/>
                              </w:rPr>
                              <w:t>同規模</w:t>
                            </w:r>
                            <w:r>
                              <w:rPr>
                                <w:rFonts w:asciiTheme="majorEastAsia" w:eastAsiaTheme="majorEastAsia" w:hAnsiTheme="majorEastAsia"/>
                                <w:sz w:val="20"/>
                                <w:szCs w:val="20"/>
                              </w:rPr>
                              <w:t>市、県、</w:t>
                            </w:r>
                            <w:r w:rsidRPr="00BE1279">
                              <w:rPr>
                                <w:rFonts w:asciiTheme="majorEastAsia" w:eastAsiaTheme="majorEastAsia" w:hAnsiTheme="majorEastAsia" w:hint="eastAsia"/>
                                <w:sz w:val="20"/>
                                <w:szCs w:val="20"/>
                              </w:rPr>
                              <w:t>全国を基準とし、</w:t>
                            </w:r>
                            <w:r>
                              <w:rPr>
                                <w:rFonts w:asciiTheme="majorEastAsia" w:eastAsiaTheme="majorEastAsia" w:hAnsiTheme="majorEastAsia" w:hint="eastAsia"/>
                                <w:sz w:val="20"/>
                                <w:szCs w:val="20"/>
                              </w:rPr>
                              <w:t>それぞれを</w:t>
                            </w:r>
                            <w:r>
                              <w:rPr>
                                <w:rFonts w:asciiTheme="majorEastAsia" w:eastAsiaTheme="majorEastAsia" w:hAnsiTheme="majorEastAsia"/>
                                <w:sz w:val="20"/>
                                <w:szCs w:val="20"/>
                              </w:rPr>
                              <w:t>100とした</w:t>
                            </w:r>
                            <w:r>
                              <w:rPr>
                                <w:rFonts w:asciiTheme="majorEastAsia" w:eastAsiaTheme="majorEastAsia" w:hAnsiTheme="majorEastAsia" w:hint="eastAsia"/>
                                <w:sz w:val="20"/>
                                <w:szCs w:val="20"/>
                              </w:rPr>
                              <w:t>ときの</w:t>
                            </w:r>
                            <w:r>
                              <w:rPr>
                                <w:rFonts w:asciiTheme="majorEastAsia" w:eastAsiaTheme="majorEastAsia" w:hAnsiTheme="majorEastAsia"/>
                                <w:sz w:val="20"/>
                                <w:szCs w:val="20"/>
                              </w:rPr>
                              <w:t>鶴ヶ島市の</w:t>
                            </w:r>
                            <w:r>
                              <w:rPr>
                                <w:rFonts w:asciiTheme="majorEastAsia" w:eastAsiaTheme="majorEastAsia" w:hAnsiTheme="majorEastAsia" w:hint="eastAsia"/>
                                <w:sz w:val="20"/>
                                <w:szCs w:val="20"/>
                              </w:rPr>
                              <w:t>値</w:t>
                            </w:r>
                            <w:r>
                              <w:rPr>
                                <w:rFonts w:asciiTheme="majorEastAsia" w:eastAsiaTheme="majorEastAsia" w:hAnsiTheme="majorEastAsia"/>
                                <w:sz w:val="20"/>
                                <w:szCs w:val="20"/>
                              </w:rPr>
                              <w:t>を示したものです。</w:t>
                            </w:r>
                          </w:p>
                          <w:p w:rsidR="0080621A" w:rsidRPr="00BE1279" w:rsidRDefault="0080621A" w:rsidP="00FE4DCE">
                            <w:pPr>
                              <w:spacing w:line="300" w:lineRule="exact"/>
                              <w:ind w:firstLineChars="100" w:firstLine="200"/>
                              <w:rPr>
                                <w:rFonts w:asciiTheme="majorEastAsia" w:eastAsiaTheme="majorEastAsia" w:hAnsiTheme="majorEastAsia"/>
                                <w:color w:val="000000"/>
                                <w:sz w:val="20"/>
                                <w:szCs w:val="20"/>
                              </w:rPr>
                            </w:pPr>
                            <w:r w:rsidRPr="00BE1279">
                              <w:rPr>
                                <w:rFonts w:asciiTheme="majorEastAsia" w:eastAsiaTheme="majorEastAsia" w:hAnsiTheme="majorEastAsia" w:hint="eastAsia"/>
                                <w:sz w:val="20"/>
                                <w:szCs w:val="20"/>
                              </w:rPr>
                              <w:t>標準化比に＊が付記されたものは、基準に比べて有意な差</w:t>
                            </w:r>
                            <w:r w:rsidRPr="007A2192">
                              <w:rPr>
                                <w:rFonts w:asciiTheme="majorEastAsia" w:eastAsiaTheme="majorEastAsia" w:hAnsiTheme="majorEastAsia" w:hint="eastAsia"/>
                                <w:sz w:val="20"/>
                                <w:szCs w:val="20"/>
                              </w:rPr>
                              <w:t>（ｐ＜0.05）</w:t>
                            </w:r>
                            <w:r w:rsidRPr="00BE1279">
                              <w:rPr>
                                <w:rFonts w:asciiTheme="majorEastAsia" w:eastAsiaTheme="majorEastAsia" w:hAnsiTheme="majorEastAsia" w:hint="eastAsia"/>
                                <w:sz w:val="20"/>
                                <w:szCs w:val="20"/>
                              </w:rPr>
                              <w:t>があることを示</w:t>
                            </w:r>
                            <w:r>
                              <w:rPr>
                                <w:rFonts w:asciiTheme="majorEastAsia" w:eastAsiaTheme="majorEastAsia" w:hAnsiTheme="majorEastAsia" w:hint="eastAsia"/>
                                <w:sz w:val="20"/>
                                <w:szCs w:val="20"/>
                              </w:rPr>
                              <w:t>しま</w:t>
                            </w:r>
                            <w:r w:rsidRPr="00BE1279">
                              <w:rPr>
                                <w:rFonts w:asciiTheme="majorEastAsia" w:eastAsiaTheme="majorEastAsia" w:hAnsiTheme="majorEastAsia" w:hint="eastAsia"/>
                                <w:sz w:val="20"/>
                                <w:szCs w:val="20"/>
                              </w:rPr>
                              <w:t>す。</w:t>
                            </w: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Pr="007E0ACE" w:rsidRDefault="0080621A" w:rsidP="00FE4DCE">
                            <w:pPr>
                              <w:spacing w:line="300" w:lineRule="exact"/>
                              <w:ind w:firstLineChars="100" w:firstLine="160"/>
                              <w:rPr>
                                <w:rFonts w:asciiTheme="majorEastAsia" w:eastAsiaTheme="majorEastAsia" w:hAnsiTheme="majorEastAsia"/>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B2303C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7" type="#_x0000_t61" style="position:absolute;left:0;text-align:left;margin-left:27pt;margin-top:2.4pt;width:443.25pt;height:54.75pt;z-index:25234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" adj="8298,502" filled="f" strokeweight=".25pt">
                <v:stroke dashstyle="dash"/>
                <v:textbox>
                  <w:txbxContent>
                    <w:p w:rsidR="0080621A" w:rsidRDefault="0080621A" w:rsidP="00FE4DCE">
                      <w:pPr>
                        <w:spacing w:line="300" w:lineRule="exact"/>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標準化比</w:t>
                      </w:r>
                      <w:r w:rsidRPr="00BE1279">
                        <w:rPr>
                          <w:rFonts w:asciiTheme="majorEastAsia" w:eastAsiaTheme="majorEastAsia" w:hAnsiTheme="majorEastAsia" w:hint="eastAsia"/>
                          <w:sz w:val="20"/>
                          <w:szCs w:val="20"/>
                        </w:rPr>
                        <w:t>は</w:t>
                      </w:r>
                      <w:r>
                        <w:rPr>
                          <w:rFonts w:asciiTheme="majorEastAsia" w:eastAsiaTheme="majorEastAsia" w:hAnsiTheme="majorEastAsia" w:hint="eastAsia"/>
                          <w:sz w:val="20"/>
                          <w:szCs w:val="20"/>
                        </w:rPr>
                        <w:t>同規模</w:t>
                      </w:r>
                      <w:r>
                        <w:rPr>
                          <w:rFonts w:asciiTheme="majorEastAsia" w:eastAsiaTheme="majorEastAsia" w:hAnsiTheme="majorEastAsia"/>
                          <w:sz w:val="20"/>
                          <w:szCs w:val="20"/>
                        </w:rPr>
                        <w:t>市、県、</w:t>
                      </w:r>
                      <w:r w:rsidRPr="00BE1279">
                        <w:rPr>
                          <w:rFonts w:asciiTheme="majorEastAsia" w:eastAsiaTheme="majorEastAsia" w:hAnsiTheme="majorEastAsia" w:hint="eastAsia"/>
                          <w:sz w:val="20"/>
                          <w:szCs w:val="20"/>
                        </w:rPr>
                        <w:t>全国を基準とし、</w:t>
                      </w:r>
                      <w:r>
                        <w:rPr>
                          <w:rFonts w:asciiTheme="majorEastAsia" w:eastAsiaTheme="majorEastAsia" w:hAnsiTheme="majorEastAsia" w:hint="eastAsia"/>
                          <w:sz w:val="20"/>
                          <w:szCs w:val="20"/>
                        </w:rPr>
                        <w:t>それぞれを</w:t>
                      </w:r>
                      <w:r>
                        <w:rPr>
                          <w:rFonts w:asciiTheme="majorEastAsia" w:eastAsiaTheme="majorEastAsia" w:hAnsiTheme="majorEastAsia"/>
                          <w:sz w:val="20"/>
                          <w:szCs w:val="20"/>
                        </w:rPr>
                        <w:t>100とした</w:t>
                      </w:r>
                      <w:r>
                        <w:rPr>
                          <w:rFonts w:asciiTheme="majorEastAsia" w:eastAsiaTheme="majorEastAsia" w:hAnsiTheme="majorEastAsia" w:hint="eastAsia"/>
                          <w:sz w:val="20"/>
                          <w:szCs w:val="20"/>
                        </w:rPr>
                        <w:t>ときの</w:t>
                      </w:r>
                      <w:r>
                        <w:rPr>
                          <w:rFonts w:asciiTheme="majorEastAsia" w:eastAsiaTheme="majorEastAsia" w:hAnsiTheme="majorEastAsia"/>
                          <w:sz w:val="20"/>
                          <w:szCs w:val="20"/>
                        </w:rPr>
                        <w:t>鶴ヶ島市の</w:t>
                      </w:r>
                      <w:r>
                        <w:rPr>
                          <w:rFonts w:asciiTheme="majorEastAsia" w:eastAsiaTheme="majorEastAsia" w:hAnsiTheme="majorEastAsia" w:hint="eastAsia"/>
                          <w:sz w:val="20"/>
                          <w:szCs w:val="20"/>
                        </w:rPr>
                        <w:t>値</w:t>
                      </w:r>
                      <w:r>
                        <w:rPr>
                          <w:rFonts w:asciiTheme="majorEastAsia" w:eastAsiaTheme="majorEastAsia" w:hAnsiTheme="majorEastAsia"/>
                          <w:sz w:val="20"/>
                          <w:szCs w:val="20"/>
                        </w:rPr>
                        <w:t>を示したものです。</w:t>
                      </w:r>
                    </w:p>
                    <w:p w:rsidR="0080621A" w:rsidRPr="00BE1279" w:rsidRDefault="0080621A" w:rsidP="00FE4DCE">
                      <w:pPr>
                        <w:spacing w:line="300" w:lineRule="exact"/>
                        <w:ind w:firstLineChars="100" w:firstLine="200"/>
                        <w:rPr>
                          <w:rFonts w:asciiTheme="majorEastAsia" w:eastAsiaTheme="majorEastAsia" w:hAnsiTheme="majorEastAsia"/>
                          <w:color w:val="000000"/>
                          <w:sz w:val="20"/>
                          <w:szCs w:val="20"/>
                        </w:rPr>
                      </w:pPr>
                      <w:r w:rsidRPr="00BE1279">
                        <w:rPr>
                          <w:rFonts w:asciiTheme="majorEastAsia" w:eastAsiaTheme="majorEastAsia" w:hAnsiTheme="majorEastAsia" w:hint="eastAsia"/>
                          <w:sz w:val="20"/>
                          <w:szCs w:val="20"/>
                        </w:rPr>
                        <w:t>標準化比に＊が付記されたものは、基準に比べて有意な差</w:t>
                      </w:r>
                      <w:r w:rsidRPr="007A2192">
                        <w:rPr>
                          <w:rFonts w:asciiTheme="majorEastAsia" w:eastAsiaTheme="majorEastAsia" w:hAnsiTheme="majorEastAsia" w:hint="eastAsia"/>
                          <w:sz w:val="20"/>
                          <w:szCs w:val="20"/>
                        </w:rPr>
                        <w:t>（ｐ＜0.05）</w:t>
                      </w:r>
                      <w:r w:rsidRPr="00BE1279">
                        <w:rPr>
                          <w:rFonts w:asciiTheme="majorEastAsia" w:eastAsiaTheme="majorEastAsia" w:hAnsiTheme="majorEastAsia" w:hint="eastAsia"/>
                          <w:sz w:val="20"/>
                          <w:szCs w:val="20"/>
                        </w:rPr>
                        <w:t>があることを示</w:t>
                      </w:r>
                      <w:r>
                        <w:rPr>
                          <w:rFonts w:asciiTheme="majorEastAsia" w:eastAsiaTheme="majorEastAsia" w:hAnsiTheme="majorEastAsia" w:hint="eastAsia"/>
                          <w:sz w:val="20"/>
                          <w:szCs w:val="20"/>
                        </w:rPr>
                        <w:t>しま</w:t>
                      </w:r>
                      <w:r w:rsidRPr="00BE1279">
                        <w:rPr>
                          <w:rFonts w:asciiTheme="majorEastAsia" w:eastAsiaTheme="majorEastAsia" w:hAnsiTheme="majorEastAsia" w:hint="eastAsia"/>
                          <w:sz w:val="20"/>
                          <w:szCs w:val="20"/>
                        </w:rPr>
                        <w:t>す。</w:t>
                      </w: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Default="0080621A" w:rsidP="00FE4DCE">
                      <w:pPr>
                        <w:spacing w:line="300" w:lineRule="exact"/>
                        <w:ind w:firstLineChars="100" w:firstLine="160"/>
                        <w:rPr>
                          <w:rFonts w:asciiTheme="majorEastAsia" w:eastAsiaTheme="majorEastAsia" w:hAnsiTheme="majorEastAsia"/>
                          <w:sz w:val="16"/>
                          <w:szCs w:val="20"/>
                        </w:rPr>
                      </w:pPr>
                    </w:p>
                    <w:p w:rsidR="0080621A" w:rsidRPr="007E0ACE" w:rsidRDefault="0080621A" w:rsidP="00FE4DCE">
                      <w:pPr>
                        <w:spacing w:line="300" w:lineRule="exact"/>
                        <w:ind w:firstLineChars="100" w:firstLine="160"/>
                        <w:rPr>
                          <w:rFonts w:asciiTheme="majorEastAsia" w:eastAsiaTheme="majorEastAsia" w:hAnsiTheme="majorEastAsia"/>
                          <w:sz w:val="16"/>
                          <w:szCs w:val="20"/>
                        </w:rPr>
                      </w:pPr>
                    </w:p>
                  </w:txbxContent>
                </v:textbox>
                <w10:wrap anchorx="margin"/>
              </v:shape>
            </w:pict>
          </mc:Fallback>
        </mc:AlternateContent>
      </w:r>
    </w:p>
    <w:p w:rsidR="00FE4DCE" w:rsidRDefault="00FE4DCE" w:rsidP="00FE4DCE">
      <w:pPr>
        <w:ind w:leftChars="300" w:left="630"/>
        <w:jc w:val="left"/>
        <w:rPr>
          <w:rFonts w:ascii="HG丸ｺﾞｼｯｸM-PRO" w:eastAsia="HG丸ｺﾞｼｯｸM-PRO" w:hAnsi="HG丸ｺﾞｼｯｸM-PRO" w:cs="ＭＳ Ｐゴシック"/>
          <w:color w:val="000000" w:themeColor="text1"/>
          <w:kern w:val="0"/>
          <w:sz w:val="22"/>
        </w:rPr>
      </w:pPr>
    </w:p>
    <w:p w:rsidR="00FE4DCE" w:rsidRDefault="00FE4DCE" w:rsidP="00FE4DCE">
      <w:pPr>
        <w:ind w:leftChars="300" w:left="630"/>
        <w:jc w:val="left"/>
        <w:rPr>
          <w:rFonts w:ascii="HG丸ｺﾞｼｯｸM-PRO" w:eastAsia="HG丸ｺﾞｼｯｸM-PRO" w:hAnsi="HG丸ｺﾞｼｯｸM-PRO" w:cs="ＭＳ Ｐゴシック"/>
          <w:color w:val="000000" w:themeColor="text1"/>
          <w:kern w:val="0"/>
          <w:sz w:val="22"/>
        </w:rPr>
      </w:pPr>
    </w:p>
    <w:p w:rsidR="00C3534B" w:rsidRPr="00FE4DCE" w:rsidRDefault="00C3534B" w:rsidP="00FE4DCE">
      <w:pPr>
        <w:ind w:leftChars="300" w:left="630"/>
        <w:jc w:val="left"/>
        <w:rPr>
          <w:rFonts w:ascii="HG丸ｺﾞｼｯｸM-PRO" w:eastAsia="HG丸ｺﾞｼｯｸM-PRO" w:hAnsi="HG丸ｺﾞｼｯｸM-PRO" w:cs="ＭＳ Ｐゴシック"/>
          <w:color w:val="000000" w:themeColor="text1"/>
          <w:kern w:val="0"/>
          <w:sz w:val="22"/>
        </w:rPr>
      </w:pPr>
      <w:r>
        <w:rPr>
          <w:rFonts w:asciiTheme="majorEastAsia" w:eastAsiaTheme="majorEastAsia" w:hAnsiTheme="majorEastAsia" w:cs="ＭＳ Ｐゴシック"/>
          <w:color w:val="000000" w:themeColor="text1"/>
          <w:kern w:val="0"/>
          <w:sz w:val="24"/>
          <w:szCs w:val="24"/>
        </w:rPr>
        <w:br w:type="page"/>
      </w:r>
    </w:p>
    <w:p w:rsidR="00F72470" w:rsidRPr="00966E0F" w:rsidRDefault="00C3534B" w:rsidP="00966E0F">
      <w:pPr>
        <w:ind w:firstLineChars="300" w:firstLine="720"/>
        <w:jc w:val="left"/>
        <w:rPr>
          <w:rFonts w:asciiTheme="majorEastAsia" w:eastAsiaTheme="majorEastAsia" w:hAnsiTheme="majorEastAsia" w:cs="ＭＳ Ｐゴシック"/>
          <w:color w:val="000000" w:themeColor="text1"/>
          <w:kern w:val="0"/>
          <w:sz w:val="24"/>
          <w:szCs w:val="24"/>
        </w:rPr>
      </w:pPr>
      <w:r>
        <w:rPr>
          <w:rFonts w:asciiTheme="majorEastAsia" w:eastAsiaTheme="majorEastAsia" w:hAnsiTheme="majorEastAsia" w:cs="ＭＳ Ｐゴシック" w:hint="eastAsia"/>
          <w:color w:val="000000" w:themeColor="text1"/>
          <w:kern w:val="0"/>
          <w:sz w:val="24"/>
          <w:szCs w:val="24"/>
        </w:rPr>
        <w:lastRenderedPageBreak/>
        <w:t>⑥</w:t>
      </w:r>
      <w:r w:rsidR="00AC408E" w:rsidRPr="00966E0F">
        <w:rPr>
          <w:rFonts w:asciiTheme="majorEastAsia" w:eastAsiaTheme="majorEastAsia" w:hAnsiTheme="majorEastAsia" w:cs="ＭＳ Ｐゴシック" w:hint="eastAsia"/>
          <w:color w:val="000000" w:themeColor="text1"/>
          <w:kern w:val="0"/>
          <w:sz w:val="24"/>
          <w:szCs w:val="24"/>
        </w:rPr>
        <w:t>特定保健指導実施率</w:t>
      </w:r>
      <w:r w:rsidR="00751476" w:rsidRPr="00966E0F">
        <w:rPr>
          <w:rFonts w:asciiTheme="majorEastAsia" w:eastAsiaTheme="majorEastAsia" w:hAnsiTheme="majorEastAsia" w:cs="ＭＳ Ｐゴシック" w:hint="eastAsia"/>
          <w:color w:val="000000" w:themeColor="text1"/>
          <w:kern w:val="0"/>
          <w:sz w:val="24"/>
          <w:szCs w:val="24"/>
        </w:rPr>
        <w:t>（終了率）</w:t>
      </w:r>
    </w:p>
    <w:p w:rsidR="00966E0F" w:rsidRDefault="00751476" w:rsidP="00966E0F">
      <w:pPr>
        <w:ind w:leftChars="400" w:left="840" w:firstLineChars="100" w:firstLine="220"/>
        <w:rPr>
          <w:rFonts w:ascii="HG丸ｺﾞｼｯｸM-PRO" w:eastAsia="HG丸ｺﾞｼｯｸM-PRO" w:hAnsi="HG丸ｺﾞｼｯｸM-PRO"/>
          <w:sz w:val="22"/>
        </w:rPr>
      </w:pPr>
      <w:r w:rsidRPr="00DD7ABB">
        <w:rPr>
          <w:rFonts w:ascii="HG丸ｺﾞｼｯｸM-PRO" w:eastAsia="HG丸ｺﾞｼｯｸM-PRO" w:hAnsi="HG丸ｺﾞｼｯｸM-PRO" w:hint="eastAsia"/>
          <w:sz w:val="22"/>
        </w:rPr>
        <w:t>特定保健指導は、</w:t>
      </w:r>
      <w:r w:rsidR="004F4D7A">
        <w:rPr>
          <w:rFonts w:ascii="HG丸ｺﾞｼｯｸM-PRO" w:eastAsia="HG丸ｺﾞｼｯｸM-PRO" w:hAnsi="HG丸ｺﾞｼｯｸM-PRO" w:hint="eastAsia"/>
          <w:sz w:val="22"/>
        </w:rPr>
        <w:t>事業を開始した</w:t>
      </w:r>
      <w:r w:rsidRPr="00DD7ABB">
        <w:rPr>
          <w:rFonts w:ascii="HG丸ｺﾞｼｯｸM-PRO" w:eastAsia="HG丸ｺﾞｼｯｸM-PRO" w:hAnsi="HG丸ｺﾞｼｯｸM-PRO" w:hint="eastAsia"/>
          <w:sz w:val="22"/>
        </w:rPr>
        <w:t>平成</w:t>
      </w:r>
      <w:r w:rsidR="00FE0550">
        <w:rPr>
          <w:rFonts w:ascii="HG丸ｺﾞｼｯｸM-PRO" w:eastAsia="HG丸ｺﾞｼｯｸM-PRO" w:hAnsi="HG丸ｺﾞｼｯｸM-PRO" w:hint="eastAsia"/>
          <w:sz w:val="22"/>
        </w:rPr>
        <w:t>２０</w:t>
      </w:r>
      <w:r w:rsidRPr="00DD7ABB">
        <w:rPr>
          <w:rFonts w:ascii="HG丸ｺﾞｼｯｸM-PRO" w:eastAsia="HG丸ｺﾞｼｯｸM-PRO" w:hAnsi="HG丸ｺﾞｼｯｸM-PRO" w:hint="eastAsia"/>
          <w:sz w:val="22"/>
        </w:rPr>
        <w:t>年度当初から保健センター直営方式と坂戸鶴ヶ島</w:t>
      </w:r>
      <w:r w:rsidRPr="00DD7ABB">
        <w:rPr>
          <w:rFonts w:ascii="HG丸ｺﾞｼｯｸM-PRO" w:eastAsia="HG丸ｺﾞｼｯｸM-PRO" w:hAnsi="HG丸ｺﾞｼｯｸM-PRO"/>
          <w:sz w:val="22"/>
        </w:rPr>
        <w:t>医師会の</w:t>
      </w:r>
      <w:r w:rsidRPr="00DD7ABB">
        <w:rPr>
          <w:rFonts w:ascii="HG丸ｺﾞｼｯｸM-PRO" w:eastAsia="HG丸ｺﾞｼｯｸM-PRO" w:hAnsi="HG丸ｺﾞｼｯｸM-PRO" w:hint="eastAsia"/>
          <w:sz w:val="22"/>
        </w:rPr>
        <w:t>医療機関委託方式の両方を利用できる体制を整備し、実施してきました。</w:t>
      </w:r>
    </w:p>
    <w:p w:rsidR="00751476" w:rsidRPr="00870D59" w:rsidRDefault="00751476" w:rsidP="00966E0F">
      <w:pPr>
        <w:ind w:leftChars="400" w:left="840" w:firstLineChars="100" w:firstLine="220"/>
        <w:rPr>
          <w:rFonts w:ascii="ＭＳ ゴシック" w:eastAsia="ＭＳ ゴシック" w:hAnsi="ＭＳ ゴシック"/>
          <w:sz w:val="24"/>
          <w:szCs w:val="24"/>
        </w:rPr>
      </w:pPr>
      <w:r w:rsidRPr="00DD7ABB">
        <w:rPr>
          <w:rFonts w:ascii="HG丸ｺﾞｼｯｸM-PRO" w:eastAsia="HG丸ｺﾞｼｯｸM-PRO" w:hAnsi="HG丸ｺﾞｼｯｸM-PRO" w:hint="eastAsia"/>
          <w:sz w:val="22"/>
        </w:rPr>
        <w:t>平成</w:t>
      </w:r>
      <w:r w:rsidR="00FE0550">
        <w:rPr>
          <w:rFonts w:ascii="HG丸ｺﾞｼｯｸM-PRO" w:eastAsia="HG丸ｺﾞｼｯｸM-PRO" w:hAnsi="HG丸ｺﾞｼｯｸM-PRO" w:hint="eastAsia"/>
          <w:sz w:val="22"/>
        </w:rPr>
        <w:t>２５</w:t>
      </w:r>
      <w:r w:rsidR="00373588">
        <w:rPr>
          <w:rFonts w:ascii="HG丸ｺﾞｼｯｸM-PRO" w:eastAsia="HG丸ｺﾞｼｯｸM-PRO" w:hAnsi="HG丸ｺﾞｼｯｸM-PRO" w:hint="eastAsia"/>
          <w:sz w:val="22"/>
        </w:rPr>
        <w:t>年度の実施率は、県内市町村平均を若干上回りましたが、以降</w:t>
      </w:r>
      <w:r w:rsidRPr="00DD7ABB">
        <w:rPr>
          <w:rFonts w:ascii="HG丸ｺﾞｼｯｸM-PRO" w:eastAsia="HG丸ｺﾞｼｯｸM-PRO" w:hAnsi="HG丸ｺﾞｼｯｸM-PRO" w:hint="eastAsia"/>
          <w:sz w:val="22"/>
        </w:rPr>
        <w:t>は下回っている状況です。</w:t>
      </w:r>
      <w:r w:rsidR="004F4D7A">
        <w:rPr>
          <w:rFonts w:ascii="HG丸ｺﾞｼｯｸM-PRO" w:eastAsia="HG丸ｺﾞｼｯｸM-PRO" w:hAnsi="HG丸ｺﾞｼｯｸM-PRO" w:hint="eastAsia"/>
          <w:sz w:val="22"/>
        </w:rPr>
        <w:t>【図</w:t>
      </w:r>
      <w:r w:rsidR="00D94315">
        <w:rPr>
          <w:rFonts w:ascii="HG丸ｺﾞｼｯｸM-PRO" w:eastAsia="HG丸ｺﾞｼｯｸM-PRO" w:hAnsi="HG丸ｺﾞｼｯｸM-PRO" w:hint="eastAsia"/>
          <w:sz w:val="22"/>
        </w:rPr>
        <w:t>26</w:t>
      </w:r>
      <w:r w:rsidR="004F4D7A">
        <w:rPr>
          <w:rFonts w:ascii="HG丸ｺﾞｼｯｸM-PRO" w:eastAsia="HG丸ｺﾞｼｯｸM-PRO" w:hAnsi="HG丸ｺﾞｼｯｸM-PRO" w:hint="eastAsia"/>
          <w:sz w:val="22"/>
        </w:rPr>
        <w:t>】</w:t>
      </w:r>
    </w:p>
    <w:p w:rsidR="00AC408E" w:rsidRPr="00751476" w:rsidRDefault="00751476" w:rsidP="00751476">
      <w:pPr>
        <w:ind w:left="720" w:hangingChars="300" w:hanging="720"/>
        <w:rPr>
          <w:rFonts w:asciiTheme="majorEastAsia" w:eastAsiaTheme="majorEastAsia" w:hAnsiTheme="majorEastAsia" w:cs="ＭＳ Ｐゴシック"/>
          <w:color w:val="000000" w:themeColor="text1"/>
          <w:kern w:val="0"/>
          <w:sz w:val="24"/>
          <w:szCs w:val="18"/>
        </w:rPr>
      </w:pPr>
      <w:r w:rsidRPr="00870D59">
        <w:rPr>
          <w:rFonts w:ascii="ＭＳ ゴシック" w:eastAsia="ＭＳ ゴシック" w:hAnsi="ＭＳ ゴシック" w:hint="eastAsia"/>
          <w:sz w:val="24"/>
          <w:szCs w:val="24"/>
        </w:rPr>
        <w:t xml:space="preserve">　　　</w:t>
      </w:r>
    </w:p>
    <w:p w:rsidR="0098387A" w:rsidRDefault="00AC2533" w:rsidP="002F36F5">
      <w:pPr>
        <w:ind w:leftChars="135" w:left="283" w:firstLineChars="202" w:firstLine="424"/>
        <w:rPr>
          <w:rFonts w:asciiTheme="majorEastAsia" w:eastAsiaTheme="majorEastAsia" w:hAnsiTheme="majorEastAsia" w:cs="ＭＳ Ｐゴシック"/>
          <w:color w:val="000000" w:themeColor="text1"/>
          <w:sz w:val="24"/>
          <w:szCs w:val="18"/>
        </w:rPr>
      </w:pPr>
      <w:r w:rsidRPr="00000AB0">
        <w:rPr>
          <w:rFonts w:asciiTheme="majorEastAsia" w:eastAsiaTheme="majorEastAsia" w:hAnsiTheme="majorEastAsia"/>
          <w:noProof/>
        </w:rPr>
        <w:drawing>
          <wp:inline distT="0" distB="0" distL="0" distR="0" wp14:anchorId="1CF0BF55" wp14:editId="5AE8CE8F">
            <wp:extent cx="5676900" cy="3150235"/>
            <wp:effectExtent l="0" t="0" r="0" b="12065"/>
            <wp:docPr id="401" name="グラフ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3418" w:rsidRPr="001D552E" w:rsidRDefault="00733418" w:rsidP="00751476">
      <w:pPr>
        <w:jc w:val="right"/>
        <w:rPr>
          <w:rFonts w:ascii="ＭＳ Ｐゴシック" w:eastAsia="ＭＳ Ｐゴシック" w:hAnsi="ＭＳ Ｐゴシック"/>
          <w:color w:val="000000" w:themeColor="text1"/>
          <w:szCs w:val="21"/>
        </w:rPr>
      </w:pPr>
    </w:p>
    <w:p w:rsidR="00733418" w:rsidRDefault="008569BD" w:rsidP="002F36F5">
      <w:pPr>
        <w:ind w:firstLineChars="253" w:firstLine="708"/>
        <w:rPr>
          <w:rFonts w:asciiTheme="majorEastAsia" w:eastAsiaTheme="majorEastAsia" w:hAnsiTheme="majorEastAsia"/>
          <w:color w:val="000000" w:themeColor="text1"/>
          <w:sz w:val="24"/>
        </w:rPr>
      </w:pPr>
      <w:r>
        <w:rPr>
          <w:rFonts w:asciiTheme="majorEastAsia" w:eastAsiaTheme="majorEastAsia" w:hAnsiTheme="majorEastAsia" w:cs="ＭＳ Ｐゴシック"/>
          <w:noProof/>
          <w:sz w:val="28"/>
          <w:szCs w:val="18"/>
        </w:rPr>
        <w:drawing>
          <wp:inline distT="0" distB="0" distL="0" distR="0" wp14:anchorId="771DDB84" wp14:editId="4F7B3C7B">
            <wp:extent cx="5657850" cy="3219450"/>
            <wp:effectExtent l="0" t="0" r="0" b="0"/>
            <wp:docPr id="400" name="グラフ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1476" w:rsidRPr="001D552E" w:rsidRDefault="00751476" w:rsidP="00751476">
      <w:pPr>
        <w:jc w:val="right"/>
        <w:rPr>
          <w:rFonts w:ascii="ＭＳ Ｐゴシック" w:eastAsia="ＭＳ Ｐゴシック" w:hAnsi="ＭＳ Ｐゴシック"/>
          <w:color w:val="000000" w:themeColor="text1"/>
          <w:szCs w:val="21"/>
        </w:rPr>
      </w:pPr>
    </w:p>
    <w:p w:rsidR="00AC2533" w:rsidRDefault="00AC2533" w:rsidP="00864BD6">
      <w:pPr>
        <w:ind w:firstLineChars="202" w:firstLine="566"/>
        <w:rPr>
          <w:rFonts w:asciiTheme="majorEastAsia" w:eastAsiaTheme="majorEastAsia" w:hAnsiTheme="majorEastAsia"/>
          <w:color w:val="000000" w:themeColor="text1"/>
          <w:sz w:val="24"/>
        </w:rPr>
      </w:pPr>
      <w:r>
        <w:rPr>
          <w:rFonts w:asciiTheme="majorEastAsia" w:eastAsiaTheme="majorEastAsia" w:hAnsiTheme="majorEastAsia" w:cs="ＭＳ Ｐゴシック"/>
          <w:noProof/>
          <w:sz w:val="28"/>
          <w:szCs w:val="18"/>
        </w:rPr>
        <w:lastRenderedPageBreak/>
        <w:drawing>
          <wp:inline distT="0" distB="0" distL="0" distR="0" wp14:anchorId="56062109" wp14:editId="442E4B3C">
            <wp:extent cx="5791200" cy="3219450"/>
            <wp:effectExtent l="0" t="0" r="0" b="0"/>
            <wp:docPr id="402" name="グラフ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51476" w:rsidRPr="000F1C39" w:rsidRDefault="00751476" w:rsidP="00864BD6">
      <w:pPr>
        <w:ind w:right="315"/>
        <w:jc w:val="right"/>
        <w:rPr>
          <w:rFonts w:ascii="ＭＳ Ｐゴシック" w:eastAsia="ＭＳ Ｐゴシック" w:hAnsi="ＭＳ Ｐゴシック"/>
          <w:color w:val="000000" w:themeColor="text1"/>
          <w:szCs w:val="21"/>
        </w:rPr>
      </w:pPr>
      <w:r w:rsidRPr="000F1C39">
        <w:rPr>
          <w:rFonts w:ascii="ＭＳ Ｐゴシック" w:eastAsia="ＭＳ Ｐゴシック" w:hAnsi="ＭＳ Ｐゴシック" w:hint="eastAsia"/>
          <w:color w:val="000000" w:themeColor="text1"/>
          <w:szCs w:val="21"/>
        </w:rPr>
        <w:t>出典：法定報告（平成20～28年度）</w:t>
      </w:r>
    </w:p>
    <w:p w:rsidR="00F67F5A" w:rsidRPr="00864BD6" w:rsidRDefault="00F67F5A" w:rsidP="00733418">
      <w:pPr>
        <w:rPr>
          <w:rFonts w:asciiTheme="majorEastAsia" w:eastAsiaTheme="majorEastAsia" w:hAnsiTheme="majorEastAsia"/>
          <w:color w:val="000000" w:themeColor="text1"/>
          <w:sz w:val="24"/>
        </w:rPr>
      </w:pPr>
    </w:p>
    <w:p w:rsidR="00F67F5A" w:rsidRDefault="00B433E7" w:rsidP="00966E0F">
      <w:pPr>
        <w:ind w:firstLineChars="300" w:firstLine="72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⑦</w:t>
      </w:r>
      <w:r w:rsidR="00AC408E">
        <w:rPr>
          <w:rFonts w:asciiTheme="majorEastAsia" w:eastAsiaTheme="majorEastAsia" w:hAnsiTheme="majorEastAsia" w:hint="eastAsia"/>
          <w:color w:val="000000" w:themeColor="text1"/>
          <w:sz w:val="24"/>
        </w:rPr>
        <w:t>特定保健指導各年度の取</w:t>
      </w:r>
      <w:r w:rsidR="00AC2533">
        <w:rPr>
          <w:rFonts w:asciiTheme="majorEastAsia" w:eastAsiaTheme="majorEastAsia" w:hAnsiTheme="majorEastAsia" w:hint="eastAsia"/>
          <w:color w:val="000000" w:themeColor="text1"/>
          <w:sz w:val="24"/>
        </w:rPr>
        <w:t>組状況</w:t>
      </w:r>
    </w:p>
    <w:p w:rsidR="00F67F5A" w:rsidRPr="00A31224" w:rsidRDefault="00AC2533" w:rsidP="00864BD6">
      <w:pPr>
        <w:ind w:firstLineChars="250" w:firstLine="550"/>
        <w:rPr>
          <w:rFonts w:asciiTheme="majorEastAsia" w:eastAsiaTheme="majorEastAsia" w:hAnsiTheme="majorEastAsia"/>
          <w:color w:val="000000" w:themeColor="text1"/>
          <w:sz w:val="22"/>
        </w:rPr>
      </w:pPr>
      <w:r w:rsidRPr="00A31224">
        <w:rPr>
          <w:rFonts w:asciiTheme="majorEastAsia" w:eastAsiaTheme="majorEastAsia" w:hAnsiTheme="majorEastAsia" w:hint="eastAsia"/>
          <w:color w:val="000000" w:themeColor="text1"/>
          <w:sz w:val="22"/>
        </w:rPr>
        <w:t>【表</w:t>
      </w:r>
      <w:r w:rsidR="004B1CFC">
        <w:rPr>
          <w:rFonts w:asciiTheme="majorEastAsia" w:eastAsiaTheme="majorEastAsia" w:hAnsiTheme="majorEastAsia" w:hint="eastAsia"/>
          <w:color w:val="000000" w:themeColor="text1"/>
          <w:sz w:val="22"/>
        </w:rPr>
        <w:t>13</w:t>
      </w:r>
      <w:r w:rsidRPr="00A31224">
        <w:rPr>
          <w:rFonts w:asciiTheme="majorEastAsia" w:eastAsiaTheme="majorEastAsia" w:hAnsiTheme="majorEastAsia" w:hint="eastAsia"/>
          <w:color w:val="000000" w:themeColor="text1"/>
          <w:sz w:val="22"/>
        </w:rPr>
        <w:t>】動機付け支援</w:t>
      </w:r>
    </w:p>
    <w:tbl>
      <w:tblPr>
        <w:tblW w:w="9182" w:type="dxa"/>
        <w:tblInd w:w="562" w:type="dxa"/>
        <w:tblCellMar>
          <w:left w:w="99" w:type="dxa"/>
          <w:right w:w="99" w:type="dxa"/>
        </w:tblCellMar>
        <w:tblLook w:val="04A0" w:firstRow="1" w:lastRow="0" w:firstColumn="1" w:lastColumn="0" w:noHBand="0" w:noVBand="1"/>
      </w:tblPr>
      <w:tblGrid>
        <w:gridCol w:w="1386"/>
        <w:gridCol w:w="992"/>
        <w:gridCol w:w="851"/>
        <w:gridCol w:w="850"/>
        <w:gridCol w:w="851"/>
        <w:gridCol w:w="850"/>
        <w:gridCol w:w="851"/>
        <w:gridCol w:w="850"/>
        <w:gridCol w:w="851"/>
        <w:gridCol w:w="850"/>
      </w:tblGrid>
      <w:tr w:rsidR="000F1C39" w:rsidRPr="005F29BB" w:rsidTr="00864BD6">
        <w:trPr>
          <w:trHeight w:val="273"/>
        </w:trPr>
        <w:tc>
          <w:tcPr>
            <w:tcW w:w="1386" w:type="dxa"/>
            <w:tcBorders>
              <w:top w:val="single" w:sz="4" w:space="0" w:color="auto"/>
              <w:left w:val="single" w:sz="4" w:space="0" w:color="auto"/>
              <w:bottom w:val="single" w:sz="4" w:space="0" w:color="auto"/>
              <w:right w:val="single" w:sz="4" w:space="0" w:color="auto"/>
            </w:tcBorders>
          </w:tcPr>
          <w:p w:rsidR="00AC2533" w:rsidRPr="005F29BB" w:rsidRDefault="00AC2533" w:rsidP="00AE7712">
            <w:pPr>
              <w:widowControl/>
              <w:ind w:leftChars="-47" w:left="-99"/>
              <w:jc w:val="left"/>
              <w:rPr>
                <w:rFonts w:asciiTheme="majorEastAsia" w:eastAsiaTheme="majorEastAsia" w:hAnsiTheme="majorEastAsia" w:cs="ＭＳ Ｐゴシック"/>
                <w:color w:val="000000" w:themeColor="text1"/>
                <w:kern w:val="0"/>
                <w:sz w:val="22"/>
              </w:rPr>
            </w:pPr>
            <w:r w:rsidRPr="005F29BB">
              <w:rPr>
                <w:rFonts w:asciiTheme="majorEastAsia" w:eastAsiaTheme="majorEastAsia" w:hAnsiTheme="majorEastAsia" w:cs="ＭＳ Ｐゴシック" w:hint="eastAsia"/>
                <w:color w:val="000000" w:themeColor="text1"/>
                <w:kern w:val="0"/>
                <w:sz w:val="22"/>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C2533" w:rsidRPr="005F29BB" w:rsidRDefault="00AC2533" w:rsidP="005C42F6">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20年度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C2533" w:rsidRPr="005F29BB" w:rsidRDefault="00AC2533" w:rsidP="005C42F6">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21年度</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C2533" w:rsidRPr="005F29BB" w:rsidRDefault="00AC2533" w:rsidP="005C42F6">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22年度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C2533" w:rsidRPr="005F29BB" w:rsidRDefault="00AC2533" w:rsidP="005C42F6">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23年度</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C2533" w:rsidRPr="005F29BB" w:rsidRDefault="00AC2533" w:rsidP="005C42F6">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24年度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C2533" w:rsidRPr="005F29BB" w:rsidRDefault="00AC2533" w:rsidP="005C42F6">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25年度</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C2533" w:rsidRPr="005F29BB" w:rsidRDefault="00AC2533" w:rsidP="005C42F6">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26年度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C2533" w:rsidRPr="005F29BB" w:rsidRDefault="00AC2533" w:rsidP="005C42F6">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27年度</w:t>
            </w:r>
          </w:p>
        </w:tc>
        <w:tc>
          <w:tcPr>
            <w:tcW w:w="850" w:type="dxa"/>
            <w:tcBorders>
              <w:top w:val="single" w:sz="4" w:space="0" w:color="auto"/>
              <w:left w:val="nil"/>
              <w:bottom w:val="single" w:sz="4" w:space="0" w:color="auto"/>
              <w:right w:val="single" w:sz="4" w:space="0" w:color="auto"/>
            </w:tcBorders>
            <w:vAlign w:val="center"/>
          </w:tcPr>
          <w:p w:rsidR="00AC2533" w:rsidRPr="005F29BB" w:rsidRDefault="00AC2533" w:rsidP="000F1C39">
            <w:pPr>
              <w:widowControl/>
              <w:jc w:val="center"/>
              <w:rPr>
                <w:rFonts w:asciiTheme="majorEastAsia" w:eastAsiaTheme="majorEastAsia" w:hAnsiTheme="majorEastAsia" w:cs="ＭＳ Ｐゴシック"/>
                <w:color w:val="000000" w:themeColor="text1"/>
                <w:kern w:val="0"/>
                <w:sz w:val="20"/>
                <w:szCs w:val="20"/>
              </w:rPr>
            </w:pPr>
            <w:r>
              <w:rPr>
                <w:rFonts w:asciiTheme="majorEastAsia" w:eastAsiaTheme="majorEastAsia" w:hAnsiTheme="majorEastAsia" w:cs="ＭＳ Ｐゴシック" w:hint="eastAsia"/>
                <w:color w:val="000000" w:themeColor="text1"/>
                <w:kern w:val="0"/>
                <w:sz w:val="20"/>
                <w:szCs w:val="20"/>
              </w:rPr>
              <w:t>28年度</w:t>
            </w:r>
          </w:p>
        </w:tc>
      </w:tr>
      <w:tr w:rsidR="000F1C39" w:rsidRPr="005F29BB" w:rsidTr="00864BD6">
        <w:trPr>
          <w:trHeight w:val="273"/>
        </w:trPr>
        <w:tc>
          <w:tcPr>
            <w:tcW w:w="1386" w:type="dxa"/>
            <w:tcBorders>
              <w:top w:val="nil"/>
              <w:left w:val="single" w:sz="4" w:space="0" w:color="auto"/>
              <w:bottom w:val="single" w:sz="4" w:space="0" w:color="auto"/>
              <w:right w:val="single" w:sz="4" w:space="0" w:color="auto"/>
            </w:tcBorders>
            <w:vAlign w:val="center"/>
          </w:tcPr>
          <w:p w:rsidR="000F1C39" w:rsidRPr="00A83A72" w:rsidRDefault="000F1C39"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実施方法</w:t>
            </w:r>
          </w:p>
        </w:tc>
        <w:tc>
          <w:tcPr>
            <w:tcW w:w="992" w:type="dxa"/>
            <w:tcBorders>
              <w:top w:val="nil"/>
              <w:left w:val="nil"/>
              <w:bottom w:val="single" w:sz="4" w:space="0" w:color="auto"/>
              <w:right w:val="single" w:sz="4" w:space="0" w:color="auto"/>
            </w:tcBorders>
            <w:shd w:val="clear" w:color="auto" w:fill="auto"/>
            <w:noWrap/>
            <w:vAlign w:val="center"/>
            <w:hideMark/>
          </w:tcPr>
          <w:p w:rsidR="000F1C39" w:rsidRPr="00F56E29" w:rsidRDefault="00F56E29" w:rsidP="00F56E29">
            <w:pPr>
              <w:widowControl/>
              <w:jc w:val="center"/>
              <w:rPr>
                <w:rFonts w:asciiTheme="majorEastAsia" w:eastAsiaTheme="majorEastAsia" w:hAnsiTheme="majorEastAsia" w:cs="ＭＳ Ｐゴシック"/>
                <w:color w:val="000000" w:themeColor="text1"/>
                <w:kern w:val="0"/>
                <w:sz w:val="18"/>
                <w:szCs w:val="18"/>
              </w:rPr>
            </w:pPr>
            <w:r w:rsidRPr="00E90C5E">
              <w:rPr>
                <w:rFonts w:asciiTheme="majorEastAsia" w:eastAsiaTheme="majorEastAsia" w:hAnsiTheme="majorEastAsia" w:cs="ＭＳ Ｐゴシック" w:hint="eastAsia"/>
                <w:color w:val="000000" w:themeColor="text1"/>
                <w:kern w:val="0"/>
                <w:sz w:val="14"/>
                <w:szCs w:val="14"/>
              </w:rPr>
              <w:t xml:space="preserve">医師会委託　</w:t>
            </w:r>
            <w:r w:rsidR="000F1C39" w:rsidRPr="00F56E29">
              <w:rPr>
                <w:rFonts w:asciiTheme="majorEastAsia" w:eastAsiaTheme="majorEastAsia" w:hAnsiTheme="majorEastAsia" w:cs="ＭＳ Ｐゴシック" w:hint="eastAsia"/>
                <w:color w:val="000000" w:themeColor="text1"/>
                <w:kern w:val="0"/>
                <w:sz w:val="14"/>
                <w:szCs w:val="14"/>
              </w:rPr>
              <w:t>市直営</w:t>
            </w:r>
          </w:p>
        </w:tc>
        <w:tc>
          <w:tcPr>
            <w:tcW w:w="851" w:type="dxa"/>
            <w:tcBorders>
              <w:top w:val="nil"/>
              <w:left w:val="nil"/>
              <w:bottom w:val="single" w:sz="4" w:space="0" w:color="auto"/>
              <w:right w:val="single" w:sz="4" w:space="0" w:color="auto"/>
            </w:tcBorders>
            <w:shd w:val="clear" w:color="auto" w:fill="auto"/>
            <w:noWrap/>
            <w:vAlign w:val="center"/>
            <w:hideMark/>
          </w:tcPr>
          <w:p w:rsidR="000F1C39" w:rsidRPr="005F29BB" w:rsidRDefault="000F1C39" w:rsidP="005C42F6">
            <w:pPr>
              <w:widowControl/>
              <w:jc w:val="left"/>
              <w:rPr>
                <w:rFonts w:asciiTheme="majorEastAsia" w:eastAsiaTheme="majorEastAsia" w:hAnsiTheme="majorEastAsia" w:cs="ＭＳ Ｐゴシック"/>
                <w:color w:val="000000" w:themeColor="text1"/>
                <w:kern w:val="0"/>
                <w:sz w:val="22"/>
              </w:rPr>
            </w:pPr>
          </w:p>
        </w:tc>
        <w:tc>
          <w:tcPr>
            <w:tcW w:w="850" w:type="dxa"/>
            <w:tcBorders>
              <w:top w:val="nil"/>
              <w:left w:val="nil"/>
              <w:bottom w:val="single" w:sz="4" w:space="0" w:color="auto"/>
              <w:right w:val="single" w:sz="4" w:space="0" w:color="auto"/>
            </w:tcBorders>
            <w:shd w:val="clear" w:color="auto" w:fill="auto"/>
            <w:vAlign w:val="center"/>
          </w:tcPr>
          <w:p w:rsidR="000F1C39" w:rsidRPr="005F29BB" w:rsidRDefault="000F1C39" w:rsidP="005C42F6">
            <w:pPr>
              <w:widowControl/>
              <w:jc w:val="left"/>
              <w:rPr>
                <w:rFonts w:asciiTheme="majorEastAsia" w:eastAsiaTheme="majorEastAsia" w:hAnsiTheme="majorEastAsia" w:cs="ＭＳ Ｐゴシック"/>
                <w:color w:val="000000" w:themeColor="text1"/>
                <w:kern w:val="0"/>
                <w:sz w:val="22"/>
              </w:rPr>
            </w:pPr>
            <w:r w:rsidRPr="005F29BB">
              <w:rPr>
                <w:rFonts w:asciiTheme="majorEastAsia" w:eastAsiaTheme="majorEastAsia" w:hAnsiTheme="majorEastAsia" w:cs="ＭＳ Ｐゴシック"/>
                <w:noProof/>
                <w:color w:val="000000" w:themeColor="text1"/>
                <w:kern w:val="0"/>
                <w:sz w:val="22"/>
              </w:rPr>
              <w:drawing>
                <wp:anchor distT="0" distB="0" distL="114300" distR="114300" simplePos="0" relativeHeight="252328448" behindDoc="0" locked="0" layoutInCell="1" allowOverlap="1" wp14:anchorId="2EA519D3" wp14:editId="0EDC82DB">
                  <wp:simplePos x="0" y="0"/>
                  <wp:positionH relativeFrom="column">
                    <wp:posOffset>-558165</wp:posOffset>
                  </wp:positionH>
                  <wp:positionV relativeFrom="paragraph">
                    <wp:posOffset>-23495</wp:posOffset>
                  </wp:positionV>
                  <wp:extent cx="4191000" cy="238125"/>
                  <wp:effectExtent l="0" t="0" r="0" b="9525"/>
                  <wp:wrapNone/>
                  <wp:docPr id="403" name="右矢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右矢印 3"/>
                          <pic:cNvPicPr>
                            <a:picLocks noChangeArrowheads="1"/>
                          </pic:cNvPicPr>
                        </pic:nvPicPr>
                        <pic:blipFill>
                          <a:blip r:embed="rId29" cstate="print"/>
                          <a:srcRect/>
                          <a:stretch>
                            <a:fillRect/>
                          </a:stretch>
                        </pic:blipFill>
                        <pic:spPr bwMode="auto">
                          <a:xfrm>
                            <a:off x="0" y="0"/>
                            <a:ext cx="4191000" cy="238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851" w:type="dxa"/>
            <w:tcBorders>
              <w:top w:val="nil"/>
              <w:left w:val="nil"/>
              <w:bottom w:val="single" w:sz="4" w:space="0" w:color="auto"/>
              <w:right w:val="single" w:sz="4" w:space="0" w:color="auto"/>
            </w:tcBorders>
            <w:shd w:val="clear" w:color="auto" w:fill="auto"/>
            <w:vAlign w:val="center"/>
          </w:tcPr>
          <w:p w:rsidR="000F1C39" w:rsidRPr="005F29BB" w:rsidRDefault="000F1C39" w:rsidP="005C42F6">
            <w:pPr>
              <w:widowControl/>
              <w:jc w:val="left"/>
              <w:rPr>
                <w:rFonts w:asciiTheme="majorEastAsia" w:eastAsiaTheme="majorEastAsia" w:hAnsiTheme="majorEastAsia" w:cs="ＭＳ Ｐゴシック"/>
                <w:color w:val="000000" w:themeColor="text1"/>
                <w:kern w:val="0"/>
                <w:sz w:val="22"/>
              </w:rPr>
            </w:pPr>
          </w:p>
        </w:tc>
        <w:tc>
          <w:tcPr>
            <w:tcW w:w="850" w:type="dxa"/>
            <w:tcBorders>
              <w:top w:val="nil"/>
              <w:left w:val="nil"/>
              <w:bottom w:val="single" w:sz="4" w:space="0" w:color="auto"/>
              <w:right w:val="single" w:sz="4" w:space="0" w:color="auto"/>
            </w:tcBorders>
            <w:shd w:val="clear" w:color="auto" w:fill="auto"/>
            <w:vAlign w:val="center"/>
          </w:tcPr>
          <w:p w:rsidR="000F1C39" w:rsidRPr="005F29BB" w:rsidRDefault="000F1C39" w:rsidP="005C42F6">
            <w:pPr>
              <w:widowControl/>
              <w:jc w:val="left"/>
              <w:rPr>
                <w:rFonts w:asciiTheme="majorEastAsia" w:eastAsiaTheme="majorEastAsia" w:hAnsiTheme="majorEastAsia" w:cs="ＭＳ Ｐゴシック"/>
                <w:color w:val="000000" w:themeColor="text1"/>
                <w:kern w:val="0"/>
                <w:sz w:val="22"/>
              </w:rPr>
            </w:pPr>
          </w:p>
        </w:tc>
        <w:tc>
          <w:tcPr>
            <w:tcW w:w="851" w:type="dxa"/>
            <w:tcBorders>
              <w:top w:val="nil"/>
              <w:left w:val="nil"/>
              <w:bottom w:val="single" w:sz="4" w:space="0" w:color="auto"/>
              <w:right w:val="single" w:sz="4" w:space="0" w:color="auto"/>
            </w:tcBorders>
            <w:shd w:val="clear" w:color="auto" w:fill="auto"/>
            <w:vAlign w:val="center"/>
          </w:tcPr>
          <w:p w:rsidR="000F1C39" w:rsidRPr="005F29BB" w:rsidRDefault="000F1C39" w:rsidP="005C42F6">
            <w:pPr>
              <w:widowControl/>
              <w:jc w:val="left"/>
              <w:rPr>
                <w:rFonts w:asciiTheme="majorEastAsia" w:eastAsiaTheme="majorEastAsia" w:hAnsiTheme="majorEastAsia" w:cs="ＭＳ Ｐゴシック"/>
                <w:color w:val="000000" w:themeColor="text1"/>
                <w:kern w:val="0"/>
                <w:sz w:val="22"/>
              </w:rPr>
            </w:pPr>
          </w:p>
        </w:tc>
        <w:tc>
          <w:tcPr>
            <w:tcW w:w="850" w:type="dxa"/>
            <w:tcBorders>
              <w:top w:val="nil"/>
              <w:left w:val="nil"/>
              <w:bottom w:val="single" w:sz="4" w:space="0" w:color="auto"/>
              <w:right w:val="single" w:sz="4" w:space="0" w:color="auto"/>
            </w:tcBorders>
            <w:shd w:val="clear" w:color="auto" w:fill="auto"/>
            <w:vAlign w:val="center"/>
          </w:tcPr>
          <w:p w:rsidR="000F1C39" w:rsidRPr="005F29BB" w:rsidRDefault="000F1C39" w:rsidP="005C42F6">
            <w:pPr>
              <w:widowControl/>
              <w:jc w:val="left"/>
              <w:rPr>
                <w:rFonts w:asciiTheme="majorEastAsia" w:eastAsiaTheme="majorEastAsia" w:hAnsiTheme="majorEastAsia" w:cs="ＭＳ Ｐゴシック"/>
                <w:color w:val="000000" w:themeColor="text1"/>
                <w:kern w:val="0"/>
                <w:sz w:val="22"/>
              </w:rPr>
            </w:pPr>
          </w:p>
        </w:tc>
        <w:tc>
          <w:tcPr>
            <w:tcW w:w="851" w:type="dxa"/>
            <w:tcBorders>
              <w:top w:val="nil"/>
              <w:left w:val="nil"/>
              <w:bottom w:val="single" w:sz="4" w:space="0" w:color="auto"/>
              <w:right w:val="single" w:sz="4" w:space="0" w:color="auto"/>
            </w:tcBorders>
            <w:shd w:val="clear" w:color="auto" w:fill="auto"/>
            <w:vAlign w:val="center"/>
          </w:tcPr>
          <w:p w:rsidR="000F1C39" w:rsidRPr="005F29BB" w:rsidRDefault="000F1C39" w:rsidP="005C42F6">
            <w:pPr>
              <w:widowControl/>
              <w:jc w:val="left"/>
              <w:rPr>
                <w:rFonts w:asciiTheme="majorEastAsia" w:eastAsiaTheme="majorEastAsia" w:hAnsiTheme="majorEastAsia" w:cs="ＭＳ Ｐゴシック"/>
                <w:color w:val="000000" w:themeColor="text1"/>
                <w:kern w:val="0"/>
                <w:sz w:val="22"/>
              </w:rPr>
            </w:pPr>
          </w:p>
        </w:tc>
        <w:tc>
          <w:tcPr>
            <w:tcW w:w="850" w:type="dxa"/>
            <w:tcBorders>
              <w:top w:val="nil"/>
              <w:left w:val="nil"/>
              <w:bottom w:val="single" w:sz="4" w:space="0" w:color="auto"/>
              <w:right w:val="single" w:sz="4" w:space="0" w:color="auto"/>
            </w:tcBorders>
          </w:tcPr>
          <w:p w:rsidR="000F1C39" w:rsidRPr="005F29BB" w:rsidRDefault="000F1C39" w:rsidP="005C42F6">
            <w:pPr>
              <w:widowControl/>
              <w:jc w:val="left"/>
              <w:rPr>
                <w:rFonts w:asciiTheme="majorEastAsia" w:eastAsiaTheme="majorEastAsia" w:hAnsiTheme="majorEastAsia" w:cs="ＭＳ Ｐゴシック"/>
                <w:noProof/>
                <w:color w:val="000000" w:themeColor="text1"/>
                <w:kern w:val="0"/>
                <w:sz w:val="22"/>
              </w:rPr>
            </w:pPr>
          </w:p>
        </w:tc>
      </w:tr>
      <w:tr w:rsidR="000F1C39" w:rsidRPr="005F29BB" w:rsidTr="00864BD6">
        <w:trPr>
          <w:trHeight w:val="273"/>
        </w:trPr>
        <w:tc>
          <w:tcPr>
            <w:tcW w:w="1386" w:type="dxa"/>
            <w:tcBorders>
              <w:top w:val="nil"/>
              <w:left w:val="single" w:sz="4" w:space="0" w:color="auto"/>
              <w:bottom w:val="single" w:sz="4" w:space="0" w:color="auto"/>
              <w:right w:val="single" w:sz="4" w:space="0" w:color="auto"/>
            </w:tcBorders>
          </w:tcPr>
          <w:p w:rsidR="00AC2533" w:rsidRPr="00E90C5E" w:rsidRDefault="00AC2533" w:rsidP="005C42F6">
            <w:pPr>
              <w:widowControl/>
              <w:jc w:val="center"/>
              <w:rPr>
                <w:rFonts w:asciiTheme="majorEastAsia" w:eastAsiaTheme="majorEastAsia" w:hAnsiTheme="majorEastAsia" w:cs="ＭＳ Ｐゴシック"/>
                <w:color w:val="000000" w:themeColor="text1"/>
                <w:kern w:val="0"/>
                <w:sz w:val="16"/>
                <w:szCs w:val="16"/>
              </w:rPr>
            </w:pPr>
            <w:r w:rsidRPr="00E90C5E">
              <w:rPr>
                <w:rFonts w:asciiTheme="majorEastAsia" w:eastAsiaTheme="majorEastAsia" w:hAnsiTheme="majorEastAsia" w:cs="ＭＳ Ｐゴシック" w:hint="eastAsia"/>
                <w:color w:val="000000" w:themeColor="text1"/>
                <w:kern w:val="0"/>
                <w:sz w:val="16"/>
                <w:szCs w:val="16"/>
              </w:rPr>
              <w:t>終了人数（人）</w:t>
            </w:r>
          </w:p>
        </w:tc>
        <w:tc>
          <w:tcPr>
            <w:tcW w:w="992"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105</w:t>
            </w:r>
          </w:p>
        </w:tc>
        <w:tc>
          <w:tcPr>
            <w:tcW w:w="850"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96</w:t>
            </w:r>
          </w:p>
        </w:tc>
        <w:tc>
          <w:tcPr>
            <w:tcW w:w="851"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71</w:t>
            </w:r>
          </w:p>
        </w:tc>
        <w:tc>
          <w:tcPr>
            <w:tcW w:w="850"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69</w:t>
            </w:r>
          </w:p>
        </w:tc>
        <w:tc>
          <w:tcPr>
            <w:tcW w:w="851"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99</w:t>
            </w:r>
          </w:p>
        </w:tc>
        <w:tc>
          <w:tcPr>
            <w:tcW w:w="850"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72</w:t>
            </w:r>
          </w:p>
        </w:tc>
        <w:tc>
          <w:tcPr>
            <w:tcW w:w="851"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87</w:t>
            </w:r>
          </w:p>
        </w:tc>
        <w:tc>
          <w:tcPr>
            <w:tcW w:w="850" w:type="dxa"/>
            <w:tcBorders>
              <w:top w:val="nil"/>
              <w:left w:val="nil"/>
              <w:bottom w:val="single" w:sz="4" w:space="0" w:color="auto"/>
              <w:right w:val="single" w:sz="4" w:space="0" w:color="auto"/>
            </w:tcBorders>
            <w:vAlign w:val="center"/>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72</w:t>
            </w:r>
          </w:p>
        </w:tc>
      </w:tr>
      <w:tr w:rsidR="000F1C39" w:rsidRPr="005F29BB" w:rsidTr="00864BD6">
        <w:trPr>
          <w:trHeight w:val="273"/>
        </w:trPr>
        <w:tc>
          <w:tcPr>
            <w:tcW w:w="1386" w:type="dxa"/>
            <w:tcBorders>
              <w:top w:val="nil"/>
              <w:left w:val="single" w:sz="4" w:space="0" w:color="auto"/>
              <w:bottom w:val="single" w:sz="4" w:space="0" w:color="auto"/>
              <w:right w:val="single" w:sz="4" w:space="0" w:color="auto"/>
            </w:tcBorders>
          </w:tcPr>
          <w:p w:rsidR="00AC2533" w:rsidRPr="00A83A72" w:rsidRDefault="00AC2533" w:rsidP="005C42F6">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終了率（％）</w:t>
            </w:r>
          </w:p>
        </w:tc>
        <w:tc>
          <w:tcPr>
            <w:tcW w:w="992"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5.6</w:t>
            </w:r>
          </w:p>
        </w:tc>
        <w:tc>
          <w:tcPr>
            <w:tcW w:w="851"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21.7</w:t>
            </w:r>
          </w:p>
        </w:tc>
        <w:tc>
          <w:tcPr>
            <w:tcW w:w="850"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20.0</w:t>
            </w:r>
          </w:p>
        </w:tc>
        <w:tc>
          <w:tcPr>
            <w:tcW w:w="851"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19.7</w:t>
            </w:r>
          </w:p>
        </w:tc>
        <w:tc>
          <w:tcPr>
            <w:tcW w:w="850"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15.3</w:t>
            </w:r>
          </w:p>
        </w:tc>
        <w:tc>
          <w:tcPr>
            <w:tcW w:w="851"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20.6</w:t>
            </w:r>
          </w:p>
        </w:tc>
        <w:tc>
          <w:tcPr>
            <w:tcW w:w="850"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16.0</w:t>
            </w:r>
          </w:p>
        </w:tc>
        <w:tc>
          <w:tcPr>
            <w:tcW w:w="851" w:type="dxa"/>
            <w:tcBorders>
              <w:top w:val="nil"/>
              <w:left w:val="nil"/>
              <w:bottom w:val="single" w:sz="4" w:space="0" w:color="auto"/>
              <w:right w:val="single" w:sz="4" w:space="0" w:color="auto"/>
            </w:tcBorders>
            <w:shd w:val="clear" w:color="auto" w:fill="auto"/>
            <w:noWrap/>
            <w:vAlign w:val="center"/>
            <w:hideMark/>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17.6</w:t>
            </w:r>
          </w:p>
        </w:tc>
        <w:tc>
          <w:tcPr>
            <w:tcW w:w="850" w:type="dxa"/>
            <w:tcBorders>
              <w:top w:val="nil"/>
              <w:left w:val="nil"/>
              <w:bottom w:val="single" w:sz="4" w:space="0" w:color="auto"/>
              <w:right w:val="single" w:sz="4" w:space="0" w:color="auto"/>
            </w:tcBorders>
            <w:vAlign w:val="center"/>
          </w:tcPr>
          <w:p w:rsidR="00AC2533" w:rsidRPr="00A83A72" w:rsidRDefault="00AC2533" w:rsidP="000F1C39">
            <w:pPr>
              <w:widowControl/>
              <w:jc w:val="center"/>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15.4</w:t>
            </w:r>
          </w:p>
        </w:tc>
      </w:tr>
    </w:tbl>
    <w:p w:rsidR="00733418" w:rsidRPr="00AE7712" w:rsidRDefault="00AC2533" w:rsidP="00AE7712">
      <w:pPr>
        <w:ind w:right="315"/>
        <w:jc w:val="right"/>
        <w:rPr>
          <w:rFonts w:ascii="ＭＳ Ｐゴシック" w:eastAsia="ＭＳ Ｐゴシック" w:hAnsi="ＭＳ Ｐゴシック"/>
          <w:color w:val="000000" w:themeColor="text1"/>
          <w:szCs w:val="21"/>
        </w:rPr>
      </w:pPr>
      <w:r w:rsidRPr="00AE7712">
        <w:rPr>
          <w:rFonts w:ascii="ＭＳ Ｐゴシック" w:eastAsia="ＭＳ Ｐゴシック" w:hAnsi="ＭＳ Ｐゴシック" w:hint="eastAsia"/>
          <w:color w:val="000000" w:themeColor="text1"/>
          <w:szCs w:val="21"/>
        </w:rPr>
        <w:t>出典：法定報告（平成</w:t>
      </w:r>
      <w:r w:rsidR="00796CA5" w:rsidRPr="00AE7712">
        <w:rPr>
          <w:rFonts w:ascii="ＭＳ Ｐゴシック" w:eastAsia="ＭＳ Ｐゴシック" w:hAnsi="ＭＳ Ｐゴシック" w:hint="eastAsia"/>
          <w:color w:val="000000" w:themeColor="text1"/>
          <w:szCs w:val="21"/>
        </w:rPr>
        <w:t>20</w:t>
      </w:r>
      <w:r w:rsidRPr="00AE7712">
        <w:rPr>
          <w:rFonts w:ascii="ＭＳ Ｐゴシック" w:eastAsia="ＭＳ Ｐゴシック" w:hAnsi="ＭＳ Ｐゴシック" w:hint="eastAsia"/>
          <w:color w:val="000000" w:themeColor="text1"/>
          <w:szCs w:val="21"/>
        </w:rPr>
        <w:t>年～28年度）</w:t>
      </w:r>
    </w:p>
    <w:tbl>
      <w:tblPr>
        <w:tblpPr w:leftFromText="142" w:rightFromText="142" w:vertAnchor="text" w:horzAnchor="margin" w:tblpXSpec="right" w:tblpY="378"/>
        <w:tblW w:w="9252" w:type="dxa"/>
        <w:tblCellMar>
          <w:left w:w="99" w:type="dxa"/>
          <w:right w:w="99" w:type="dxa"/>
        </w:tblCellMar>
        <w:tblLook w:val="04A0" w:firstRow="1" w:lastRow="0" w:firstColumn="1" w:lastColumn="0" w:noHBand="0" w:noVBand="1"/>
      </w:tblPr>
      <w:tblGrid>
        <w:gridCol w:w="1413"/>
        <w:gridCol w:w="992"/>
        <w:gridCol w:w="851"/>
        <w:gridCol w:w="850"/>
        <w:gridCol w:w="851"/>
        <w:gridCol w:w="850"/>
        <w:gridCol w:w="851"/>
        <w:gridCol w:w="850"/>
        <w:gridCol w:w="851"/>
        <w:gridCol w:w="893"/>
      </w:tblGrid>
      <w:tr w:rsidR="006361A1" w:rsidRPr="005F29BB" w:rsidTr="001F78F1">
        <w:trPr>
          <w:trHeight w:val="230"/>
        </w:trPr>
        <w:tc>
          <w:tcPr>
            <w:tcW w:w="1413" w:type="dxa"/>
            <w:tcBorders>
              <w:top w:val="single" w:sz="4" w:space="0" w:color="auto"/>
              <w:left w:val="single" w:sz="4" w:space="0" w:color="auto"/>
              <w:bottom w:val="single" w:sz="4" w:space="0" w:color="auto"/>
              <w:right w:val="single" w:sz="4" w:space="0" w:color="000000"/>
            </w:tcBorders>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2"/>
              </w:rPr>
            </w:pPr>
            <w:r w:rsidRPr="005F29BB">
              <w:rPr>
                <w:rFonts w:asciiTheme="majorEastAsia" w:eastAsiaTheme="majorEastAsia" w:hAnsiTheme="majorEastAsia" w:cs="ＭＳ Ｐゴシック" w:hint="eastAsia"/>
                <w:color w:val="000000" w:themeColor="text1"/>
                <w:kern w:val="0"/>
                <w:sz w:val="22"/>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20年度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21年度</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22年度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361A1" w:rsidRPr="005F29BB" w:rsidRDefault="006361A1" w:rsidP="001F78F1">
            <w:pPr>
              <w:widowControl/>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23年度</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24年度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25年度</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26年度</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hint="eastAsia"/>
                <w:color w:val="000000" w:themeColor="text1"/>
                <w:kern w:val="0"/>
                <w:sz w:val="20"/>
                <w:szCs w:val="20"/>
              </w:rPr>
              <w:t>27年度</w:t>
            </w:r>
          </w:p>
        </w:tc>
        <w:tc>
          <w:tcPr>
            <w:tcW w:w="893" w:type="dxa"/>
            <w:tcBorders>
              <w:top w:val="single" w:sz="4" w:space="0" w:color="auto"/>
              <w:left w:val="nil"/>
              <w:bottom w:val="single" w:sz="4" w:space="0" w:color="auto"/>
              <w:right w:val="single" w:sz="4" w:space="0" w:color="auto"/>
            </w:tcBorders>
            <w:vAlign w:val="center"/>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r>
              <w:rPr>
                <w:rFonts w:asciiTheme="majorEastAsia" w:eastAsiaTheme="majorEastAsia" w:hAnsiTheme="majorEastAsia" w:cs="ＭＳ Ｐゴシック" w:hint="eastAsia"/>
                <w:color w:val="000000" w:themeColor="text1"/>
                <w:kern w:val="0"/>
                <w:sz w:val="20"/>
                <w:szCs w:val="20"/>
              </w:rPr>
              <w:t>28年度</w:t>
            </w:r>
          </w:p>
        </w:tc>
      </w:tr>
      <w:tr w:rsidR="006361A1" w:rsidRPr="005F29BB" w:rsidTr="001F78F1">
        <w:trPr>
          <w:trHeight w:val="230"/>
        </w:trPr>
        <w:tc>
          <w:tcPr>
            <w:tcW w:w="1413" w:type="dxa"/>
            <w:tcBorders>
              <w:top w:val="single" w:sz="4" w:space="0" w:color="auto"/>
              <w:left w:val="single" w:sz="4" w:space="0" w:color="auto"/>
              <w:bottom w:val="single" w:sz="4" w:space="0" w:color="auto"/>
              <w:right w:val="single" w:sz="4" w:space="0" w:color="000000"/>
            </w:tcBorders>
            <w:vAlign w:val="center"/>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実施方法</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361A1" w:rsidRPr="00F56E29" w:rsidRDefault="00F56E29" w:rsidP="001F78F1">
            <w:pPr>
              <w:widowControl/>
              <w:jc w:val="center"/>
              <w:rPr>
                <w:rFonts w:asciiTheme="majorEastAsia" w:eastAsiaTheme="majorEastAsia" w:hAnsiTheme="majorEastAsia" w:cs="ＭＳ Ｐゴシック"/>
                <w:color w:val="000000" w:themeColor="text1"/>
                <w:kern w:val="0"/>
                <w:sz w:val="18"/>
                <w:szCs w:val="18"/>
              </w:rPr>
            </w:pPr>
            <w:r w:rsidRPr="00E90C5E">
              <w:rPr>
                <w:rFonts w:asciiTheme="majorEastAsia" w:eastAsiaTheme="majorEastAsia" w:hAnsiTheme="majorEastAsia" w:cs="ＭＳ Ｐゴシック" w:hint="eastAsia"/>
                <w:color w:val="000000" w:themeColor="text1"/>
                <w:kern w:val="0"/>
                <w:sz w:val="14"/>
                <w:szCs w:val="14"/>
              </w:rPr>
              <w:t>医師会委託</w:t>
            </w:r>
            <w:r w:rsidR="006361A1" w:rsidRPr="00F56E29">
              <w:rPr>
                <w:rFonts w:asciiTheme="majorEastAsia" w:eastAsiaTheme="majorEastAsia" w:hAnsiTheme="majorEastAsia" w:cs="ＭＳ Ｐゴシック" w:hint="eastAsia"/>
                <w:color w:val="000000" w:themeColor="text1"/>
                <w:kern w:val="0"/>
                <w:sz w:val="14"/>
                <w:szCs w:val="14"/>
              </w:rPr>
              <w:t>市直営</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361A1" w:rsidRPr="005F29BB" w:rsidRDefault="00AE7712" w:rsidP="001F78F1">
            <w:pPr>
              <w:widowControl/>
              <w:jc w:val="center"/>
              <w:rPr>
                <w:rFonts w:asciiTheme="majorEastAsia" w:eastAsiaTheme="majorEastAsia" w:hAnsiTheme="majorEastAsia" w:cs="ＭＳ Ｐゴシック"/>
                <w:color w:val="000000" w:themeColor="text1"/>
                <w:kern w:val="0"/>
                <w:sz w:val="20"/>
                <w:szCs w:val="20"/>
              </w:rPr>
            </w:pPr>
            <w:r w:rsidRPr="005F29BB">
              <w:rPr>
                <w:rFonts w:asciiTheme="majorEastAsia" w:eastAsiaTheme="majorEastAsia" w:hAnsiTheme="majorEastAsia" w:cs="ＭＳ Ｐゴシック"/>
                <w:noProof/>
                <w:color w:val="000000" w:themeColor="text1"/>
                <w:kern w:val="0"/>
                <w:sz w:val="22"/>
              </w:rPr>
              <w:drawing>
                <wp:anchor distT="0" distB="0" distL="114300" distR="114300" simplePos="0" relativeHeight="252252672" behindDoc="0" locked="0" layoutInCell="1" allowOverlap="1" wp14:anchorId="764C0116" wp14:editId="5CD29197">
                  <wp:simplePos x="0" y="0"/>
                  <wp:positionH relativeFrom="column">
                    <wp:posOffset>-559435</wp:posOffset>
                  </wp:positionH>
                  <wp:positionV relativeFrom="paragraph">
                    <wp:posOffset>-28575</wp:posOffset>
                  </wp:positionV>
                  <wp:extent cx="4191000" cy="254000"/>
                  <wp:effectExtent l="0" t="0" r="0" b="0"/>
                  <wp:wrapNone/>
                  <wp:docPr id="404" name="右矢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右矢印 3"/>
                          <pic:cNvPicPr>
                            <a:picLocks noChangeArrowheads="1"/>
                          </pic:cNvPicPr>
                        </pic:nvPicPr>
                        <pic:blipFill>
                          <a:blip r:embed="rId29" cstate="print"/>
                          <a:srcRect/>
                          <a:stretch>
                            <a:fillRect/>
                          </a:stretch>
                        </pic:blipFill>
                        <pic:spPr bwMode="auto">
                          <a:xfrm>
                            <a:off x="0" y="0"/>
                            <a:ext cx="4191000" cy="25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361A1" w:rsidRPr="005F29BB" w:rsidRDefault="006361A1" w:rsidP="001F78F1">
            <w:pPr>
              <w:widowControl/>
              <w:rPr>
                <w:rFonts w:asciiTheme="majorEastAsia" w:eastAsiaTheme="majorEastAsia" w:hAnsiTheme="majorEastAsia" w:cs="ＭＳ Ｐゴシック"/>
                <w:color w:val="000000" w:themeColor="text1"/>
                <w:kern w:val="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361A1" w:rsidRPr="005F29BB" w:rsidRDefault="006361A1" w:rsidP="001F78F1">
            <w:pPr>
              <w:widowControl/>
              <w:rPr>
                <w:rFonts w:asciiTheme="majorEastAsia" w:eastAsiaTheme="majorEastAsia" w:hAnsiTheme="majorEastAsia" w:cs="ＭＳ Ｐゴシック"/>
                <w:color w:val="000000" w:themeColor="text1"/>
                <w:kern w:val="0"/>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361A1" w:rsidRDefault="006361A1" w:rsidP="001F78F1">
            <w:pPr>
              <w:widowControl/>
              <w:jc w:val="center"/>
              <w:rPr>
                <w:rFonts w:asciiTheme="majorEastAsia" w:eastAsiaTheme="majorEastAsia" w:hAnsiTheme="majorEastAsia" w:cs="ＭＳ Ｐゴシック"/>
                <w:color w:val="000000" w:themeColor="text1"/>
                <w:kern w:val="0"/>
                <w:sz w:val="20"/>
                <w:szCs w:val="20"/>
              </w:rPr>
            </w:pPr>
          </w:p>
          <w:p w:rsidR="006361A1" w:rsidRPr="005F29BB" w:rsidRDefault="006361A1" w:rsidP="001F78F1">
            <w:pPr>
              <w:widowControl/>
              <w:jc w:val="center"/>
              <w:rPr>
                <w:rFonts w:asciiTheme="majorEastAsia" w:eastAsiaTheme="majorEastAsia" w:hAnsiTheme="majorEastAsia" w:cs="ＭＳ Ｐゴシック"/>
                <w:color w:val="000000" w:themeColor="text1"/>
                <w:kern w:val="0"/>
                <w:sz w:val="20"/>
                <w:szCs w:val="20"/>
              </w:rPr>
            </w:pPr>
          </w:p>
        </w:tc>
        <w:tc>
          <w:tcPr>
            <w:tcW w:w="893" w:type="dxa"/>
            <w:tcBorders>
              <w:top w:val="single" w:sz="4" w:space="0" w:color="auto"/>
              <w:left w:val="nil"/>
              <w:bottom w:val="single" w:sz="4" w:space="0" w:color="auto"/>
              <w:right w:val="single" w:sz="4" w:space="0" w:color="auto"/>
            </w:tcBorders>
            <w:vAlign w:val="center"/>
          </w:tcPr>
          <w:p w:rsidR="006361A1" w:rsidRPr="005F29BB" w:rsidRDefault="006361A1" w:rsidP="001F78F1">
            <w:pPr>
              <w:widowControl/>
              <w:jc w:val="center"/>
              <w:rPr>
                <w:rFonts w:asciiTheme="majorEastAsia" w:eastAsiaTheme="majorEastAsia" w:hAnsiTheme="majorEastAsia" w:cs="ＭＳ Ｐゴシック"/>
                <w:noProof/>
                <w:color w:val="000000" w:themeColor="text1"/>
                <w:kern w:val="0"/>
                <w:sz w:val="22"/>
              </w:rPr>
            </w:pPr>
          </w:p>
        </w:tc>
      </w:tr>
      <w:tr w:rsidR="006361A1" w:rsidRPr="005F29BB" w:rsidTr="001F78F1">
        <w:trPr>
          <w:trHeight w:val="230"/>
        </w:trPr>
        <w:tc>
          <w:tcPr>
            <w:tcW w:w="1413" w:type="dxa"/>
            <w:tcBorders>
              <w:top w:val="single" w:sz="4" w:space="0" w:color="auto"/>
              <w:left w:val="single" w:sz="4" w:space="0" w:color="auto"/>
              <w:bottom w:val="single" w:sz="4" w:space="0" w:color="auto"/>
              <w:right w:val="nil"/>
            </w:tcBorders>
          </w:tcPr>
          <w:p w:rsidR="006361A1" w:rsidRPr="00E90C5E" w:rsidRDefault="006361A1" w:rsidP="001F78F1">
            <w:pPr>
              <w:widowControl/>
              <w:jc w:val="center"/>
              <w:rPr>
                <w:rFonts w:asciiTheme="majorEastAsia" w:eastAsiaTheme="majorEastAsia" w:hAnsiTheme="majorEastAsia" w:cs="ＭＳ Ｐゴシック"/>
                <w:color w:val="000000" w:themeColor="text1"/>
                <w:kern w:val="0"/>
                <w:sz w:val="16"/>
                <w:szCs w:val="16"/>
              </w:rPr>
            </w:pPr>
            <w:r w:rsidRPr="00E90C5E">
              <w:rPr>
                <w:rFonts w:asciiTheme="majorEastAsia" w:eastAsiaTheme="majorEastAsia" w:hAnsiTheme="majorEastAsia" w:cs="ＭＳ Ｐゴシック" w:hint="eastAsia"/>
                <w:color w:val="000000" w:themeColor="text1"/>
                <w:kern w:val="0"/>
                <w:sz w:val="16"/>
                <w:szCs w:val="16"/>
              </w:rPr>
              <w:t>終了人数</w:t>
            </w:r>
            <w:r>
              <w:rPr>
                <w:rFonts w:asciiTheme="majorEastAsia" w:eastAsiaTheme="majorEastAsia" w:hAnsiTheme="majorEastAsia" w:cs="ＭＳ Ｐゴシック" w:hint="eastAsia"/>
                <w:color w:val="000000" w:themeColor="text1"/>
                <w:kern w:val="0"/>
                <w:sz w:val="16"/>
                <w:szCs w:val="16"/>
              </w:rPr>
              <w:t>（</w:t>
            </w:r>
            <w:r w:rsidRPr="00E90C5E">
              <w:rPr>
                <w:rFonts w:asciiTheme="majorEastAsia" w:eastAsiaTheme="majorEastAsia" w:hAnsiTheme="majorEastAsia" w:cs="ＭＳ Ｐゴシック" w:hint="eastAsia"/>
                <w:color w:val="000000" w:themeColor="text1"/>
                <w:kern w:val="0"/>
                <w:sz w:val="16"/>
                <w:szCs w:val="16"/>
              </w:rPr>
              <w:t>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6</w:t>
            </w:r>
          </w:p>
        </w:tc>
        <w:tc>
          <w:tcPr>
            <w:tcW w:w="893" w:type="dxa"/>
            <w:tcBorders>
              <w:top w:val="single" w:sz="4" w:space="0" w:color="auto"/>
              <w:left w:val="nil"/>
              <w:bottom w:val="single" w:sz="4" w:space="0" w:color="auto"/>
              <w:right w:val="single" w:sz="4" w:space="0" w:color="auto"/>
            </w:tcBorders>
            <w:vAlign w:val="center"/>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3</w:t>
            </w:r>
          </w:p>
        </w:tc>
      </w:tr>
      <w:tr w:rsidR="006361A1" w:rsidRPr="005F29BB" w:rsidTr="001F78F1">
        <w:trPr>
          <w:trHeight w:val="230"/>
        </w:trPr>
        <w:tc>
          <w:tcPr>
            <w:tcW w:w="1413" w:type="dxa"/>
            <w:tcBorders>
              <w:top w:val="single" w:sz="4" w:space="0" w:color="auto"/>
              <w:left w:val="single" w:sz="4" w:space="0" w:color="auto"/>
              <w:bottom w:val="single" w:sz="4" w:space="0" w:color="auto"/>
              <w:right w:val="single" w:sz="4" w:space="0" w:color="000000"/>
            </w:tcBorders>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終了率（％）</w:t>
            </w:r>
          </w:p>
        </w:tc>
        <w:tc>
          <w:tcPr>
            <w:tcW w:w="992" w:type="dxa"/>
            <w:tcBorders>
              <w:top w:val="nil"/>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2.5</w:t>
            </w:r>
          </w:p>
        </w:tc>
        <w:tc>
          <w:tcPr>
            <w:tcW w:w="851" w:type="dxa"/>
            <w:tcBorders>
              <w:top w:val="nil"/>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5.5</w:t>
            </w:r>
          </w:p>
        </w:tc>
        <w:tc>
          <w:tcPr>
            <w:tcW w:w="850" w:type="dxa"/>
            <w:tcBorders>
              <w:top w:val="nil"/>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6.6</w:t>
            </w:r>
          </w:p>
        </w:tc>
        <w:tc>
          <w:tcPr>
            <w:tcW w:w="851" w:type="dxa"/>
            <w:tcBorders>
              <w:top w:val="nil"/>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8.1</w:t>
            </w:r>
          </w:p>
        </w:tc>
        <w:tc>
          <w:tcPr>
            <w:tcW w:w="850" w:type="dxa"/>
            <w:tcBorders>
              <w:top w:val="nil"/>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0.9</w:t>
            </w:r>
          </w:p>
        </w:tc>
        <w:tc>
          <w:tcPr>
            <w:tcW w:w="851" w:type="dxa"/>
            <w:tcBorders>
              <w:top w:val="nil"/>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4.7</w:t>
            </w:r>
          </w:p>
        </w:tc>
        <w:tc>
          <w:tcPr>
            <w:tcW w:w="850" w:type="dxa"/>
            <w:tcBorders>
              <w:top w:val="nil"/>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6.3</w:t>
            </w:r>
          </w:p>
        </w:tc>
        <w:tc>
          <w:tcPr>
            <w:tcW w:w="851" w:type="dxa"/>
            <w:tcBorders>
              <w:top w:val="nil"/>
              <w:left w:val="nil"/>
              <w:bottom w:val="single" w:sz="4" w:space="0" w:color="auto"/>
              <w:right w:val="single" w:sz="4" w:space="0" w:color="auto"/>
            </w:tcBorders>
            <w:shd w:val="clear" w:color="auto" w:fill="auto"/>
            <w:noWrap/>
            <w:vAlign w:val="center"/>
            <w:hideMark/>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sidRPr="00A83A72">
              <w:rPr>
                <w:rFonts w:asciiTheme="majorEastAsia" w:eastAsiaTheme="majorEastAsia" w:hAnsiTheme="majorEastAsia" w:cs="ＭＳ Ｐゴシック" w:hint="eastAsia"/>
                <w:color w:val="000000" w:themeColor="text1"/>
                <w:kern w:val="0"/>
                <w:sz w:val="18"/>
                <w:szCs w:val="18"/>
              </w:rPr>
              <w:t>5.6</w:t>
            </w:r>
          </w:p>
        </w:tc>
        <w:tc>
          <w:tcPr>
            <w:tcW w:w="893" w:type="dxa"/>
            <w:tcBorders>
              <w:top w:val="nil"/>
              <w:left w:val="nil"/>
              <w:bottom w:val="single" w:sz="4" w:space="0" w:color="auto"/>
              <w:right w:val="single" w:sz="4" w:space="0" w:color="auto"/>
            </w:tcBorders>
            <w:vAlign w:val="center"/>
          </w:tcPr>
          <w:p w:rsidR="006361A1" w:rsidRPr="00A83A72" w:rsidRDefault="006361A1" w:rsidP="001F78F1">
            <w:pPr>
              <w:widowControl/>
              <w:jc w:val="center"/>
              <w:rPr>
                <w:rFonts w:asciiTheme="majorEastAsia" w:eastAsiaTheme="majorEastAsia" w:hAnsiTheme="majorEastAsia" w:cs="ＭＳ Ｐゴシック"/>
                <w:color w:val="000000" w:themeColor="text1"/>
                <w:kern w:val="0"/>
                <w:sz w:val="18"/>
                <w:szCs w:val="18"/>
              </w:rPr>
            </w:pPr>
            <w:r>
              <w:rPr>
                <w:rFonts w:asciiTheme="majorEastAsia" w:eastAsiaTheme="majorEastAsia" w:hAnsiTheme="majorEastAsia" w:cs="ＭＳ Ｐゴシック" w:hint="eastAsia"/>
                <w:color w:val="000000" w:themeColor="text1"/>
                <w:kern w:val="0"/>
                <w:sz w:val="18"/>
                <w:szCs w:val="18"/>
              </w:rPr>
              <w:t>3.6</w:t>
            </w:r>
          </w:p>
        </w:tc>
      </w:tr>
    </w:tbl>
    <w:p w:rsidR="00733418" w:rsidRPr="00A31224" w:rsidRDefault="0048615E" w:rsidP="00864BD6">
      <w:pPr>
        <w:ind w:firstLineChars="200" w:firstLine="440"/>
        <w:rPr>
          <w:rFonts w:asciiTheme="majorEastAsia" w:eastAsiaTheme="majorEastAsia" w:hAnsiTheme="majorEastAsia"/>
          <w:color w:val="000000" w:themeColor="text1"/>
          <w:sz w:val="22"/>
        </w:rPr>
      </w:pPr>
      <w:r w:rsidRPr="00A31224">
        <w:rPr>
          <w:rFonts w:asciiTheme="majorEastAsia" w:eastAsiaTheme="majorEastAsia" w:hAnsiTheme="majorEastAsia" w:hint="eastAsia"/>
          <w:color w:val="000000" w:themeColor="text1"/>
          <w:sz w:val="22"/>
        </w:rPr>
        <w:t>【表</w:t>
      </w:r>
      <w:r w:rsidR="004B1CFC">
        <w:rPr>
          <w:rFonts w:asciiTheme="majorEastAsia" w:eastAsiaTheme="majorEastAsia" w:hAnsiTheme="majorEastAsia" w:hint="eastAsia"/>
          <w:color w:val="000000" w:themeColor="text1"/>
          <w:sz w:val="22"/>
        </w:rPr>
        <w:t>14</w:t>
      </w:r>
      <w:r w:rsidRPr="00A31224">
        <w:rPr>
          <w:rFonts w:asciiTheme="majorEastAsia" w:eastAsiaTheme="majorEastAsia" w:hAnsiTheme="majorEastAsia" w:hint="eastAsia"/>
          <w:color w:val="000000" w:themeColor="text1"/>
          <w:sz w:val="22"/>
        </w:rPr>
        <w:t>】積極的支援</w:t>
      </w:r>
    </w:p>
    <w:p w:rsidR="0048615E" w:rsidRPr="00AE7712" w:rsidRDefault="0048615E" w:rsidP="001F78F1">
      <w:pPr>
        <w:ind w:right="315"/>
        <w:jc w:val="right"/>
        <w:rPr>
          <w:rFonts w:ascii="ＭＳ Ｐゴシック" w:eastAsia="ＭＳ Ｐゴシック" w:hAnsi="ＭＳ Ｐゴシック"/>
          <w:color w:val="000000" w:themeColor="text1"/>
          <w:szCs w:val="21"/>
        </w:rPr>
      </w:pPr>
      <w:r w:rsidRPr="00AE7712">
        <w:rPr>
          <w:rFonts w:ascii="ＭＳ Ｐゴシック" w:eastAsia="ＭＳ Ｐゴシック" w:hAnsi="ＭＳ Ｐゴシック" w:hint="eastAsia"/>
          <w:color w:val="000000" w:themeColor="text1"/>
          <w:szCs w:val="21"/>
        </w:rPr>
        <w:t>出典：法定報告（平成</w:t>
      </w:r>
      <w:r w:rsidR="00796CA5" w:rsidRPr="00AE7712">
        <w:rPr>
          <w:rFonts w:ascii="ＭＳ Ｐゴシック" w:eastAsia="ＭＳ Ｐゴシック" w:hAnsi="ＭＳ Ｐゴシック" w:hint="eastAsia"/>
          <w:color w:val="000000" w:themeColor="text1"/>
          <w:szCs w:val="21"/>
        </w:rPr>
        <w:t>20</w:t>
      </w:r>
      <w:r w:rsidRPr="00AE7712">
        <w:rPr>
          <w:rFonts w:ascii="ＭＳ Ｐゴシック" w:eastAsia="ＭＳ Ｐゴシック" w:hAnsi="ＭＳ Ｐゴシック" w:hint="eastAsia"/>
          <w:color w:val="000000" w:themeColor="text1"/>
          <w:szCs w:val="21"/>
        </w:rPr>
        <w:t>年～28年度）</w:t>
      </w:r>
    </w:p>
    <w:p w:rsidR="00234798" w:rsidRDefault="00234798" w:rsidP="00966E0F">
      <w:pPr>
        <w:ind w:firstLineChars="300" w:firstLine="720"/>
        <w:rPr>
          <w:rFonts w:asciiTheme="majorEastAsia" w:eastAsiaTheme="majorEastAsia" w:hAnsiTheme="majorEastAsia"/>
          <w:color w:val="000000" w:themeColor="text1"/>
          <w:sz w:val="24"/>
        </w:rPr>
      </w:pPr>
    </w:p>
    <w:p w:rsidR="00234798" w:rsidRDefault="00234798" w:rsidP="00966E0F">
      <w:pPr>
        <w:ind w:firstLineChars="300" w:firstLine="720"/>
        <w:rPr>
          <w:rFonts w:asciiTheme="majorEastAsia" w:eastAsiaTheme="majorEastAsia" w:hAnsiTheme="majorEastAsia"/>
          <w:color w:val="000000" w:themeColor="text1"/>
          <w:sz w:val="24"/>
        </w:rPr>
      </w:pPr>
    </w:p>
    <w:p w:rsidR="00234798" w:rsidRDefault="00234798" w:rsidP="00966E0F">
      <w:pPr>
        <w:ind w:firstLineChars="300" w:firstLine="720"/>
        <w:rPr>
          <w:rFonts w:asciiTheme="majorEastAsia" w:eastAsiaTheme="majorEastAsia" w:hAnsiTheme="majorEastAsia"/>
          <w:color w:val="000000" w:themeColor="text1"/>
          <w:sz w:val="24"/>
        </w:rPr>
      </w:pPr>
    </w:p>
    <w:p w:rsidR="00234798" w:rsidRDefault="00234798" w:rsidP="00966E0F">
      <w:pPr>
        <w:ind w:firstLineChars="300" w:firstLine="720"/>
        <w:rPr>
          <w:rFonts w:asciiTheme="majorEastAsia" w:eastAsiaTheme="majorEastAsia" w:hAnsiTheme="majorEastAsia"/>
          <w:color w:val="000000" w:themeColor="text1"/>
          <w:sz w:val="24"/>
        </w:rPr>
      </w:pPr>
    </w:p>
    <w:p w:rsidR="00234798" w:rsidRDefault="00234798" w:rsidP="00966E0F">
      <w:pPr>
        <w:ind w:firstLineChars="300" w:firstLine="720"/>
        <w:rPr>
          <w:rFonts w:asciiTheme="majorEastAsia" w:eastAsiaTheme="majorEastAsia" w:hAnsiTheme="majorEastAsia"/>
          <w:color w:val="000000" w:themeColor="text1"/>
          <w:sz w:val="24"/>
        </w:rPr>
      </w:pPr>
    </w:p>
    <w:p w:rsidR="00234798" w:rsidRDefault="00234798" w:rsidP="00966E0F">
      <w:pPr>
        <w:ind w:firstLineChars="300" w:firstLine="720"/>
        <w:rPr>
          <w:rFonts w:asciiTheme="majorEastAsia" w:eastAsiaTheme="majorEastAsia" w:hAnsiTheme="majorEastAsia"/>
          <w:color w:val="000000" w:themeColor="text1"/>
          <w:sz w:val="24"/>
        </w:rPr>
      </w:pPr>
    </w:p>
    <w:p w:rsidR="00796CA5" w:rsidRDefault="00B433E7" w:rsidP="00966E0F">
      <w:pPr>
        <w:ind w:firstLineChars="300" w:firstLine="72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lastRenderedPageBreak/>
        <w:t>⑧</w:t>
      </w:r>
      <w:r w:rsidR="00216374">
        <w:rPr>
          <w:rFonts w:asciiTheme="majorEastAsia" w:eastAsiaTheme="majorEastAsia" w:hAnsiTheme="majorEastAsia" w:hint="eastAsia"/>
          <w:color w:val="000000" w:themeColor="text1"/>
          <w:sz w:val="24"/>
        </w:rPr>
        <w:t>特定保健指導対象者のリスク保有率</w:t>
      </w:r>
    </w:p>
    <w:p w:rsidR="00966E0F" w:rsidRDefault="004F4D7A" w:rsidP="00966E0F">
      <w:pPr>
        <w:ind w:leftChars="400" w:left="840" w:firstLineChars="100" w:firstLine="220"/>
        <w:rPr>
          <w:rFonts w:ascii="HG丸ｺﾞｼｯｸM-PRO" w:eastAsia="HG丸ｺﾞｼｯｸM-PRO" w:hAnsi="HG丸ｺﾞｼｯｸM-PRO"/>
          <w:color w:val="000000" w:themeColor="text1"/>
          <w:sz w:val="22"/>
        </w:rPr>
      </w:pPr>
      <w:r w:rsidRPr="00966E0F">
        <w:rPr>
          <w:rFonts w:ascii="HG丸ｺﾞｼｯｸM-PRO" w:eastAsia="HG丸ｺﾞｼｯｸM-PRO" w:hAnsi="HG丸ｺﾞｼｯｸM-PRO" w:hint="eastAsia"/>
          <w:color w:val="000000" w:themeColor="text1"/>
          <w:sz w:val="22"/>
        </w:rPr>
        <w:t>特定保健指導実施者と未実施者をリスク保有率の増減で比べると、平成</w:t>
      </w:r>
      <w:r w:rsidR="00FE0550">
        <w:rPr>
          <w:rFonts w:ascii="HG丸ｺﾞｼｯｸM-PRO" w:eastAsia="HG丸ｺﾞｼｯｸM-PRO" w:hAnsi="HG丸ｺﾞｼｯｸM-PRO" w:hint="eastAsia"/>
          <w:color w:val="000000" w:themeColor="text1"/>
          <w:sz w:val="22"/>
        </w:rPr>
        <w:t>２７</w:t>
      </w:r>
      <w:r w:rsidRPr="00966E0F">
        <w:rPr>
          <w:rFonts w:ascii="HG丸ｺﾞｼｯｸM-PRO" w:eastAsia="HG丸ｺﾞｼｯｸM-PRO" w:hAnsi="HG丸ｺﾞｼｯｸM-PRO" w:hint="eastAsia"/>
          <w:color w:val="000000" w:themeColor="text1"/>
          <w:sz w:val="22"/>
        </w:rPr>
        <w:t>年度－平成</w:t>
      </w:r>
      <w:r w:rsidR="00FE0550">
        <w:rPr>
          <w:rFonts w:ascii="HG丸ｺﾞｼｯｸM-PRO" w:eastAsia="HG丸ｺﾞｼｯｸM-PRO" w:hAnsi="HG丸ｺﾞｼｯｸM-PRO" w:hint="eastAsia"/>
          <w:color w:val="000000" w:themeColor="text1"/>
          <w:sz w:val="22"/>
        </w:rPr>
        <w:t>２６</w:t>
      </w:r>
      <w:r w:rsidRPr="00966E0F">
        <w:rPr>
          <w:rFonts w:ascii="HG丸ｺﾞｼｯｸM-PRO" w:eastAsia="HG丸ｺﾞｼｯｸM-PRO" w:hAnsi="HG丸ｺﾞｼｯｸM-PRO" w:hint="eastAsia"/>
          <w:color w:val="000000" w:themeColor="text1"/>
          <w:sz w:val="22"/>
        </w:rPr>
        <w:t>年度では、拡張期血圧、HbA1cにおいてリスク保有の減少率が高くなっており、特定保健指導を受けたことにより、生活習慣の改善がみられたと考えられます。</w:t>
      </w:r>
    </w:p>
    <w:p w:rsidR="004F4D7A" w:rsidRPr="00966E0F" w:rsidRDefault="00907A41" w:rsidP="00966E0F">
      <w:pPr>
        <w:ind w:leftChars="400" w:left="840" w:firstLineChars="100" w:firstLine="220"/>
        <w:rPr>
          <w:rFonts w:ascii="HG丸ｺﾞｼｯｸM-PRO" w:eastAsia="HG丸ｺﾞｼｯｸM-PRO" w:hAnsi="HG丸ｺﾞｼｯｸM-PRO"/>
          <w:color w:val="000000" w:themeColor="text1"/>
          <w:sz w:val="22"/>
        </w:rPr>
      </w:pPr>
      <w:r w:rsidRPr="00966E0F">
        <w:rPr>
          <w:rFonts w:ascii="HG丸ｺﾞｼｯｸM-PRO" w:eastAsia="HG丸ｺﾞｼｯｸM-PRO" w:hAnsi="HG丸ｺﾞｼｯｸM-PRO" w:hint="eastAsia"/>
          <w:color w:val="000000" w:themeColor="text1"/>
          <w:sz w:val="22"/>
        </w:rPr>
        <w:t>また、特定保健指導未実施者でもリスク保有の減少が現れていることから、特定健康診査を受診したことが、自発的な生活習慣の改善につながったと考えられます。【図</w:t>
      </w:r>
      <w:r w:rsidR="00D94315">
        <w:rPr>
          <w:rFonts w:ascii="HG丸ｺﾞｼｯｸM-PRO" w:eastAsia="HG丸ｺﾞｼｯｸM-PRO" w:hAnsi="HG丸ｺﾞｼｯｸM-PRO" w:hint="eastAsia"/>
          <w:color w:val="000000" w:themeColor="text1"/>
          <w:sz w:val="22"/>
        </w:rPr>
        <w:t>2</w:t>
      </w:r>
      <w:r w:rsidR="00F34524">
        <w:rPr>
          <w:rFonts w:ascii="HG丸ｺﾞｼｯｸM-PRO" w:eastAsia="HG丸ｺﾞｼｯｸM-PRO" w:hAnsi="HG丸ｺﾞｼｯｸM-PRO" w:hint="eastAsia"/>
          <w:color w:val="000000" w:themeColor="text1"/>
          <w:sz w:val="22"/>
        </w:rPr>
        <w:t>7</w:t>
      </w:r>
      <w:r w:rsidRPr="00966E0F">
        <w:rPr>
          <w:rFonts w:ascii="HG丸ｺﾞｼｯｸM-PRO" w:eastAsia="HG丸ｺﾞｼｯｸM-PRO" w:hAnsi="HG丸ｺﾞｼｯｸM-PRO" w:hint="eastAsia"/>
          <w:color w:val="000000" w:themeColor="text1"/>
          <w:sz w:val="22"/>
        </w:rPr>
        <w:t>】</w:t>
      </w:r>
    </w:p>
    <w:p w:rsidR="002D2FA2" w:rsidRDefault="002D2FA2" w:rsidP="00234798">
      <w:pPr>
        <w:ind w:firstLineChars="337" w:firstLine="708"/>
        <w:rPr>
          <w:rFonts w:asciiTheme="majorEastAsia" w:eastAsiaTheme="majorEastAsia" w:hAnsiTheme="majorEastAsia"/>
          <w:color w:val="000000" w:themeColor="text1"/>
          <w:sz w:val="24"/>
        </w:rPr>
      </w:pPr>
      <w:r w:rsidRPr="00A31224">
        <w:rPr>
          <w:rFonts w:ascii="ＭＳ ゴシック" w:eastAsia="ＭＳ ゴシック" w:hAnsi="ＭＳ ゴシック"/>
          <w:noProof/>
        </w:rPr>
        <w:drawing>
          <wp:inline distT="0" distB="0" distL="0" distR="0" wp14:anchorId="1724A1A6" wp14:editId="1B1536A9">
            <wp:extent cx="5759450" cy="2097405"/>
            <wp:effectExtent l="0" t="0" r="12700" b="17145"/>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pPr w:leftFromText="142" w:rightFromText="142" w:vertAnchor="text" w:horzAnchor="page" w:tblpX="1711" w:tblpY="-59"/>
        <w:tblW w:w="9563" w:type="dxa"/>
        <w:tblCellMar>
          <w:left w:w="99" w:type="dxa"/>
          <w:right w:w="99" w:type="dxa"/>
        </w:tblCellMar>
        <w:tblLook w:val="04A0" w:firstRow="1" w:lastRow="0" w:firstColumn="1" w:lastColumn="0" w:noHBand="0" w:noVBand="1"/>
      </w:tblPr>
      <w:tblGrid>
        <w:gridCol w:w="8951"/>
        <w:gridCol w:w="204"/>
        <w:gridCol w:w="204"/>
        <w:gridCol w:w="204"/>
      </w:tblGrid>
      <w:tr w:rsidR="00234798" w:rsidRPr="002D2FA2" w:rsidTr="00234798">
        <w:trPr>
          <w:trHeight w:val="291"/>
        </w:trPr>
        <w:tc>
          <w:tcPr>
            <w:tcW w:w="9563" w:type="dxa"/>
            <w:gridSpan w:val="4"/>
            <w:tcBorders>
              <w:top w:val="nil"/>
              <w:left w:val="nil"/>
              <w:bottom w:val="nil"/>
              <w:right w:val="nil"/>
            </w:tcBorders>
            <w:shd w:val="clear" w:color="auto" w:fill="auto"/>
            <w:noWrap/>
            <w:vAlign w:val="center"/>
            <w:hideMark/>
          </w:tcPr>
          <w:p w:rsidR="00234798" w:rsidRPr="00A31224" w:rsidRDefault="00A31224" w:rsidP="00234798">
            <w:pPr>
              <w:widowControl/>
              <w:jc w:val="left"/>
              <w:rPr>
                <w:rFonts w:asciiTheme="majorEastAsia" w:eastAsiaTheme="majorEastAsia" w:hAnsiTheme="majorEastAsia" w:cs="ＭＳ Ｐゴシック"/>
                <w:color w:val="000000"/>
                <w:kern w:val="0"/>
                <w:sz w:val="18"/>
                <w:szCs w:val="18"/>
              </w:rPr>
            </w:pPr>
            <w:r w:rsidRPr="00A31224">
              <w:rPr>
                <w:rFonts w:asciiTheme="majorEastAsia" w:eastAsiaTheme="majorEastAsia" w:hAnsiTheme="majorEastAsia" w:cs="ＭＳ Ｐゴシック" w:hint="eastAsia"/>
                <w:color w:val="000000"/>
                <w:kern w:val="0"/>
                <w:sz w:val="18"/>
                <w:szCs w:val="18"/>
              </w:rPr>
              <w:t>出典：</w:t>
            </w:r>
            <w:r w:rsidR="00234798" w:rsidRPr="00A31224">
              <w:rPr>
                <w:rFonts w:asciiTheme="majorEastAsia" w:eastAsiaTheme="majorEastAsia" w:hAnsiTheme="majorEastAsia" w:cs="ＭＳ Ｐゴシック" w:hint="eastAsia"/>
                <w:color w:val="000000"/>
                <w:kern w:val="0"/>
                <w:sz w:val="18"/>
                <w:szCs w:val="18"/>
              </w:rPr>
              <w:t>「特定健診等データ管理システム」から「特定健診結果等情報作成抽出（健診結果情報（横展開））</w:t>
            </w:r>
          </w:p>
        </w:tc>
      </w:tr>
      <w:tr w:rsidR="00234798" w:rsidRPr="002D2FA2" w:rsidTr="00234798">
        <w:trPr>
          <w:trHeight w:val="291"/>
        </w:trPr>
        <w:tc>
          <w:tcPr>
            <w:tcW w:w="9359" w:type="dxa"/>
            <w:gridSpan w:val="3"/>
            <w:tcBorders>
              <w:top w:val="nil"/>
              <w:left w:val="nil"/>
              <w:bottom w:val="nil"/>
              <w:right w:val="nil"/>
            </w:tcBorders>
            <w:shd w:val="clear" w:color="auto" w:fill="auto"/>
            <w:noWrap/>
            <w:vAlign w:val="center"/>
            <w:hideMark/>
          </w:tcPr>
          <w:p w:rsidR="00234798" w:rsidRPr="00A31224" w:rsidRDefault="00234798" w:rsidP="00234798">
            <w:pPr>
              <w:widowControl/>
              <w:jc w:val="left"/>
              <w:rPr>
                <w:rFonts w:asciiTheme="majorEastAsia" w:eastAsiaTheme="majorEastAsia" w:hAnsiTheme="majorEastAsia" w:cs="ＭＳ Ｐゴシック"/>
                <w:color w:val="000000"/>
                <w:kern w:val="0"/>
                <w:sz w:val="18"/>
                <w:szCs w:val="18"/>
              </w:rPr>
            </w:pPr>
            <w:r w:rsidRPr="00A31224">
              <w:rPr>
                <w:rFonts w:asciiTheme="majorEastAsia" w:eastAsiaTheme="majorEastAsia" w:hAnsiTheme="majorEastAsia" w:cs="ＭＳ Ｐゴシック" w:hint="eastAsia"/>
                <w:color w:val="000000"/>
                <w:kern w:val="0"/>
                <w:sz w:val="18"/>
                <w:szCs w:val="18"/>
              </w:rPr>
              <w:t>（FKAC167）」及び「特定健診結果等情報作成抽出（保健指導情報）（FKAC165）」、</w:t>
            </w:r>
          </w:p>
        </w:tc>
        <w:tc>
          <w:tcPr>
            <w:tcW w:w="204" w:type="dxa"/>
            <w:tcBorders>
              <w:top w:val="nil"/>
              <w:left w:val="nil"/>
              <w:bottom w:val="nil"/>
              <w:right w:val="nil"/>
            </w:tcBorders>
            <w:shd w:val="clear" w:color="auto" w:fill="auto"/>
            <w:noWrap/>
            <w:vAlign w:val="center"/>
            <w:hideMark/>
          </w:tcPr>
          <w:p w:rsidR="00234798" w:rsidRPr="002D2FA2" w:rsidRDefault="00234798" w:rsidP="00234798">
            <w:pPr>
              <w:widowControl/>
              <w:jc w:val="left"/>
              <w:rPr>
                <w:rFonts w:ascii="HG丸ｺﾞｼｯｸM-PRO" w:eastAsia="HG丸ｺﾞｼｯｸM-PRO" w:hAnsi="HG丸ｺﾞｼｯｸM-PRO" w:cs="ＭＳ Ｐゴシック"/>
                <w:color w:val="000000"/>
                <w:kern w:val="0"/>
                <w:sz w:val="20"/>
                <w:szCs w:val="20"/>
              </w:rPr>
            </w:pPr>
          </w:p>
        </w:tc>
      </w:tr>
      <w:tr w:rsidR="00234798" w:rsidRPr="002D2FA2" w:rsidTr="00234798">
        <w:trPr>
          <w:trHeight w:val="291"/>
        </w:trPr>
        <w:tc>
          <w:tcPr>
            <w:tcW w:w="8951" w:type="dxa"/>
            <w:tcBorders>
              <w:top w:val="nil"/>
              <w:left w:val="nil"/>
              <w:bottom w:val="nil"/>
              <w:right w:val="nil"/>
            </w:tcBorders>
            <w:shd w:val="clear" w:color="auto" w:fill="auto"/>
            <w:noWrap/>
            <w:vAlign w:val="center"/>
            <w:hideMark/>
          </w:tcPr>
          <w:p w:rsidR="00234798" w:rsidRPr="00A31224" w:rsidRDefault="00234798" w:rsidP="00234798">
            <w:pPr>
              <w:widowControl/>
              <w:jc w:val="left"/>
              <w:rPr>
                <w:rFonts w:asciiTheme="majorEastAsia" w:eastAsiaTheme="majorEastAsia" w:hAnsiTheme="majorEastAsia" w:cs="ＭＳ Ｐゴシック"/>
                <w:color w:val="000000"/>
                <w:kern w:val="0"/>
                <w:sz w:val="18"/>
                <w:szCs w:val="18"/>
              </w:rPr>
            </w:pPr>
            <w:r w:rsidRPr="00A31224">
              <w:rPr>
                <w:rFonts w:asciiTheme="majorEastAsia" w:eastAsiaTheme="majorEastAsia" w:hAnsiTheme="majorEastAsia" w:cs="ＭＳ Ｐゴシック" w:hint="eastAsia"/>
                <w:color w:val="000000"/>
                <w:kern w:val="0"/>
                <w:sz w:val="18"/>
                <w:szCs w:val="18"/>
              </w:rPr>
              <w:t>「特定健診受診者CSVファイル（FKAC131）」を集計し作成</w:t>
            </w:r>
          </w:p>
        </w:tc>
        <w:tc>
          <w:tcPr>
            <w:tcW w:w="204" w:type="dxa"/>
            <w:tcBorders>
              <w:top w:val="nil"/>
              <w:left w:val="nil"/>
              <w:bottom w:val="nil"/>
              <w:right w:val="nil"/>
            </w:tcBorders>
            <w:shd w:val="clear" w:color="auto" w:fill="auto"/>
            <w:noWrap/>
            <w:vAlign w:val="center"/>
            <w:hideMark/>
          </w:tcPr>
          <w:p w:rsidR="00234798" w:rsidRPr="002D2FA2" w:rsidRDefault="00234798" w:rsidP="00234798">
            <w:pPr>
              <w:widowControl/>
              <w:jc w:val="left"/>
              <w:rPr>
                <w:rFonts w:ascii="HG丸ｺﾞｼｯｸM-PRO" w:eastAsia="HG丸ｺﾞｼｯｸM-PRO" w:hAnsi="HG丸ｺﾞｼｯｸM-PRO" w:cs="ＭＳ Ｐゴシック"/>
                <w:color w:val="000000"/>
                <w:kern w:val="0"/>
                <w:sz w:val="20"/>
                <w:szCs w:val="20"/>
              </w:rPr>
            </w:pPr>
          </w:p>
        </w:tc>
        <w:tc>
          <w:tcPr>
            <w:tcW w:w="204" w:type="dxa"/>
            <w:tcBorders>
              <w:top w:val="nil"/>
              <w:left w:val="nil"/>
              <w:bottom w:val="nil"/>
              <w:right w:val="nil"/>
            </w:tcBorders>
            <w:shd w:val="clear" w:color="auto" w:fill="auto"/>
            <w:noWrap/>
            <w:vAlign w:val="center"/>
            <w:hideMark/>
          </w:tcPr>
          <w:p w:rsidR="00234798" w:rsidRPr="002D2FA2" w:rsidRDefault="00234798" w:rsidP="00234798">
            <w:pPr>
              <w:widowControl/>
              <w:jc w:val="left"/>
              <w:rPr>
                <w:rFonts w:ascii="Times New Roman" w:eastAsia="Times New Roman" w:hAnsi="Times New Roman" w:cs="Times New Roman"/>
                <w:kern w:val="0"/>
                <w:sz w:val="20"/>
                <w:szCs w:val="20"/>
              </w:rPr>
            </w:pPr>
          </w:p>
        </w:tc>
        <w:tc>
          <w:tcPr>
            <w:tcW w:w="204" w:type="dxa"/>
            <w:tcBorders>
              <w:top w:val="nil"/>
              <w:left w:val="nil"/>
              <w:bottom w:val="nil"/>
              <w:right w:val="nil"/>
            </w:tcBorders>
            <w:shd w:val="clear" w:color="auto" w:fill="auto"/>
            <w:noWrap/>
            <w:vAlign w:val="center"/>
            <w:hideMark/>
          </w:tcPr>
          <w:p w:rsidR="00234798" w:rsidRPr="002D2FA2" w:rsidRDefault="00234798" w:rsidP="00234798">
            <w:pPr>
              <w:widowControl/>
              <w:jc w:val="left"/>
              <w:rPr>
                <w:rFonts w:ascii="Times New Roman" w:eastAsia="Times New Roman" w:hAnsi="Times New Roman" w:cs="Times New Roman"/>
                <w:kern w:val="0"/>
                <w:sz w:val="20"/>
                <w:szCs w:val="20"/>
              </w:rPr>
            </w:pPr>
          </w:p>
        </w:tc>
      </w:tr>
    </w:tbl>
    <w:p w:rsidR="002D2FA2" w:rsidRPr="002D2FA2" w:rsidRDefault="002D2FA2" w:rsidP="00C97DBE">
      <w:pPr>
        <w:rPr>
          <w:rFonts w:asciiTheme="majorEastAsia" w:eastAsiaTheme="majorEastAsia" w:hAnsiTheme="majorEastAsia"/>
          <w:color w:val="000000" w:themeColor="text1"/>
          <w:sz w:val="20"/>
          <w:szCs w:val="20"/>
        </w:rPr>
      </w:pPr>
    </w:p>
    <w:p w:rsidR="002D2FA2" w:rsidRDefault="002D2FA2"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907A41" w:rsidRDefault="00907A41" w:rsidP="00C97DBE">
      <w:pPr>
        <w:rPr>
          <w:rFonts w:asciiTheme="majorEastAsia" w:eastAsiaTheme="majorEastAsia" w:hAnsiTheme="majorEastAsia"/>
          <w:color w:val="000000" w:themeColor="text1"/>
          <w:sz w:val="24"/>
        </w:rPr>
      </w:pPr>
    </w:p>
    <w:p w:rsidR="00216374" w:rsidRDefault="00216374" w:rsidP="00C97DBE">
      <w:pPr>
        <w:rPr>
          <w:rFonts w:asciiTheme="majorEastAsia" w:eastAsiaTheme="majorEastAsia" w:hAnsiTheme="majorEastAsia"/>
          <w:color w:val="000000" w:themeColor="text1"/>
          <w:sz w:val="24"/>
        </w:rPr>
      </w:pPr>
    </w:p>
    <w:p w:rsidR="00216374" w:rsidRDefault="00216374" w:rsidP="00C97DBE">
      <w:pPr>
        <w:rPr>
          <w:rFonts w:asciiTheme="majorEastAsia" w:eastAsiaTheme="majorEastAsia" w:hAnsiTheme="majorEastAsia"/>
          <w:color w:val="000000" w:themeColor="text1"/>
          <w:sz w:val="24"/>
        </w:rPr>
      </w:pPr>
    </w:p>
    <w:p w:rsidR="00216374" w:rsidRDefault="00216374" w:rsidP="00C97DBE">
      <w:pPr>
        <w:rPr>
          <w:rFonts w:asciiTheme="majorEastAsia" w:eastAsiaTheme="majorEastAsia" w:hAnsiTheme="majorEastAsia"/>
          <w:color w:val="000000" w:themeColor="text1"/>
          <w:sz w:val="24"/>
        </w:rPr>
      </w:pPr>
    </w:p>
    <w:p w:rsidR="00216374" w:rsidRDefault="00216374" w:rsidP="00C97DBE">
      <w:pPr>
        <w:rPr>
          <w:rFonts w:asciiTheme="majorEastAsia" w:eastAsiaTheme="majorEastAsia" w:hAnsiTheme="majorEastAsia"/>
          <w:color w:val="000000" w:themeColor="text1"/>
          <w:sz w:val="24"/>
        </w:rPr>
      </w:pPr>
    </w:p>
    <w:p w:rsidR="00C97DBE" w:rsidRPr="00DD7ABB" w:rsidRDefault="00907A41" w:rsidP="00966E0F">
      <w:pPr>
        <w:ind w:firstLineChars="100" w:firstLine="241"/>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lastRenderedPageBreak/>
        <w:t>（３）</w:t>
      </w:r>
      <w:r w:rsidR="00C97DBE" w:rsidRPr="00DD7ABB">
        <w:rPr>
          <w:rFonts w:asciiTheme="majorEastAsia" w:eastAsiaTheme="majorEastAsia" w:hAnsiTheme="majorEastAsia" w:hint="eastAsia"/>
          <w:b/>
          <w:color w:val="000000" w:themeColor="text1"/>
          <w:sz w:val="24"/>
        </w:rPr>
        <w:t>介護</w:t>
      </w:r>
      <w:r w:rsidR="007D3B7A">
        <w:rPr>
          <w:rFonts w:asciiTheme="majorEastAsia" w:eastAsiaTheme="majorEastAsia" w:hAnsiTheme="majorEastAsia" w:hint="eastAsia"/>
          <w:b/>
          <w:color w:val="000000" w:themeColor="text1"/>
          <w:sz w:val="24"/>
        </w:rPr>
        <w:t>保険</w:t>
      </w:r>
      <w:r w:rsidR="00125CD9" w:rsidRPr="00DD7ABB">
        <w:rPr>
          <w:rFonts w:asciiTheme="majorEastAsia" w:eastAsiaTheme="majorEastAsia" w:hAnsiTheme="majorEastAsia" w:hint="eastAsia"/>
          <w:b/>
          <w:color w:val="000000" w:themeColor="text1"/>
          <w:sz w:val="24"/>
        </w:rPr>
        <w:t>データの分析</w:t>
      </w:r>
    </w:p>
    <w:p w:rsidR="00C97DBE" w:rsidRPr="00966E0F" w:rsidRDefault="00C97DBE" w:rsidP="00966E0F">
      <w:pPr>
        <w:ind w:firstLineChars="300" w:firstLine="720"/>
        <w:rPr>
          <w:rFonts w:asciiTheme="majorEastAsia" w:eastAsiaTheme="majorEastAsia" w:hAnsiTheme="majorEastAsia"/>
          <w:color w:val="000000" w:themeColor="text1"/>
          <w:sz w:val="24"/>
          <w:szCs w:val="24"/>
        </w:rPr>
      </w:pPr>
      <w:r w:rsidRPr="00966E0F">
        <w:rPr>
          <w:rFonts w:asciiTheme="majorEastAsia" w:eastAsiaTheme="majorEastAsia" w:hAnsiTheme="majorEastAsia" w:hint="eastAsia"/>
          <w:color w:val="000000" w:themeColor="text1"/>
          <w:sz w:val="24"/>
          <w:szCs w:val="24"/>
        </w:rPr>
        <w:t>①要介護認定率と認定者の状況及び</w:t>
      </w:r>
      <w:r w:rsidR="00FE0550">
        <w:rPr>
          <w:rFonts w:asciiTheme="majorEastAsia" w:eastAsiaTheme="majorEastAsia" w:hAnsiTheme="majorEastAsia" w:hint="eastAsia"/>
          <w:color w:val="000000" w:themeColor="text1"/>
          <w:sz w:val="24"/>
          <w:szCs w:val="24"/>
        </w:rPr>
        <w:t>介護</w:t>
      </w:r>
      <w:r w:rsidRPr="00966E0F">
        <w:rPr>
          <w:rFonts w:asciiTheme="majorEastAsia" w:eastAsiaTheme="majorEastAsia" w:hAnsiTheme="majorEastAsia" w:hint="eastAsia"/>
          <w:color w:val="000000" w:themeColor="text1"/>
          <w:sz w:val="24"/>
          <w:szCs w:val="24"/>
        </w:rPr>
        <w:t>給付費</w:t>
      </w:r>
    </w:p>
    <w:p w:rsidR="00907A41" w:rsidRDefault="00FE6E80" w:rsidP="00966E0F">
      <w:pPr>
        <w:ind w:leftChars="400" w:left="840" w:firstLineChars="100" w:firstLine="220"/>
        <w:rPr>
          <w:rFonts w:ascii="HG丸ｺﾞｼｯｸM-PRO" w:eastAsia="HG丸ｺﾞｼｯｸM-PRO" w:hAnsi="HG丸ｺﾞｼｯｸM-PRO"/>
          <w:color w:val="000000" w:themeColor="text1"/>
          <w:sz w:val="22"/>
        </w:rPr>
      </w:pPr>
      <w:r w:rsidRPr="00DD7ABB">
        <w:rPr>
          <w:rFonts w:ascii="HG丸ｺﾞｼｯｸM-PRO" w:eastAsia="HG丸ｺﾞｼｯｸM-PRO" w:hAnsi="HG丸ｺﾞｼｯｸM-PRO" w:hint="eastAsia"/>
          <w:color w:val="000000" w:themeColor="text1"/>
          <w:sz w:val="22"/>
        </w:rPr>
        <w:t>鶴ヶ島市の</w:t>
      </w:r>
      <w:r w:rsidR="00C97DBE" w:rsidRPr="00DD7ABB">
        <w:rPr>
          <w:rFonts w:ascii="HG丸ｺﾞｼｯｸM-PRO" w:eastAsia="HG丸ｺﾞｼｯｸM-PRO" w:hAnsi="HG丸ｺﾞｼｯｸM-PRO" w:hint="eastAsia"/>
          <w:color w:val="000000" w:themeColor="text1"/>
          <w:sz w:val="22"/>
        </w:rPr>
        <w:t>要介護認定率は、</w:t>
      </w:r>
      <w:r w:rsidR="00EE63E0" w:rsidRPr="00DD7ABB">
        <w:rPr>
          <w:rFonts w:ascii="HG丸ｺﾞｼｯｸM-PRO" w:eastAsia="HG丸ｺﾞｼｯｸM-PRO" w:hAnsi="HG丸ｺﾞｼｯｸM-PRO" w:hint="eastAsia"/>
          <w:color w:val="000000" w:themeColor="text1"/>
          <w:sz w:val="22"/>
        </w:rPr>
        <w:t>埼玉</w:t>
      </w:r>
      <w:r w:rsidR="00C97DBE" w:rsidRPr="00DD7ABB">
        <w:rPr>
          <w:rFonts w:ascii="HG丸ｺﾞｼｯｸM-PRO" w:eastAsia="HG丸ｺﾞｼｯｸM-PRO" w:hAnsi="HG丸ｺﾞｼｯｸM-PRO" w:hint="eastAsia"/>
          <w:color w:val="000000" w:themeColor="text1"/>
          <w:sz w:val="22"/>
        </w:rPr>
        <w:t>県と比較すると低</w:t>
      </w:r>
      <w:r w:rsidR="007405BD" w:rsidRPr="00DD7ABB">
        <w:rPr>
          <w:rFonts w:ascii="HG丸ｺﾞｼｯｸM-PRO" w:eastAsia="HG丸ｺﾞｼｯｸM-PRO" w:hAnsi="HG丸ｺﾞｼｯｸM-PRO" w:hint="eastAsia"/>
          <w:color w:val="000000" w:themeColor="text1"/>
          <w:sz w:val="22"/>
        </w:rPr>
        <w:t>く推移してい</w:t>
      </w:r>
      <w:r w:rsidR="009322AE" w:rsidRPr="00DD7ABB">
        <w:rPr>
          <w:rFonts w:ascii="HG丸ｺﾞｼｯｸM-PRO" w:eastAsia="HG丸ｺﾞｼｯｸM-PRO" w:hAnsi="HG丸ｺﾞｼｯｸM-PRO" w:hint="eastAsia"/>
          <w:color w:val="000000" w:themeColor="text1"/>
          <w:sz w:val="22"/>
        </w:rPr>
        <w:t>ます</w:t>
      </w:r>
      <w:r w:rsidR="007405BD" w:rsidRPr="00DD7ABB">
        <w:rPr>
          <w:rFonts w:ascii="HG丸ｺﾞｼｯｸM-PRO" w:eastAsia="HG丸ｺﾞｼｯｸM-PRO" w:hAnsi="HG丸ｺﾞｼｯｸM-PRO" w:hint="eastAsia"/>
          <w:color w:val="000000" w:themeColor="text1"/>
          <w:sz w:val="22"/>
        </w:rPr>
        <w:t>。第</w:t>
      </w:r>
      <w:r w:rsidR="00A16A59">
        <w:rPr>
          <w:rFonts w:ascii="HG丸ｺﾞｼｯｸM-PRO" w:eastAsia="HG丸ｺﾞｼｯｸM-PRO" w:hAnsi="HG丸ｺﾞｼｯｸM-PRO" w:hint="eastAsia"/>
          <w:color w:val="000000" w:themeColor="text1"/>
          <w:sz w:val="22"/>
        </w:rPr>
        <w:t>１</w:t>
      </w:r>
      <w:r w:rsidR="007405BD" w:rsidRPr="00DD7ABB">
        <w:rPr>
          <w:rFonts w:ascii="HG丸ｺﾞｼｯｸM-PRO" w:eastAsia="HG丸ｺﾞｼｯｸM-PRO" w:hAnsi="HG丸ｺﾞｼｯｸM-PRO" w:hint="eastAsia"/>
          <w:color w:val="000000" w:themeColor="text1"/>
          <w:sz w:val="22"/>
        </w:rPr>
        <w:t>号被保険者</w:t>
      </w:r>
      <w:r w:rsidR="00F26495" w:rsidRPr="00DD7ABB">
        <w:rPr>
          <w:rFonts w:ascii="HG丸ｺﾞｼｯｸM-PRO" w:eastAsia="HG丸ｺﾞｼｯｸM-PRO" w:hAnsi="HG丸ｺﾞｼｯｸM-PRO" w:hint="eastAsia"/>
          <w:color w:val="000000" w:themeColor="text1"/>
          <w:sz w:val="22"/>
        </w:rPr>
        <w:t>の認定状況をみると、</w:t>
      </w:r>
      <w:r w:rsidR="00C97DBE" w:rsidRPr="00DD7ABB">
        <w:rPr>
          <w:rFonts w:ascii="HG丸ｺﾞｼｯｸM-PRO" w:eastAsia="HG丸ｺﾞｼｯｸM-PRO" w:hAnsi="HG丸ｺﾞｼｯｸM-PRO" w:hint="eastAsia"/>
          <w:color w:val="000000" w:themeColor="text1"/>
          <w:sz w:val="22"/>
        </w:rPr>
        <w:t>要支援</w:t>
      </w:r>
      <w:r w:rsidR="00A16A59">
        <w:rPr>
          <w:rFonts w:ascii="HG丸ｺﾞｼｯｸM-PRO" w:eastAsia="HG丸ｺﾞｼｯｸM-PRO" w:hAnsi="HG丸ｺﾞｼｯｸM-PRO" w:hint="eastAsia"/>
          <w:color w:val="000000" w:themeColor="text1"/>
          <w:sz w:val="22"/>
        </w:rPr>
        <w:t>１</w:t>
      </w:r>
      <w:r w:rsidR="00C97DBE" w:rsidRPr="00DD7ABB">
        <w:rPr>
          <w:rFonts w:ascii="HG丸ｺﾞｼｯｸM-PRO" w:eastAsia="HG丸ｺﾞｼｯｸM-PRO" w:hAnsi="HG丸ｺﾞｼｯｸM-PRO" w:hint="eastAsia"/>
          <w:color w:val="000000" w:themeColor="text1"/>
          <w:sz w:val="22"/>
        </w:rPr>
        <w:t>から要介護</w:t>
      </w:r>
      <w:r w:rsidR="00A16A59">
        <w:rPr>
          <w:rFonts w:ascii="HG丸ｺﾞｼｯｸM-PRO" w:eastAsia="HG丸ｺﾞｼｯｸM-PRO" w:hAnsi="HG丸ｺﾞｼｯｸM-PRO" w:hint="eastAsia"/>
          <w:color w:val="000000" w:themeColor="text1"/>
          <w:sz w:val="22"/>
        </w:rPr>
        <w:t>１</w:t>
      </w:r>
      <w:r w:rsidR="009322AE" w:rsidRPr="00DD7ABB">
        <w:rPr>
          <w:rFonts w:ascii="HG丸ｺﾞｼｯｸM-PRO" w:eastAsia="HG丸ｺﾞｼｯｸM-PRO" w:hAnsi="HG丸ｺﾞｼｯｸM-PRO" w:hint="eastAsia"/>
          <w:color w:val="000000" w:themeColor="text1"/>
          <w:sz w:val="22"/>
        </w:rPr>
        <w:t>までが</w:t>
      </w:r>
      <w:r w:rsidR="00C97DBE" w:rsidRPr="00DD7ABB">
        <w:rPr>
          <w:rFonts w:ascii="HG丸ｺﾞｼｯｸM-PRO" w:eastAsia="HG丸ｺﾞｼｯｸM-PRO" w:hAnsi="HG丸ｺﾞｼｯｸM-PRO" w:hint="eastAsia"/>
          <w:color w:val="000000" w:themeColor="text1"/>
          <w:sz w:val="22"/>
        </w:rPr>
        <w:t>４割</w:t>
      </w:r>
      <w:r w:rsidR="007405BD" w:rsidRPr="00DD7ABB">
        <w:rPr>
          <w:rFonts w:ascii="HG丸ｺﾞｼｯｸM-PRO" w:eastAsia="HG丸ｺﾞｼｯｸM-PRO" w:hAnsi="HG丸ｺﾞｼｯｸM-PRO" w:hint="eastAsia"/>
          <w:color w:val="000000" w:themeColor="text1"/>
          <w:sz w:val="22"/>
        </w:rPr>
        <w:t>強</w:t>
      </w:r>
      <w:r w:rsidR="00C97DBE" w:rsidRPr="00DD7ABB">
        <w:rPr>
          <w:rFonts w:ascii="HG丸ｺﾞｼｯｸM-PRO" w:eastAsia="HG丸ｺﾞｼｯｸM-PRO" w:hAnsi="HG丸ｺﾞｼｯｸM-PRO" w:hint="eastAsia"/>
          <w:color w:val="000000" w:themeColor="text1"/>
          <w:sz w:val="22"/>
        </w:rPr>
        <w:t>を占め</w:t>
      </w:r>
      <w:r w:rsidR="00165673" w:rsidRPr="00DD7ABB">
        <w:rPr>
          <w:rFonts w:ascii="HG丸ｺﾞｼｯｸM-PRO" w:eastAsia="HG丸ｺﾞｼｯｸM-PRO" w:hAnsi="HG丸ｺﾞｼｯｸM-PRO" w:hint="eastAsia"/>
          <w:color w:val="000000" w:themeColor="text1"/>
          <w:sz w:val="22"/>
        </w:rPr>
        <w:t>て</w:t>
      </w:r>
      <w:r w:rsidR="0035533B" w:rsidRPr="00DD7ABB">
        <w:rPr>
          <w:rFonts w:ascii="HG丸ｺﾞｼｯｸM-PRO" w:eastAsia="HG丸ｺﾞｼｯｸM-PRO" w:hAnsi="HG丸ｺﾞｼｯｸM-PRO" w:hint="eastAsia"/>
          <w:color w:val="000000" w:themeColor="text1"/>
          <w:sz w:val="22"/>
        </w:rPr>
        <w:t>います。</w:t>
      </w:r>
      <w:r w:rsidR="00C97DBE" w:rsidRPr="00DD7ABB">
        <w:rPr>
          <w:rFonts w:ascii="HG丸ｺﾞｼｯｸM-PRO" w:eastAsia="HG丸ｺﾞｼｯｸM-PRO" w:hAnsi="HG丸ｺﾞｼｯｸM-PRO" w:hint="eastAsia"/>
          <w:color w:val="000000" w:themeColor="text1"/>
          <w:sz w:val="22"/>
        </w:rPr>
        <w:t>介護度の</w:t>
      </w:r>
      <w:r w:rsidR="00F26495" w:rsidRPr="00DD7ABB">
        <w:rPr>
          <w:rFonts w:ascii="HG丸ｺﾞｼｯｸM-PRO" w:eastAsia="HG丸ｺﾞｼｯｸM-PRO" w:hAnsi="HG丸ｺﾞｼｯｸM-PRO" w:hint="eastAsia"/>
          <w:color w:val="000000" w:themeColor="text1"/>
          <w:sz w:val="22"/>
        </w:rPr>
        <w:t>低い段階</w:t>
      </w:r>
      <w:r w:rsidR="00894F32" w:rsidRPr="00DD7ABB">
        <w:rPr>
          <w:rFonts w:ascii="HG丸ｺﾞｼｯｸM-PRO" w:eastAsia="HG丸ｺﾞｼｯｸM-PRO" w:hAnsi="HG丸ｺﾞｼｯｸM-PRO" w:hint="eastAsia"/>
          <w:color w:val="000000" w:themeColor="text1"/>
          <w:sz w:val="22"/>
        </w:rPr>
        <w:t>から</w:t>
      </w:r>
      <w:r w:rsidR="0035533B" w:rsidRPr="00DD7ABB">
        <w:rPr>
          <w:rFonts w:ascii="HG丸ｺﾞｼｯｸM-PRO" w:eastAsia="HG丸ｺﾞｼｯｸM-PRO" w:hAnsi="HG丸ｺﾞｼｯｸM-PRO" w:hint="eastAsia"/>
          <w:color w:val="000000" w:themeColor="text1"/>
          <w:sz w:val="22"/>
        </w:rPr>
        <w:t>の</w:t>
      </w:r>
      <w:r w:rsidR="00EE63E0" w:rsidRPr="00DD7ABB">
        <w:rPr>
          <w:rFonts w:ascii="HG丸ｺﾞｼｯｸM-PRO" w:eastAsia="HG丸ｺﾞｼｯｸM-PRO" w:hAnsi="HG丸ｺﾞｼｯｸM-PRO" w:hint="eastAsia"/>
          <w:color w:val="000000" w:themeColor="text1"/>
          <w:sz w:val="22"/>
        </w:rPr>
        <w:t>支援</w:t>
      </w:r>
      <w:r w:rsidR="0035533B" w:rsidRPr="00DD7ABB">
        <w:rPr>
          <w:rFonts w:ascii="HG丸ｺﾞｼｯｸM-PRO" w:eastAsia="HG丸ｺﾞｼｯｸM-PRO" w:hAnsi="HG丸ｺﾞｼｯｸM-PRO" w:hint="eastAsia"/>
          <w:color w:val="000000" w:themeColor="text1"/>
          <w:sz w:val="22"/>
        </w:rPr>
        <w:t>を行い</w:t>
      </w:r>
      <w:r w:rsidR="00894F32" w:rsidRPr="00DD7ABB">
        <w:rPr>
          <w:rFonts w:ascii="HG丸ｺﾞｼｯｸM-PRO" w:eastAsia="HG丸ｺﾞｼｯｸM-PRO" w:hAnsi="HG丸ｺﾞｼｯｸM-PRO" w:hint="eastAsia"/>
          <w:color w:val="000000" w:themeColor="text1"/>
          <w:sz w:val="22"/>
        </w:rPr>
        <w:t>、</w:t>
      </w:r>
      <w:r w:rsidR="00C97DBE" w:rsidRPr="00DD7ABB">
        <w:rPr>
          <w:rFonts w:ascii="HG丸ｺﾞｼｯｸM-PRO" w:eastAsia="HG丸ｺﾞｼｯｸM-PRO" w:hAnsi="HG丸ｺﾞｼｯｸM-PRO" w:hint="eastAsia"/>
          <w:color w:val="000000" w:themeColor="text1"/>
          <w:sz w:val="22"/>
        </w:rPr>
        <w:t>重症化を防ぐことが</w:t>
      </w:r>
      <w:r w:rsidR="007405BD" w:rsidRPr="00DD7ABB">
        <w:rPr>
          <w:rFonts w:ascii="HG丸ｺﾞｼｯｸM-PRO" w:eastAsia="HG丸ｺﾞｼｯｸM-PRO" w:hAnsi="HG丸ｺﾞｼｯｸM-PRO" w:hint="eastAsia"/>
          <w:color w:val="000000" w:themeColor="text1"/>
          <w:sz w:val="22"/>
        </w:rPr>
        <w:t>重要</w:t>
      </w:r>
      <w:r w:rsidRPr="00DD7ABB">
        <w:rPr>
          <w:rFonts w:ascii="HG丸ｺﾞｼｯｸM-PRO" w:eastAsia="HG丸ｺﾞｼｯｸM-PRO" w:hAnsi="HG丸ｺﾞｼｯｸM-PRO" w:hint="eastAsia"/>
          <w:color w:val="000000" w:themeColor="text1"/>
          <w:sz w:val="22"/>
        </w:rPr>
        <w:t>です</w:t>
      </w:r>
      <w:r w:rsidR="007405BD" w:rsidRPr="00DD7ABB">
        <w:rPr>
          <w:rFonts w:ascii="HG丸ｺﾞｼｯｸM-PRO" w:eastAsia="HG丸ｺﾞｼｯｸM-PRO" w:hAnsi="HG丸ｺﾞｼｯｸM-PRO" w:hint="eastAsia"/>
          <w:color w:val="000000" w:themeColor="text1"/>
          <w:sz w:val="22"/>
        </w:rPr>
        <w:t>。</w:t>
      </w:r>
      <w:r w:rsidR="00907A41" w:rsidRPr="00DD7ABB">
        <w:rPr>
          <w:rFonts w:ascii="HG丸ｺﾞｼｯｸM-PRO" w:eastAsia="HG丸ｺﾞｼｯｸM-PRO" w:hAnsi="HG丸ｺﾞｼｯｸM-PRO" w:hint="eastAsia"/>
          <w:color w:val="000000" w:themeColor="text1"/>
          <w:sz w:val="22"/>
        </w:rPr>
        <w:t>【図</w:t>
      </w:r>
      <w:r w:rsidR="00D94315">
        <w:rPr>
          <w:rFonts w:ascii="HG丸ｺﾞｼｯｸM-PRO" w:eastAsia="HG丸ｺﾞｼｯｸM-PRO" w:hAnsi="HG丸ｺﾞｼｯｸM-PRO" w:hint="eastAsia"/>
          <w:color w:val="000000" w:themeColor="text1"/>
          <w:sz w:val="22"/>
        </w:rPr>
        <w:t>2</w:t>
      </w:r>
      <w:r w:rsidR="00F34524">
        <w:rPr>
          <w:rFonts w:ascii="HG丸ｺﾞｼｯｸM-PRO" w:eastAsia="HG丸ｺﾞｼｯｸM-PRO" w:hAnsi="HG丸ｺﾞｼｯｸM-PRO" w:hint="eastAsia"/>
          <w:color w:val="000000" w:themeColor="text1"/>
          <w:sz w:val="22"/>
        </w:rPr>
        <w:t>8</w:t>
      </w:r>
      <w:r w:rsidR="00907A41" w:rsidRPr="00DD7ABB">
        <w:rPr>
          <w:rFonts w:ascii="HG丸ｺﾞｼｯｸM-PRO" w:eastAsia="HG丸ｺﾞｼｯｸM-PRO" w:hAnsi="HG丸ｺﾞｼｯｸM-PRO" w:hint="eastAsia"/>
          <w:color w:val="000000" w:themeColor="text1"/>
          <w:sz w:val="22"/>
        </w:rPr>
        <w:t>】</w:t>
      </w:r>
      <w:r w:rsidR="00A10EAC">
        <w:rPr>
          <w:rFonts w:ascii="HG丸ｺﾞｼｯｸM-PRO" w:eastAsia="HG丸ｺﾞｼｯｸM-PRO" w:hAnsi="HG丸ｺﾞｼｯｸM-PRO" w:hint="eastAsia"/>
          <w:color w:val="000000" w:themeColor="text1"/>
          <w:sz w:val="22"/>
        </w:rPr>
        <w:t>【図</w:t>
      </w:r>
      <w:r w:rsidR="00D94315">
        <w:rPr>
          <w:rFonts w:ascii="HG丸ｺﾞｼｯｸM-PRO" w:eastAsia="HG丸ｺﾞｼｯｸM-PRO" w:hAnsi="HG丸ｺﾞｼｯｸM-PRO" w:hint="eastAsia"/>
          <w:color w:val="000000" w:themeColor="text1"/>
          <w:sz w:val="22"/>
        </w:rPr>
        <w:t>2</w:t>
      </w:r>
      <w:r w:rsidR="00874BBA">
        <w:rPr>
          <w:rFonts w:ascii="HG丸ｺﾞｼｯｸM-PRO" w:eastAsia="HG丸ｺﾞｼｯｸM-PRO" w:hAnsi="HG丸ｺﾞｼｯｸM-PRO" w:hint="eastAsia"/>
          <w:color w:val="000000" w:themeColor="text1"/>
          <w:sz w:val="22"/>
        </w:rPr>
        <w:t>9</w:t>
      </w:r>
      <w:r w:rsidR="00A10EAC">
        <w:rPr>
          <w:rFonts w:ascii="HG丸ｺﾞｼｯｸM-PRO" w:eastAsia="HG丸ｺﾞｼｯｸM-PRO" w:hAnsi="HG丸ｺﾞｼｯｸM-PRO" w:hint="eastAsia"/>
          <w:color w:val="000000" w:themeColor="text1"/>
          <w:sz w:val="22"/>
        </w:rPr>
        <w:t>】</w:t>
      </w:r>
    </w:p>
    <w:p w:rsidR="00C97DBE" w:rsidRPr="005F29BB" w:rsidRDefault="00C97DBE" w:rsidP="00907A41">
      <w:pPr>
        <w:ind w:leftChars="400" w:left="840" w:firstLineChars="100" w:firstLine="220"/>
        <w:rPr>
          <w:rFonts w:asciiTheme="majorEastAsia" w:eastAsiaTheme="majorEastAsia" w:hAnsiTheme="majorEastAsia"/>
          <w:color w:val="000000" w:themeColor="text1"/>
          <w:sz w:val="24"/>
        </w:rPr>
      </w:pPr>
      <w:r w:rsidRPr="00DD7ABB">
        <w:rPr>
          <w:rFonts w:ascii="HG丸ｺﾞｼｯｸM-PRO" w:eastAsia="HG丸ｺﾞｼｯｸM-PRO" w:hAnsi="HG丸ｺﾞｼｯｸM-PRO" w:hint="eastAsia"/>
          <w:color w:val="000000" w:themeColor="text1"/>
          <w:sz w:val="22"/>
        </w:rPr>
        <w:t>また、</w:t>
      </w:r>
      <w:r w:rsidR="00A16A59">
        <w:rPr>
          <w:rFonts w:ascii="HG丸ｺﾞｼｯｸM-PRO" w:eastAsia="HG丸ｺﾞｼｯｸM-PRO" w:hAnsi="HG丸ｺﾞｼｯｸM-PRO" w:hint="eastAsia"/>
          <w:color w:val="000000" w:themeColor="text1"/>
          <w:sz w:val="22"/>
        </w:rPr>
        <w:t>１</w:t>
      </w:r>
      <w:r w:rsidRPr="00DD7ABB">
        <w:rPr>
          <w:rFonts w:ascii="HG丸ｺﾞｼｯｸM-PRO" w:eastAsia="HG丸ｺﾞｼｯｸM-PRO" w:hAnsi="HG丸ｺﾞｼｯｸM-PRO" w:hint="eastAsia"/>
          <w:color w:val="000000" w:themeColor="text1"/>
          <w:sz w:val="22"/>
        </w:rPr>
        <w:t>件当たり</w:t>
      </w:r>
      <w:r w:rsidR="009322AE" w:rsidRPr="00DD7ABB">
        <w:rPr>
          <w:rFonts w:ascii="HG丸ｺﾞｼｯｸM-PRO" w:eastAsia="HG丸ｺﾞｼｯｸM-PRO" w:hAnsi="HG丸ｺﾞｼｯｸM-PRO" w:hint="eastAsia"/>
          <w:color w:val="000000" w:themeColor="text1"/>
          <w:sz w:val="22"/>
        </w:rPr>
        <w:t>の</w:t>
      </w:r>
      <w:r w:rsidR="00FE0550">
        <w:rPr>
          <w:rFonts w:ascii="HG丸ｺﾞｼｯｸM-PRO" w:eastAsia="HG丸ｺﾞｼｯｸM-PRO" w:hAnsi="HG丸ｺﾞｼｯｸM-PRO" w:hint="eastAsia"/>
          <w:color w:val="000000" w:themeColor="text1"/>
          <w:sz w:val="22"/>
        </w:rPr>
        <w:t>介護</w:t>
      </w:r>
      <w:r w:rsidRPr="00DD7ABB">
        <w:rPr>
          <w:rFonts w:ascii="HG丸ｺﾞｼｯｸM-PRO" w:eastAsia="HG丸ｺﾞｼｯｸM-PRO" w:hAnsi="HG丸ｺﾞｼｯｸM-PRO" w:hint="eastAsia"/>
          <w:color w:val="000000" w:themeColor="text1"/>
          <w:sz w:val="22"/>
        </w:rPr>
        <w:t>給付費は</w:t>
      </w:r>
      <w:r w:rsidR="000524C5" w:rsidRPr="00DD7ABB">
        <w:rPr>
          <w:rFonts w:ascii="HG丸ｺﾞｼｯｸM-PRO" w:eastAsia="HG丸ｺﾞｼｯｸM-PRO" w:hAnsi="HG丸ｺﾞｼｯｸM-PRO" w:hint="eastAsia"/>
          <w:color w:val="000000" w:themeColor="text1"/>
          <w:sz w:val="22"/>
        </w:rPr>
        <w:t>【</w:t>
      </w:r>
      <w:r w:rsidRPr="00DD7ABB">
        <w:rPr>
          <w:rFonts w:ascii="HG丸ｺﾞｼｯｸM-PRO" w:eastAsia="HG丸ｺﾞｼｯｸM-PRO" w:hAnsi="HG丸ｺﾞｼｯｸM-PRO" w:hint="eastAsia"/>
          <w:color w:val="000000" w:themeColor="text1"/>
          <w:sz w:val="22"/>
        </w:rPr>
        <w:t>表</w:t>
      </w:r>
      <w:r w:rsidR="00B31B36">
        <w:rPr>
          <w:rFonts w:ascii="HG丸ｺﾞｼｯｸM-PRO" w:eastAsia="HG丸ｺﾞｼｯｸM-PRO" w:hAnsi="HG丸ｺﾞｼｯｸM-PRO" w:hint="eastAsia"/>
          <w:color w:val="000000" w:themeColor="text1"/>
          <w:sz w:val="22"/>
        </w:rPr>
        <w:t>15</w:t>
      </w:r>
      <w:r w:rsidR="000524C5" w:rsidRPr="00DD7ABB">
        <w:rPr>
          <w:rFonts w:ascii="HG丸ｺﾞｼｯｸM-PRO" w:eastAsia="HG丸ｺﾞｼｯｸM-PRO" w:hAnsi="HG丸ｺﾞｼｯｸM-PRO" w:hint="eastAsia"/>
          <w:color w:val="000000" w:themeColor="text1"/>
          <w:sz w:val="22"/>
        </w:rPr>
        <w:t>】</w:t>
      </w:r>
      <w:r w:rsidRPr="00DD7ABB">
        <w:rPr>
          <w:rFonts w:ascii="HG丸ｺﾞｼｯｸM-PRO" w:eastAsia="HG丸ｺﾞｼｯｸM-PRO" w:hAnsi="HG丸ｺﾞｼｯｸM-PRO" w:hint="eastAsia"/>
          <w:color w:val="000000" w:themeColor="text1"/>
          <w:sz w:val="22"/>
        </w:rPr>
        <w:t>のとおりで</w:t>
      </w:r>
      <w:r w:rsidR="009322AE" w:rsidRPr="00DD7ABB">
        <w:rPr>
          <w:rFonts w:ascii="HG丸ｺﾞｼｯｸM-PRO" w:eastAsia="HG丸ｺﾞｼｯｸM-PRO" w:hAnsi="HG丸ｺﾞｼｯｸM-PRO" w:hint="eastAsia"/>
          <w:color w:val="000000" w:themeColor="text1"/>
          <w:sz w:val="22"/>
        </w:rPr>
        <w:t>す</w:t>
      </w:r>
      <w:r w:rsidR="001D5B50" w:rsidRPr="00DD7ABB">
        <w:rPr>
          <w:rFonts w:ascii="HG丸ｺﾞｼｯｸM-PRO" w:eastAsia="HG丸ｺﾞｼｯｸM-PRO" w:hAnsi="HG丸ｺﾞｼｯｸM-PRO" w:hint="eastAsia"/>
          <w:color w:val="000000" w:themeColor="text1"/>
          <w:sz w:val="22"/>
        </w:rPr>
        <w:t>。</w:t>
      </w:r>
    </w:p>
    <w:p w:rsidR="0035533B" w:rsidRPr="005F29BB" w:rsidRDefault="009C1DC5" w:rsidP="00943A00">
      <w:pPr>
        <w:ind w:firstLineChars="354" w:firstLine="850"/>
        <w:rPr>
          <w:rFonts w:asciiTheme="majorEastAsia" w:eastAsiaTheme="majorEastAsia" w:hAnsiTheme="majorEastAsia"/>
          <w:color w:val="000000" w:themeColor="text1"/>
          <w:sz w:val="24"/>
        </w:rPr>
      </w:pPr>
      <w:r>
        <w:rPr>
          <w:rFonts w:asciiTheme="majorEastAsia" w:eastAsiaTheme="majorEastAsia" w:hAnsiTheme="majorEastAsia"/>
          <w:noProof/>
          <w:color w:val="000000" w:themeColor="text1"/>
          <w:sz w:val="24"/>
        </w:rPr>
        <mc:AlternateContent>
          <mc:Choice Requires="wps">
            <w:drawing>
              <wp:anchor distT="0" distB="0" distL="114300" distR="114300" simplePos="0" relativeHeight="251659776" behindDoc="0" locked="0" layoutInCell="1" allowOverlap="1">
                <wp:simplePos x="0" y="0"/>
                <wp:positionH relativeFrom="column">
                  <wp:posOffset>676275</wp:posOffset>
                </wp:positionH>
                <wp:positionV relativeFrom="paragraph">
                  <wp:posOffset>209550</wp:posOffset>
                </wp:positionV>
                <wp:extent cx="295275" cy="298450"/>
                <wp:effectExtent l="0" t="0" r="0" b="6350"/>
                <wp:wrapNone/>
                <wp:docPr id="36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8450"/>
                        </a:xfrm>
                        <a:prstGeom prst="rect">
                          <a:avLst/>
                        </a:prstGeom>
                        <a:noFill/>
                        <a:ln>
                          <a:noFill/>
                        </a:ln>
                        <a:extLst/>
                      </wps:spPr>
                      <wps:txbx>
                        <w:txbxContent>
                          <w:p w:rsidR="0080621A" w:rsidRPr="00A72B9D" w:rsidRDefault="0080621A">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59" o:spid="_x0000_s1038" type="#_x0000_t202" style="position:absolute;left:0;text-align:left;margin-left:53.25pt;margin-top:16.5pt;width:23.2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" filled="f" stroked="f">
                <v:textbox inset="5.85pt,.7pt,5.85pt,.7pt">
                  <w:txbxContent>
                    <w:p w:rsidR="0080621A" w:rsidRPr="00A72B9D" w:rsidRDefault="0080621A">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v:textbox>
              </v:shape>
            </w:pict>
          </mc:Fallback>
        </mc:AlternateContent>
      </w:r>
      <w:r w:rsidR="0035533B">
        <w:rPr>
          <w:rFonts w:asciiTheme="majorEastAsia" w:eastAsiaTheme="majorEastAsia" w:hAnsiTheme="majorEastAsia"/>
          <w:noProof/>
          <w:color w:val="000000" w:themeColor="text1"/>
          <w:sz w:val="24"/>
        </w:rPr>
        <w:drawing>
          <wp:inline distT="0" distB="0" distL="0" distR="0">
            <wp:extent cx="5562600" cy="2869565"/>
            <wp:effectExtent l="0" t="0" r="0" b="698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22B6C" w:rsidRPr="00943A00" w:rsidRDefault="00422B6C" w:rsidP="00C97C03">
      <w:pPr>
        <w:ind w:leftChars="405" w:left="850" w:right="210"/>
        <w:jc w:val="right"/>
        <w:rPr>
          <w:rFonts w:ascii="ＭＳ Ｐゴシック" w:eastAsia="ＭＳ Ｐゴシック" w:hAnsi="ＭＳ Ｐゴシック" w:cs="ＭＳ Ｐゴシック"/>
          <w:color w:val="000000" w:themeColor="text1"/>
          <w:kern w:val="0"/>
          <w:szCs w:val="21"/>
        </w:rPr>
      </w:pPr>
      <w:r w:rsidRPr="00943A00">
        <w:rPr>
          <w:rFonts w:ascii="ＭＳ Ｐゴシック" w:eastAsia="ＭＳ Ｐゴシック" w:hAnsi="ＭＳ Ｐゴシック" w:cs="ＭＳ Ｐゴシック" w:hint="eastAsia"/>
          <w:color w:val="000000" w:themeColor="text1"/>
          <w:kern w:val="0"/>
          <w:szCs w:val="21"/>
        </w:rPr>
        <w:t>出典：</w:t>
      </w:r>
      <w:r w:rsidRPr="00943A00">
        <w:rPr>
          <w:rFonts w:ascii="ＭＳ Ｐゴシック" w:eastAsia="ＭＳ Ｐゴシック" w:hAnsi="ＭＳ Ｐゴシック" w:cs="ＭＳ Ｐゴシック"/>
          <w:color w:val="000000" w:themeColor="text1"/>
          <w:kern w:val="0"/>
          <w:szCs w:val="21"/>
        </w:rPr>
        <w:t>KDB</w:t>
      </w:r>
      <w:r w:rsidRPr="00943A00">
        <w:rPr>
          <w:rFonts w:ascii="ＭＳ Ｐゴシック" w:eastAsia="ＭＳ Ｐゴシック" w:hAnsi="ＭＳ Ｐゴシック" w:cs="ＭＳ Ｐゴシック" w:hint="eastAsia"/>
          <w:color w:val="000000" w:themeColor="text1"/>
          <w:kern w:val="0"/>
          <w:szCs w:val="21"/>
        </w:rPr>
        <w:t>システム「地域の全体像の把握」</w:t>
      </w:r>
      <w:r w:rsidRPr="00943A00">
        <w:rPr>
          <w:rFonts w:ascii="ＭＳ Ｐゴシック" w:eastAsia="ＭＳ Ｐゴシック" w:hAnsi="ＭＳ Ｐゴシック" w:cs="ＭＳ Ｐゴシック"/>
          <w:color w:val="000000" w:themeColor="text1"/>
          <w:kern w:val="0"/>
          <w:szCs w:val="21"/>
        </w:rPr>
        <w:t>(</w:t>
      </w:r>
      <w:r w:rsidRPr="00943A00">
        <w:rPr>
          <w:rFonts w:ascii="ＭＳ Ｐゴシック" w:eastAsia="ＭＳ Ｐゴシック" w:hAnsi="ＭＳ Ｐゴシック" w:cs="ＭＳ Ｐゴシック" w:hint="eastAsia"/>
          <w:color w:val="000000" w:themeColor="text1"/>
          <w:kern w:val="0"/>
          <w:szCs w:val="21"/>
        </w:rPr>
        <w:t>平成</w:t>
      </w:r>
      <w:r w:rsidR="00DC5A31" w:rsidRPr="00943A00">
        <w:rPr>
          <w:rFonts w:ascii="ＭＳ Ｐゴシック" w:eastAsia="ＭＳ Ｐゴシック" w:hAnsi="ＭＳ Ｐゴシック" w:cs="ＭＳ Ｐゴシック"/>
          <w:color w:val="000000" w:themeColor="text1"/>
          <w:kern w:val="0"/>
          <w:szCs w:val="21"/>
        </w:rPr>
        <w:t>2</w:t>
      </w:r>
      <w:r w:rsidR="00DC5A31" w:rsidRPr="00943A00">
        <w:rPr>
          <w:rFonts w:ascii="ＭＳ Ｐゴシック" w:eastAsia="ＭＳ Ｐゴシック" w:hAnsi="ＭＳ Ｐゴシック" w:cs="ＭＳ Ｐゴシック" w:hint="eastAsia"/>
          <w:color w:val="000000" w:themeColor="text1"/>
          <w:kern w:val="0"/>
          <w:szCs w:val="21"/>
        </w:rPr>
        <w:t>8</w:t>
      </w:r>
      <w:r w:rsidRPr="00943A00">
        <w:rPr>
          <w:rFonts w:ascii="ＭＳ Ｐゴシック" w:eastAsia="ＭＳ Ｐゴシック" w:hAnsi="ＭＳ Ｐゴシック" w:cs="ＭＳ Ｐゴシック" w:hint="eastAsia"/>
          <w:color w:val="000000" w:themeColor="text1"/>
          <w:kern w:val="0"/>
          <w:szCs w:val="21"/>
        </w:rPr>
        <w:t>年度累計</w:t>
      </w:r>
      <w:r w:rsidRPr="00943A00">
        <w:rPr>
          <w:rFonts w:ascii="ＭＳ Ｐゴシック" w:eastAsia="ＭＳ Ｐゴシック" w:hAnsi="ＭＳ Ｐゴシック" w:cs="ＭＳ Ｐゴシック"/>
          <w:color w:val="000000" w:themeColor="text1"/>
          <w:kern w:val="0"/>
          <w:szCs w:val="21"/>
        </w:rPr>
        <w:t>)</w:t>
      </w:r>
      <w:r w:rsidR="00040FF9" w:rsidRPr="00040FF9">
        <w:rPr>
          <w:rFonts w:ascii="ＭＳ ゴシック" w:eastAsia="ＭＳ ゴシック" w:hAnsi="ＭＳ ゴシック" w:cs="ＭＳ Ｐゴシック"/>
          <w:noProof/>
          <w:color w:val="000000" w:themeColor="text1"/>
          <w:kern w:val="0"/>
          <w:sz w:val="22"/>
        </w:rPr>
        <w:t xml:space="preserve"> </w:t>
      </w:r>
      <w:r w:rsidR="00040FF9" w:rsidRPr="008D7FCD">
        <w:rPr>
          <w:rFonts w:ascii="ＭＳ ゴシック" w:eastAsia="ＭＳ ゴシック" w:hAnsi="ＭＳ ゴシック" w:cs="ＭＳ Ｐゴシック"/>
          <w:noProof/>
          <w:color w:val="000000" w:themeColor="text1"/>
          <w:kern w:val="0"/>
          <w:sz w:val="22"/>
        </w:rPr>
        <w:drawing>
          <wp:inline distT="0" distB="0" distL="0" distR="0" wp14:anchorId="1924CF27" wp14:editId="342BC64A">
            <wp:extent cx="5562600" cy="2696845"/>
            <wp:effectExtent l="0" t="0" r="0" b="825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625E5" w:rsidRPr="003402AC" w:rsidRDefault="007625E5" w:rsidP="00943A00">
      <w:pPr>
        <w:wordWrap w:val="0"/>
        <w:ind w:right="165"/>
        <w:jc w:val="right"/>
        <w:rPr>
          <w:rFonts w:ascii="ＭＳ Ｐゴシック" w:eastAsia="ＭＳ Ｐゴシック" w:hAnsi="ＭＳ Ｐゴシック"/>
          <w:color w:val="000000" w:themeColor="text1"/>
          <w:sz w:val="20"/>
          <w:szCs w:val="20"/>
        </w:rPr>
      </w:pPr>
      <w:r w:rsidRPr="003402AC">
        <w:rPr>
          <w:rFonts w:ascii="ＭＳ Ｐゴシック" w:eastAsia="ＭＳ Ｐゴシック" w:hAnsi="ＭＳ Ｐゴシック" w:hint="eastAsia"/>
          <w:color w:val="000000" w:themeColor="text1"/>
          <w:sz w:val="20"/>
          <w:szCs w:val="20"/>
        </w:rPr>
        <w:t>出典：</w:t>
      </w:r>
      <w:r w:rsidR="00EA3432" w:rsidRPr="003402AC">
        <w:rPr>
          <w:rFonts w:ascii="ＭＳ Ｐゴシック" w:eastAsia="ＭＳ Ｐゴシック" w:hAnsi="ＭＳ Ｐゴシック" w:hint="eastAsia"/>
          <w:color w:val="000000" w:themeColor="text1"/>
          <w:sz w:val="20"/>
          <w:szCs w:val="20"/>
        </w:rPr>
        <w:t>介護保険事業状況報告(平成</w:t>
      </w:r>
      <w:r w:rsidR="00040FF9" w:rsidRPr="003402AC">
        <w:rPr>
          <w:rFonts w:ascii="ＭＳ Ｐゴシック" w:eastAsia="ＭＳ Ｐゴシック" w:hAnsi="ＭＳ Ｐゴシック" w:hint="eastAsia"/>
          <w:color w:val="000000" w:themeColor="text1"/>
          <w:sz w:val="20"/>
          <w:szCs w:val="20"/>
        </w:rPr>
        <w:t>28</w:t>
      </w:r>
      <w:r w:rsidR="00EA3432" w:rsidRPr="003402AC">
        <w:rPr>
          <w:rFonts w:ascii="ＭＳ Ｐゴシック" w:eastAsia="ＭＳ Ｐゴシック" w:hAnsi="ＭＳ Ｐゴシック" w:hint="eastAsia"/>
          <w:color w:val="000000" w:themeColor="text1"/>
          <w:sz w:val="20"/>
          <w:szCs w:val="20"/>
        </w:rPr>
        <w:t>年度末現在)</w:t>
      </w:r>
    </w:p>
    <w:p w:rsidR="00040FF9" w:rsidRDefault="00040FF9" w:rsidP="00040FF9">
      <w:pPr>
        <w:ind w:right="165"/>
        <w:jc w:val="right"/>
        <w:rPr>
          <w:rFonts w:ascii="ＭＳ Ｐゴシック" w:eastAsia="ＭＳ Ｐゴシック" w:hAnsi="ＭＳ Ｐゴシック"/>
          <w:color w:val="000000" w:themeColor="text1"/>
          <w:szCs w:val="21"/>
        </w:rPr>
      </w:pPr>
    </w:p>
    <w:p w:rsidR="00040FF9" w:rsidRDefault="00040FF9" w:rsidP="00040FF9">
      <w:pPr>
        <w:ind w:right="165"/>
        <w:jc w:val="right"/>
        <w:rPr>
          <w:rFonts w:ascii="ＭＳ Ｐゴシック" w:eastAsia="ＭＳ Ｐゴシック" w:hAnsi="ＭＳ Ｐゴシック"/>
          <w:color w:val="000000" w:themeColor="text1"/>
          <w:szCs w:val="21"/>
        </w:rPr>
      </w:pPr>
    </w:p>
    <w:p w:rsidR="004C198C" w:rsidRDefault="004C198C" w:rsidP="00040FF9">
      <w:pPr>
        <w:ind w:right="165"/>
        <w:jc w:val="right"/>
        <w:rPr>
          <w:rFonts w:ascii="ＭＳ Ｐゴシック" w:eastAsia="ＭＳ Ｐゴシック" w:hAnsi="ＭＳ Ｐゴシック"/>
          <w:color w:val="000000" w:themeColor="text1"/>
          <w:szCs w:val="21"/>
        </w:rPr>
      </w:pPr>
    </w:p>
    <w:p w:rsidR="004C198C" w:rsidRDefault="004C198C" w:rsidP="00040FF9">
      <w:pPr>
        <w:ind w:right="165"/>
        <w:jc w:val="right"/>
        <w:rPr>
          <w:rFonts w:ascii="ＭＳ Ｐゴシック" w:eastAsia="ＭＳ Ｐゴシック" w:hAnsi="ＭＳ Ｐゴシック"/>
          <w:color w:val="000000" w:themeColor="text1"/>
          <w:szCs w:val="21"/>
        </w:rPr>
      </w:pPr>
    </w:p>
    <w:p w:rsidR="004C198C" w:rsidRPr="00040FF9" w:rsidRDefault="004C198C" w:rsidP="00040FF9">
      <w:pPr>
        <w:ind w:right="165"/>
        <w:jc w:val="right"/>
        <w:rPr>
          <w:rFonts w:ascii="ＭＳ Ｐゴシック" w:eastAsia="ＭＳ Ｐゴシック" w:hAnsi="ＭＳ Ｐゴシック"/>
          <w:color w:val="000000" w:themeColor="text1"/>
          <w:szCs w:val="21"/>
        </w:rPr>
      </w:pPr>
    </w:p>
    <w:p w:rsidR="004F3408" w:rsidRPr="00A60920" w:rsidRDefault="004F3408" w:rsidP="00864BD6">
      <w:pPr>
        <w:ind w:firstLineChars="200" w:firstLine="440"/>
        <w:jc w:val="left"/>
        <w:rPr>
          <w:rFonts w:asciiTheme="majorEastAsia" w:eastAsiaTheme="majorEastAsia" w:hAnsiTheme="majorEastAsia"/>
          <w:color w:val="000000" w:themeColor="text1"/>
          <w:sz w:val="22"/>
        </w:rPr>
      </w:pPr>
      <w:r w:rsidRPr="00A60920">
        <w:rPr>
          <w:rFonts w:asciiTheme="majorEastAsia" w:eastAsiaTheme="majorEastAsia" w:hAnsiTheme="majorEastAsia" w:hint="eastAsia"/>
          <w:color w:val="000000" w:themeColor="text1"/>
          <w:sz w:val="22"/>
        </w:rPr>
        <w:lastRenderedPageBreak/>
        <w:t>【表</w:t>
      </w:r>
      <w:r w:rsidR="004B1CFC">
        <w:rPr>
          <w:rFonts w:asciiTheme="majorEastAsia" w:eastAsiaTheme="majorEastAsia" w:hAnsiTheme="majorEastAsia" w:hint="eastAsia"/>
          <w:color w:val="000000" w:themeColor="text1"/>
          <w:sz w:val="22"/>
        </w:rPr>
        <w:t>15</w:t>
      </w:r>
      <w:r w:rsidRPr="00A60920">
        <w:rPr>
          <w:rFonts w:asciiTheme="majorEastAsia" w:eastAsiaTheme="majorEastAsia" w:hAnsiTheme="majorEastAsia" w:hint="eastAsia"/>
          <w:color w:val="000000" w:themeColor="text1"/>
          <w:sz w:val="22"/>
        </w:rPr>
        <w:t>】1件当たり</w:t>
      </w:r>
      <w:r w:rsidR="00FE0550">
        <w:rPr>
          <w:rFonts w:asciiTheme="majorEastAsia" w:eastAsiaTheme="majorEastAsia" w:hAnsiTheme="majorEastAsia" w:hint="eastAsia"/>
          <w:color w:val="000000" w:themeColor="text1"/>
          <w:sz w:val="22"/>
        </w:rPr>
        <w:t>介護</w:t>
      </w:r>
      <w:r w:rsidRPr="00A60920">
        <w:rPr>
          <w:rFonts w:asciiTheme="majorEastAsia" w:eastAsiaTheme="majorEastAsia" w:hAnsiTheme="majorEastAsia" w:hint="eastAsia"/>
          <w:color w:val="000000" w:themeColor="text1"/>
          <w:sz w:val="22"/>
        </w:rPr>
        <w:t>給付費</w:t>
      </w:r>
    </w:p>
    <w:tbl>
      <w:tblPr>
        <w:tblpPr w:leftFromText="142" w:rightFromText="142" w:vertAnchor="text" w:horzAnchor="page" w:tblpX="1501" w:tblpY="31"/>
        <w:tblOverlap w:val="never"/>
        <w:tblW w:w="6658" w:type="dxa"/>
        <w:tblCellMar>
          <w:left w:w="99" w:type="dxa"/>
          <w:right w:w="99" w:type="dxa"/>
        </w:tblCellMar>
        <w:tblLook w:val="04A0" w:firstRow="1" w:lastRow="0" w:firstColumn="1" w:lastColumn="0" w:noHBand="0" w:noVBand="1"/>
      </w:tblPr>
      <w:tblGrid>
        <w:gridCol w:w="3114"/>
        <w:gridCol w:w="3544"/>
      </w:tblGrid>
      <w:tr w:rsidR="00864BD6" w:rsidRPr="006356D6" w:rsidTr="00864BD6">
        <w:trPr>
          <w:trHeight w:val="26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73"/>
                <w:kern w:val="0"/>
                <w:sz w:val="22"/>
                <w:fitText w:val="1320" w:id="1555374080"/>
              </w:rPr>
              <w:t>設定区</w:t>
            </w:r>
            <w:r w:rsidRPr="00C524BE">
              <w:rPr>
                <w:rFonts w:ascii="ＭＳ ゴシック" w:eastAsia="ＭＳ ゴシック" w:hAnsi="ＭＳ ゴシック" w:cs="ＭＳ Ｐゴシック" w:hint="eastAsia"/>
                <w:color w:val="000000"/>
                <w:spacing w:val="1"/>
                <w:kern w:val="0"/>
                <w:sz w:val="22"/>
                <w:fitText w:val="1320" w:id="1555374080"/>
              </w:rPr>
              <w:t>分</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4C198C">
              <w:rPr>
                <w:rFonts w:ascii="ＭＳ ゴシック" w:eastAsia="ＭＳ ゴシック" w:hAnsi="ＭＳ ゴシック" w:cs="ＭＳ Ｐゴシック" w:hint="eastAsia"/>
                <w:color w:val="000000"/>
                <w:kern w:val="0"/>
                <w:sz w:val="22"/>
              </w:rPr>
              <w:t>1件当たり</w:t>
            </w:r>
            <w:r w:rsidR="00FE0550">
              <w:rPr>
                <w:rFonts w:ascii="ＭＳ ゴシック" w:eastAsia="ＭＳ ゴシック" w:hAnsi="ＭＳ ゴシック" w:cs="ＭＳ Ｐゴシック" w:hint="eastAsia"/>
                <w:color w:val="000000"/>
                <w:kern w:val="0"/>
                <w:sz w:val="22"/>
              </w:rPr>
              <w:t>介護</w:t>
            </w:r>
            <w:r w:rsidRPr="004C198C">
              <w:rPr>
                <w:rFonts w:ascii="ＭＳ ゴシック" w:eastAsia="ＭＳ ゴシック" w:hAnsi="ＭＳ ゴシック" w:cs="ＭＳ Ｐゴシック" w:hint="eastAsia"/>
                <w:color w:val="000000"/>
                <w:kern w:val="0"/>
                <w:sz w:val="22"/>
              </w:rPr>
              <w:t>給付費（円）</w:t>
            </w:r>
          </w:p>
        </w:tc>
      </w:tr>
      <w:tr w:rsidR="00864BD6" w:rsidRPr="006356D6" w:rsidTr="00864BD6">
        <w:trPr>
          <w:trHeight w:val="26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73"/>
                <w:kern w:val="0"/>
                <w:sz w:val="22"/>
                <w:fitText w:val="1320" w:id="1555374081"/>
              </w:rPr>
              <w:t>要支援</w:t>
            </w:r>
            <w:r w:rsidRPr="00C524BE">
              <w:rPr>
                <w:rFonts w:ascii="ＭＳ ゴシック" w:eastAsia="ＭＳ ゴシック" w:hAnsi="ＭＳ ゴシック" w:cs="ＭＳ Ｐゴシック" w:hint="eastAsia"/>
                <w:color w:val="000000"/>
                <w:spacing w:val="1"/>
                <w:kern w:val="0"/>
                <w:sz w:val="22"/>
                <w:fitText w:val="1320" w:id="1555374081"/>
              </w:rPr>
              <w:t>１</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4C198C">
              <w:rPr>
                <w:rFonts w:ascii="ＭＳ ゴシック" w:eastAsia="ＭＳ ゴシック" w:hAnsi="ＭＳ ゴシック" w:cs="ＭＳ Ｐゴシック" w:hint="eastAsia"/>
                <w:color w:val="000000"/>
                <w:kern w:val="0"/>
                <w:sz w:val="22"/>
              </w:rPr>
              <w:t>12,426</w:t>
            </w:r>
          </w:p>
        </w:tc>
      </w:tr>
      <w:tr w:rsidR="00864BD6" w:rsidRPr="006356D6" w:rsidTr="00864BD6">
        <w:trPr>
          <w:trHeight w:val="26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73"/>
                <w:kern w:val="0"/>
                <w:sz w:val="22"/>
                <w:fitText w:val="1320" w:id="1555374082"/>
              </w:rPr>
              <w:t>要支援</w:t>
            </w:r>
            <w:r w:rsidRPr="00C524BE">
              <w:rPr>
                <w:rFonts w:ascii="ＭＳ ゴシック" w:eastAsia="ＭＳ ゴシック" w:hAnsi="ＭＳ ゴシック" w:cs="ＭＳ Ｐゴシック" w:hint="eastAsia"/>
                <w:color w:val="000000"/>
                <w:spacing w:val="1"/>
                <w:kern w:val="0"/>
                <w:sz w:val="22"/>
                <w:fitText w:val="1320" w:id="1555374082"/>
              </w:rPr>
              <w:t>２</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4C198C">
              <w:rPr>
                <w:rFonts w:ascii="ＭＳ ゴシック" w:eastAsia="ＭＳ ゴシック" w:hAnsi="ＭＳ ゴシック" w:cs="ＭＳ Ｐゴシック" w:hint="eastAsia"/>
                <w:color w:val="000000"/>
                <w:kern w:val="0"/>
                <w:sz w:val="22"/>
              </w:rPr>
              <w:t>15,611</w:t>
            </w:r>
          </w:p>
        </w:tc>
      </w:tr>
      <w:tr w:rsidR="00864BD6" w:rsidRPr="006356D6" w:rsidTr="00864BD6">
        <w:trPr>
          <w:trHeight w:val="26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73"/>
                <w:kern w:val="0"/>
                <w:sz w:val="22"/>
                <w:fitText w:val="1320" w:id="1555374083"/>
              </w:rPr>
              <w:t>要介護</w:t>
            </w:r>
            <w:r w:rsidRPr="00C524BE">
              <w:rPr>
                <w:rFonts w:ascii="ＭＳ ゴシック" w:eastAsia="ＭＳ ゴシック" w:hAnsi="ＭＳ ゴシック" w:cs="ＭＳ Ｐゴシック" w:hint="eastAsia"/>
                <w:color w:val="000000"/>
                <w:spacing w:val="1"/>
                <w:kern w:val="0"/>
                <w:sz w:val="22"/>
                <w:fitText w:val="1320" w:id="1555374083"/>
              </w:rPr>
              <w:t>１</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4C198C">
              <w:rPr>
                <w:rFonts w:ascii="ＭＳ ゴシック" w:eastAsia="ＭＳ ゴシック" w:hAnsi="ＭＳ ゴシック" w:cs="ＭＳ Ｐゴシック" w:hint="eastAsia"/>
                <w:color w:val="000000"/>
                <w:kern w:val="0"/>
                <w:sz w:val="22"/>
              </w:rPr>
              <w:t>42,808</w:t>
            </w:r>
          </w:p>
        </w:tc>
      </w:tr>
      <w:tr w:rsidR="00864BD6" w:rsidRPr="006356D6" w:rsidTr="00864BD6">
        <w:trPr>
          <w:trHeight w:val="26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73"/>
                <w:kern w:val="0"/>
                <w:sz w:val="22"/>
                <w:fitText w:val="1320" w:id="1555374084"/>
              </w:rPr>
              <w:t>要介護</w:t>
            </w:r>
            <w:r w:rsidRPr="00C524BE">
              <w:rPr>
                <w:rFonts w:ascii="ＭＳ ゴシック" w:eastAsia="ＭＳ ゴシック" w:hAnsi="ＭＳ ゴシック" w:cs="ＭＳ Ｐゴシック" w:hint="eastAsia"/>
                <w:color w:val="000000"/>
                <w:spacing w:val="1"/>
                <w:kern w:val="0"/>
                <w:sz w:val="22"/>
                <w:fitText w:val="1320" w:id="1555374084"/>
              </w:rPr>
              <w:t>２</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4C198C">
              <w:rPr>
                <w:rFonts w:ascii="ＭＳ ゴシック" w:eastAsia="ＭＳ ゴシック" w:hAnsi="ＭＳ ゴシック" w:cs="ＭＳ Ｐゴシック" w:hint="eastAsia"/>
                <w:color w:val="000000"/>
                <w:kern w:val="0"/>
                <w:sz w:val="22"/>
              </w:rPr>
              <w:t>46,303</w:t>
            </w:r>
          </w:p>
        </w:tc>
      </w:tr>
      <w:tr w:rsidR="00864BD6" w:rsidRPr="006356D6" w:rsidTr="00864BD6">
        <w:trPr>
          <w:trHeight w:val="26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73"/>
                <w:kern w:val="0"/>
                <w:sz w:val="22"/>
                <w:fitText w:val="1320" w:id="1555374085"/>
              </w:rPr>
              <w:t>要介護</w:t>
            </w:r>
            <w:r w:rsidRPr="00C524BE">
              <w:rPr>
                <w:rFonts w:ascii="ＭＳ ゴシック" w:eastAsia="ＭＳ ゴシック" w:hAnsi="ＭＳ ゴシック" w:cs="ＭＳ Ｐゴシック" w:hint="eastAsia"/>
                <w:color w:val="000000"/>
                <w:spacing w:val="1"/>
                <w:kern w:val="0"/>
                <w:sz w:val="22"/>
                <w:fitText w:val="1320" w:id="1555374085"/>
              </w:rPr>
              <w:t>３</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4C198C">
              <w:rPr>
                <w:rFonts w:ascii="ＭＳ ゴシック" w:eastAsia="ＭＳ ゴシック" w:hAnsi="ＭＳ ゴシック" w:cs="ＭＳ Ｐゴシック" w:hint="eastAsia"/>
                <w:color w:val="000000"/>
                <w:kern w:val="0"/>
                <w:sz w:val="22"/>
              </w:rPr>
              <w:t>72,395</w:t>
            </w:r>
          </w:p>
        </w:tc>
      </w:tr>
      <w:tr w:rsidR="00864BD6" w:rsidRPr="006356D6" w:rsidTr="00864BD6">
        <w:trPr>
          <w:trHeight w:val="26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73"/>
                <w:kern w:val="0"/>
                <w:sz w:val="22"/>
                <w:fitText w:val="1320" w:id="1555374086"/>
              </w:rPr>
              <w:t>要介護</w:t>
            </w:r>
            <w:r w:rsidRPr="00C524BE">
              <w:rPr>
                <w:rFonts w:ascii="ＭＳ ゴシック" w:eastAsia="ＭＳ ゴシック" w:hAnsi="ＭＳ ゴシック" w:cs="ＭＳ Ｐゴシック" w:hint="eastAsia"/>
                <w:color w:val="000000"/>
                <w:spacing w:val="1"/>
                <w:kern w:val="0"/>
                <w:sz w:val="22"/>
                <w:fitText w:val="1320" w:id="1555374086"/>
              </w:rPr>
              <w:t>４</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4C198C">
              <w:rPr>
                <w:rFonts w:ascii="ＭＳ ゴシック" w:eastAsia="ＭＳ ゴシック" w:hAnsi="ＭＳ ゴシック" w:cs="ＭＳ Ｐゴシック" w:hint="eastAsia"/>
                <w:color w:val="000000"/>
                <w:kern w:val="0"/>
                <w:sz w:val="22"/>
              </w:rPr>
              <w:t>99,856</w:t>
            </w:r>
          </w:p>
        </w:tc>
      </w:tr>
      <w:tr w:rsidR="00864BD6" w:rsidRPr="006356D6" w:rsidTr="00864BD6">
        <w:trPr>
          <w:trHeight w:val="268"/>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D6" w:rsidRPr="004C198C" w:rsidRDefault="00864BD6" w:rsidP="00864BD6">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73"/>
                <w:kern w:val="0"/>
                <w:sz w:val="22"/>
                <w:fitText w:val="1320" w:id="1555374087"/>
              </w:rPr>
              <w:t>要介護</w:t>
            </w:r>
            <w:r w:rsidRPr="00C524BE">
              <w:rPr>
                <w:rFonts w:ascii="ＭＳ ゴシック" w:eastAsia="ＭＳ ゴシック" w:hAnsi="ＭＳ ゴシック" w:cs="ＭＳ Ｐゴシック" w:hint="eastAsia"/>
                <w:color w:val="000000"/>
                <w:spacing w:val="1"/>
                <w:kern w:val="0"/>
                <w:sz w:val="22"/>
                <w:fitText w:val="1320" w:id="1555374087"/>
              </w:rPr>
              <w:t>５</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4BD6" w:rsidRPr="004C198C" w:rsidRDefault="00864BD6" w:rsidP="00864BD6">
            <w:pPr>
              <w:widowControl/>
              <w:ind w:firstLineChars="550" w:firstLine="1210"/>
              <w:rPr>
                <w:rFonts w:ascii="ＭＳ ゴシック" w:eastAsia="ＭＳ ゴシック" w:hAnsi="ＭＳ ゴシック" w:cs="ＭＳ Ｐゴシック"/>
                <w:color w:val="000000"/>
                <w:kern w:val="0"/>
                <w:sz w:val="22"/>
              </w:rPr>
            </w:pPr>
            <w:r w:rsidRPr="004C198C">
              <w:rPr>
                <w:rFonts w:ascii="ＭＳ ゴシック" w:eastAsia="ＭＳ ゴシック" w:hAnsi="ＭＳ ゴシック" w:cs="ＭＳ Ｐゴシック" w:hint="eastAsia"/>
                <w:color w:val="000000"/>
                <w:kern w:val="0"/>
                <w:sz w:val="22"/>
              </w:rPr>
              <w:t>100,186</w:t>
            </w:r>
          </w:p>
        </w:tc>
      </w:tr>
    </w:tbl>
    <w:p w:rsidR="00420E7C" w:rsidRDefault="00420E7C" w:rsidP="00420E7C">
      <w:pPr>
        <w:ind w:right="420"/>
        <w:rPr>
          <w:rFonts w:asciiTheme="majorEastAsia" w:eastAsiaTheme="majorEastAsia" w:hAnsiTheme="majorEastAsia" w:cs="ＭＳ Ｐゴシック"/>
          <w:color w:val="000000" w:themeColor="text1"/>
          <w:kern w:val="0"/>
          <w:szCs w:val="21"/>
        </w:rPr>
      </w:pPr>
    </w:p>
    <w:p w:rsidR="00420E7C" w:rsidRDefault="00420E7C" w:rsidP="00420E7C">
      <w:pPr>
        <w:ind w:right="420"/>
        <w:rPr>
          <w:rFonts w:asciiTheme="majorEastAsia" w:eastAsiaTheme="majorEastAsia" w:hAnsiTheme="majorEastAsia" w:cs="ＭＳ Ｐゴシック"/>
          <w:color w:val="000000" w:themeColor="text1"/>
          <w:kern w:val="0"/>
          <w:szCs w:val="21"/>
        </w:rPr>
      </w:pPr>
    </w:p>
    <w:p w:rsidR="00420E7C" w:rsidRDefault="00420E7C" w:rsidP="00420E7C">
      <w:pPr>
        <w:ind w:right="420"/>
        <w:rPr>
          <w:rFonts w:asciiTheme="majorEastAsia" w:eastAsiaTheme="majorEastAsia" w:hAnsiTheme="majorEastAsia" w:cs="ＭＳ Ｐゴシック"/>
          <w:color w:val="000000" w:themeColor="text1"/>
          <w:kern w:val="0"/>
          <w:szCs w:val="21"/>
        </w:rPr>
      </w:pPr>
    </w:p>
    <w:p w:rsidR="00420E7C" w:rsidRDefault="00420E7C" w:rsidP="00420E7C">
      <w:pPr>
        <w:ind w:right="420"/>
        <w:rPr>
          <w:rFonts w:asciiTheme="majorEastAsia" w:eastAsiaTheme="majorEastAsia" w:hAnsiTheme="majorEastAsia" w:cs="ＭＳ Ｐゴシック"/>
          <w:color w:val="000000" w:themeColor="text1"/>
          <w:kern w:val="0"/>
          <w:szCs w:val="21"/>
        </w:rPr>
      </w:pPr>
    </w:p>
    <w:p w:rsidR="00420E7C" w:rsidRDefault="00420E7C" w:rsidP="00420E7C">
      <w:pPr>
        <w:ind w:right="420"/>
        <w:rPr>
          <w:rFonts w:asciiTheme="majorEastAsia" w:eastAsiaTheme="majorEastAsia" w:hAnsiTheme="majorEastAsia" w:cs="ＭＳ Ｐゴシック"/>
          <w:color w:val="000000" w:themeColor="text1"/>
          <w:kern w:val="0"/>
          <w:szCs w:val="21"/>
        </w:rPr>
      </w:pPr>
    </w:p>
    <w:p w:rsidR="00420E7C" w:rsidRDefault="00420E7C" w:rsidP="00420E7C">
      <w:pPr>
        <w:ind w:right="420"/>
        <w:rPr>
          <w:rFonts w:asciiTheme="majorEastAsia" w:eastAsiaTheme="majorEastAsia" w:hAnsiTheme="majorEastAsia" w:cs="ＭＳ Ｐゴシック"/>
          <w:color w:val="000000" w:themeColor="text1"/>
          <w:kern w:val="0"/>
          <w:szCs w:val="21"/>
        </w:rPr>
      </w:pPr>
    </w:p>
    <w:p w:rsidR="00420E7C" w:rsidRDefault="00420E7C" w:rsidP="00420E7C">
      <w:pPr>
        <w:ind w:right="420"/>
        <w:rPr>
          <w:rFonts w:asciiTheme="majorEastAsia" w:eastAsiaTheme="majorEastAsia" w:hAnsiTheme="majorEastAsia" w:cs="ＭＳ Ｐゴシック"/>
          <w:color w:val="000000" w:themeColor="text1"/>
          <w:kern w:val="0"/>
          <w:szCs w:val="21"/>
        </w:rPr>
      </w:pPr>
    </w:p>
    <w:p w:rsidR="00420E7C" w:rsidRDefault="00420E7C" w:rsidP="00420E7C">
      <w:pPr>
        <w:ind w:right="420"/>
        <w:rPr>
          <w:rFonts w:asciiTheme="majorEastAsia" w:eastAsiaTheme="majorEastAsia" w:hAnsiTheme="majorEastAsia" w:cs="ＭＳ Ｐゴシック"/>
          <w:color w:val="000000" w:themeColor="text1"/>
          <w:kern w:val="0"/>
          <w:szCs w:val="21"/>
        </w:rPr>
      </w:pPr>
    </w:p>
    <w:p w:rsidR="00420E7C" w:rsidRDefault="00420E7C" w:rsidP="00420E7C">
      <w:pPr>
        <w:ind w:right="420"/>
        <w:rPr>
          <w:rFonts w:asciiTheme="majorEastAsia" w:eastAsiaTheme="majorEastAsia" w:hAnsiTheme="majorEastAsia" w:cs="ＭＳ Ｐゴシック"/>
          <w:color w:val="000000" w:themeColor="text1"/>
          <w:kern w:val="0"/>
          <w:szCs w:val="21"/>
        </w:rPr>
      </w:pPr>
    </w:p>
    <w:p w:rsidR="00420E7C" w:rsidRPr="00D359DD" w:rsidRDefault="00420E7C" w:rsidP="00D359DD">
      <w:pPr>
        <w:ind w:right="420" w:firstLineChars="550" w:firstLine="1155"/>
        <w:rPr>
          <w:rFonts w:ascii="ＭＳ Ｐゴシック" w:eastAsia="ＭＳ Ｐゴシック" w:hAnsi="ＭＳ Ｐゴシック" w:cs="ＭＳ Ｐゴシック"/>
          <w:color w:val="000000" w:themeColor="text1"/>
          <w:kern w:val="0"/>
          <w:szCs w:val="21"/>
        </w:rPr>
      </w:pPr>
      <w:r w:rsidRPr="00D359DD">
        <w:rPr>
          <w:rFonts w:ascii="ＭＳ Ｐゴシック" w:eastAsia="ＭＳ Ｐゴシック" w:hAnsi="ＭＳ Ｐゴシック" w:cs="ＭＳ Ｐゴシック" w:hint="eastAsia"/>
          <w:color w:val="000000" w:themeColor="text1"/>
          <w:kern w:val="0"/>
          <w:szCs w:val="21"/>
        </w:rPr>
        <w:t>出典：KDBシステム　「地域の全体像の把握」（平成28年度</w:t>
      </w:r>
      <w:r w:rsidRPr="00D359DD">
        <w:rPr>
          <w:rFonts w:ascii="ＭＳ Ｐゴシック" w:eastAsia="ＭＳ Ｐゴシック" w:hAnsi="ＭＳ Ｐゴシック" w:cs="ＭＳ Ｐゴシック"/>
          <w:color w:val="000000" w:themeColor="text1"/>
          <w:kern w:val="0"/>
          <w:szCs w:val="21"/>
        </w:rPr>
        <w:t>累計）</w:t>
      </w:r>
    </w:p>
    <w:p w:rsidR="00966E0F" w:rsidRDefault="00966E0F" w:rsidP="00966E0F">
      <w:pPr>
        <w:jc w:val="left"/>
        <w:rPr>
          <w:rFonts w:asciiTheme="majorEastAsia" w:eastAsiaTheme="majorEastAsia" w:hAnsiTheme="majorEastAsia"/>
          <w:color w:val="000000" w:themeColor="text1"/>
          <w:sz w:val="24"/>
        </w:rPr>
      </w:pPr>
    </w:p>
    <w:p w:rsidR="00966E0F" w:rsidRDefault="0078646D" w:rsidP="00966E0F">
      <w:pPr>
        <w:ind w:firstLineChars="300" w:firstLine="720"/>
        <w:jc w:val="left"/>
        <w:rPr>
          <w:rFonts w:asciiTheme="majorEastAsia" w:eastAsiaTheme="majorEastAsia" w:hAnsiTheme="majorEastAsia" w:cs="Times New Roman"/>
          <w:color w:val="000000" w:themeColor="text1"/>
          <w:sz w:val="24"/>
          <w:szCs w:val="24"/>
        </w:rPr>
      </w:pPr>
      <w:r w:rsidRPr="00966E0F">
        <w:rPr>
          <w:rFonts w:asciiTheme="majorEastAsia" w:eastAsiaTheme="majorEastAsia" w:hAnsiTheme="majorEastAsia" w:cs="Times New Roman" w:hint="eastAsia"/>
          <w:color w:val="000000" w:themeColor="text1"/>
          <w:sz w:val="24"/>
          <w:szCs w:val="24"/>
        </w:rPr>
        <w:t>②介護保険認定者の生活習慣病の有病状況</w:t>
      </w:r>
    </w:p>
    <w:p w:rsidR="003B6DDE" w:rsidRDefault="003B6DDE" w:rsidP="00116ADF">
      <w:pPr>
        <w:ind w:leftChars="400" w:left="840" w:firstLineChars="100" w:firstLine="220"/>
        <w:jc w:val="left"/>
        <w:rPr>
          <w:rFonts w:ascii="HG丸ｺﾞｼｯｸM-PRO" w:eastAsia="HG丸ｺﾞｼｯｸM-PRO" w:hAnsi="HG丸ｺﾞｼｯｸM-PRO" w:cs="Times New Roman"/>
          <w:color w:val="000000" w:themeColor="text1"/>
          <w:sz w:val="22"/>
        </w:rPr>
      </w:pPr>
      <w:r w:rsidRPr="005664D5">
        <w:rPr>
          <w:rFonts w:ascii="HG丸ｺﾞｼｯｸM-PRO" w:eastAsia="HG丸ｺﾞｼｯｸM-PRO" w:hAnsi="HG丸ｺﾞｼｯｸM-PRO" w:cs="Times New Roman" w:hint="eastAsia"/>
          <w:color w:val="000000" w:themeColor="text1"/>
          <w:sz w:val="22"/>
        </w:rPr>
        <w:t>鶴ヶ島市の要介護（要支援）認定者のうち、生活習慣病を有している人は、心臓病（高血圧症を含む）が</w:t>
      </w:r>
      <w:r w:rsidR="00A16A59">
        <w:rPr>
          <w:rFonts w:ascii="HG丸ｺﾞｼｯｸM-PRO" w:eastAsia="HG丸ｺﾞｼｯｸM-PRO" w:hAnsi="HG丸ｺﾞｼｯｸM-PRO" w:cs="Times New Roman" w:hint="eastAsia"/>
          <w:color w:val="000000" w:themeColor="text1"/>
          <w:sz w:val="22"/>
        </w:rPr>
        <w:t>１，２６７</w:t>
      </w:r>
      <w:r w:rsidRPr="005664D5">
        <w:rPr>
          <w:rFonts w:ascii="HG丸ｺﾞｼｯｸM-PRO" w:eastAsia="HG丸ｺﾞｼｯｸM-PRO" w:hAnsi="HG丸ｺﾞｼｯｸM-PRO" w:cs="Times New Roman" w:hint="eastAsia"/>
          <w:color w:val="000000" w:themeColor="text1"/>
          <w:sz w:val="22"/>
        </w:rPr>
        <w:t>人で最も多く、</w:t>
      </w:r>
      <w:r w:rsidR="00116ADF">
        <w:rPr>
          <w:rFonts w:ascii="HG丸ｺﾞｼｯｸM-PRO" w:eastAsia="HG丸ｺﾞｼｯｸM-PRO" w:hAnsi="HG丸ｺﾞｼｯｸM-PRO" w:cs="Times New Roman" w:hint="eastAsia"/>
          <w:color w:val="000000" w:themeColor="text1"/>
          <w:sz w:val="22"/>
        </w:rPr>
        <w:t>次いで筋・骨格が</w:t>
      </w:r>
      <w:r w:rsidR="00A16A59">
        <w:rPr>
          <w:rFonts w:ascii="HG丸ｺﾞｼｯｸM-PRO" w:eastAsia="HG丸ｺﾞｼｯｸM-PRO" w:hAnsi="HG丸ｺﾞｼｯｸM-PRO" w:cs="Times New Roman" w:hint="eastAsia"/>
          <w:color w:val="000000" w:themeColor="text1"/>
          <w:sz w:val="22"/>
        </w:rPr>
        <w:t>１，０３８</w:t>
      </w:r>
      <w:r w:rsidRPr="005664D5">
        <w:rPr>
          <w:rFonts w:ascii="HG丸ｺﾞｼｯｸM-PRO" w:eastAsia="HG丸ｺﾞｼｯｸM-PRO" w:hAnsi="HG丸ｺﾞｼｯｸM-PRO" w:cs="Times New Roman" w:hint="eastAsia"/>
          <w:color w:val="000000" w:themeColor="text1"/>
          <w:sz w:val="22"/>
        </w:rPr>
        <w:t>人となっています。</w:t>
      </w:r>
      <w:r w:rsidR="00116ADF">
        <w:rPr>
          <w:rFonts w:ascii="HG丸ｺﾞｼｯｸM-PRO" w:eastAsia="HG丸ｺﾞｼｯｸM-PRO" w:hAnsi="HG丸ｺﾞｼｯｸM-PRO" w:cs="Times New Roman" w:hint="eastAsia"/>
          <w:color w:val="000000" w:themeColor="text1"/>
          <w:sz w:val="22"/>
        </w:rPr>
        <w:t>【表1</w:t>
      </w:r>
      <w:r w:rsidR="004B1CFC">
        <w:rPr>
          <w:rFonts w:ascii="HG丸ｺﾞｼｯｸM-PRO" w:eastAsia="HG丸ｺﾞｼｯｸM-PRO" w:hAnsi="HG丸ｺﾞｼｯｸM-PRO" w:cs="Times New Roman" w:hint="eastAsia"/>
          <w:color w:val="000000" w:themeColor="text1"/>
          <w:sz w:val="22"/>
        </w:rPr>
        <w:t>6</w:t>
      </w:r>
      <w:r w:rsidR="00116ADF">
        <w:rPr>
          <w:rFonts w:ascii="HG丸ｺﾞｼｯｸM-PRO" w:eastAsia="HG丸ｺﾞｼｯｸM-PRO" w:hAnsi="HG丸ｺﾞｼｯｸM-PRO" w:cs="Times New Roman" w:hint="eastAsia"/>
          <w:color w:val="000000" w:themeColor="text1"/>
          <w:sz w:val="22"/>
        </w:rPr>
        <w:t>】</w:t>
      </w:r>
    </w:p>
    <w:p w:rsidR="00116ADF" w:rsidRPr="00966E0F" w:rsidRDefault="00116ADF" w:rsidP="00116ADF">
      <w:pPr>
        <w:ind w:leftChars="400" w:left="840" w:firstLineChars="100" w:firstLine="240"/>
        <w:jc w:val="left"/>
        <w:rPr>
          <w:rFonts w:asciiTheme="majorEastAsia" w:eastAsiaTheme="majorEastAsia" w:hAnsiTheme="majorEastAsia" w:cs="Times New Roman"/>
          <w:color w:val="000000" w:themeColor="text1"/>
          <w:sz w:val="24"/>
          <w:szCs w:val="24"/>
        </w:rPr>
      </w:pPr>
    </w:p>
    <w:tbl>
      <w:tblPr>
        <w:tblW w:w="8363" w:type="dxa"/>
        <w:tblInd w:w="426" w:type="dxa"/>
        <w:tblCellMar>
          <w:left w:w="99" w:type="dxa"/>
          <w:right w:w="99" w:type="dxa"/>
        </w:tblCellMar>
        <w:tblLook w:val="04A0" w:firstRow="1" w:lastRow="0" w:firstColumn="1" w:lastColumn="0" w:noHBand="0" w:noVBand="1"/>
      </w:tblPr>
      <w:tblGrid>
        <w:gridCol w:w="2693"/>
        <w:gridCol w:w="1417"/>
        <w:gridCol w:w="1418"/>
        <w:gridCol w:w="1417"/>
        <w:gridCol w:w="1418"/>
      </w:tblGrid>
      <w:tr w:rsidR="0078646D" w:rsidRPr="00865775" w:rsidTr="00D359DD">
        <w:trPr>
          <w:trHeight w:val="285"/>
        </w:trPr>
        <w:tc>
          <w:tcPr>
            <w:tcW w:w="8363" w:type="dxa"/>
            <w:gridSpan w:val="5"/>
            <w:tcBorders>
              <w:top w:val="nil"/>
              <w:left w:val="nil"/>
              <w:bottom w:val="single" w:sz="4" w:space="0" w:color="auto"/>
              <w:right w:val="nil"/>
            </w:tcBorders>
            <w:shd w:val="clear" w:color="auto" w:fill="auto"/>
            <w:noWrap/>
            <w:vAlign w:val="center"/>
            <w:hideMark/>
          </w:tcPr>
          <w:p w:rsidR="0078646D" w:rsidRPr="00A60920" w:rsidRDefault="0078646D" w:rsidP="00D94315">
            <w:pPr>
              <w:widowControl/>
              <w:jc w:val="left"/>
              <w:rPr>
                <w:rFonts w:ascii="ＭＳ ゴシック" w:eastAsia="ＭＳ ゴシック" w:hAnsi="ＭＳ ゴシック" w:cs="ＭＳ Ｐゴシック"/>
                <w:kern w:val="0"/>
                <w:sz w:val="22"/>
              </w:rPr>
            </w:pPr>
            <w:r w:rsidRPr="00A60920">
              <w:rPr>
                <w:rFonts w:ascii="ＭＳ ゴシック" w:eastAsia="ＭＳ ゴシック" w:hAnsi="ＭＳ ゴシック" w:cs="ＭＳ Ｐゴシック" w:hint="eastAsia"/>
                <w:kern w:val="0"/>
                <w:sz w:val="22"/>
              </w:rPr>
              <w:t>【表</w:t>
            </w:r>
            <w:r w:rsidR="006356D6" w:rsidRPr="00A60920">
              <w:rPr>
                <w:rFonts w:ascii="ＭＳ ゴシック" w:eastAsia="ＭＳ ゴシック" w:hAnsi="ＭＳ ゴシック" w:cs="ＭＳ Ｐゴシック" w:hint="eastAsia"/>
                <w:kern w:val="0"/>
                <w:sz w:val="22"/>
              </w:rPr>
              <w:t>1</w:t>
            </w:r>
            <w:r w:rsidR="004B1CFC">
              <w:rPr>
                <w:rFonts w:ascii="ＭＳ ゴシック" w:eastAsia="ＭＳ ゴシック" w:hAnsi="ＭＳ ゴシック" w:cs="ＭＳ Ｐゴシック" w:hint="eastAsia"/>
                <w:kern w:val="0"/>
                <w:sz w:val="22"/>
              </w:rPr>
              <w:t>6</w:t>
            </w:r>
            <w:r w:rsidRPr="00A60920">
              <w:rPr>
                <w:rFonts w:ascii="ＭＳ ゴシック" w:eastAsia="ＭＳ ゴシック" w:hAnsi="ＭＳ ゴシック" w:cs="ＭＳ Ｐゴシック" w:hint="eastAsia"/>
                <w:kern w:val="0"/>
                <w:sz w:val="22"/>
              </w:rPr>
              <w:t xml:space="preserve">】介護保険認定者の生活習慣病の有病状況　</w:t>
            </w:r>
            <w:r w:rsidRPr="00A60920">
              <w:rPr>
                <w:rFonts w:ascii="ＭＳ ゴシック" w:eastAsia="ＭＳ ゴシック" w:hAnsi="ＭＳ ゴシック" w:cs="ＭＳ Ｐゴシック"/>
                <w:kern w:val="0"/>
                <w:sz w:val="22"/>
              </w:rPr>
              <w:t xml:space="preserve">　　　　　　</w:t>
            </w:r>
            <w:r w:rsidR="00A60920">
              <w:rPr>
                <w:rFonts w:ascii="ＭＳ ゴシック" w:eastAsia="ＭＳ ゴシック" w:hAnsi="ＭＳ ゴシック" w:cs="ＭＳ Ｐゴシック" w:hint="eastAsia"/>
                <w:kern w:val="0"/>
                <w:sz w:val="22"/>
              </w:rPr>
              <w:t xml:space="preserve">         </w:t>
            </w:r>
            <w:r w:rsidRPr="00A60920">
              <w:rPr>
                <w:rFonts w:ascii="ＭＳ ゴシック" w:eastAsia="ＭＳ ゴシック" w:hAnsi="ＭＳ ゴシック" w:cs="ＭＳ Ｐゴシック"/>
                <w:kern w:val="0"/>
                <w:sz w:val="22"/>
              </w:rPr>
              <w:t>（人）</w:t>
            </w:r>
          </w:p>
        </w:tc>
      </w:tr>
      <w:tr w:rsidR="0078646D" w:rsidRPr="00865775" w:rsidTr="00D359DD">
        <w:trPr>
          <w:trHeight w:val="285"/>
        </w:trPr>
        <w:tc>
          <w:tcPr>
            <w:tcW w:w="26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46D" w:rsidRPr="00116ADF" w:rsidRDefault="0078646D" w:rsidP="005C42F6">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78646D" w:rsidRPr="00116ADF" w:rsidRDefault="0078646D" w:rsidP="005C42F6">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2号</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78646D" w:rsidRPr="00116ADF" w:rsidRDefault="0078646D" w:rsidP="005C42F6">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1号</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646D" w:rsidRPr="00116ADF" w:rsidRDefault="0078646D" w:rsidP="005C42F6">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計</w:t>
            </w:r>
          </w:p>
        </w:tc>
      </w:tr>
      <w:tr w:rsidR="0078646D" w:rsidRPr="00865775" w:rsidTr="00D359DD">
        <w:trPr>
          <w:trHeight w:val="285"/>
        </w:trPr>
        <w:tc>
          <w:tcPr>
            <w:tcW w:w="2693" w:type="dxa"/>
            <w:vMerge/>
            <w:tcBorders>
              <w:top w:val="nil"/>
              <w:left w:val="single" w:sz="4" w:space="0" w:color="auto"/>
              <w:bottom w:val="single" w:sz="4" w:space="0" w:color="auto"/>
              <w:right w:val="single" w:sz="4" w:space="0" w:color="auto"/>
            </w:tcBorders>
            <w:vAlign w:val="center"/>
            <w:hideMark/>
          </w:tcPr>
          <w:p w:rsidR="0078646D" w:rsidRPr="00116ADF" w:rsidRDefault="0078646D" w:rsidP="005C42F6">
            <w:pPr>
              <w:widowControl/>
              <w:jc w:val="left"/>
              <w:rPr>
                <w:rFonts w:ascii="ＭＳ ゴシック" w:eastAsia="ＭＳ ゴシック" w:hAnsi="ＭＳ ゴシック" w:cs="ＭＳ Ｐゴシック"/>
                <w:color w:val="000000"/>
                <w:kern w:val="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78646D" w:rsidRPr="00116ADF" w:rsidRDefault="0078646D" w:rsidP="005C42F6">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40～64歳</w:t>
            </w:r>
          </w:p>
        </w:tc>
        <w:tc>
          <w:tcPr>
            <w:tcW w:w="1418" w:type="dxa"/>
            <w:tcBorders>
              <w:top w:val="nil"/>
              <w:left w:val="nil"/>
              <w:bottom w:val="single" w:sz="4" w:space="0" w:color="auto"/>
              <w:right w:val="single" w:sz="4" w:space="0" w:color="auto"/>
            </w:tcBorders>
            <w:shd w:val="clear" w:color="auto" w:fill="auto"/>
            <w:noWrap/>
            <w:vAlign w:val="center"/>
            <w:hideMark/>
          </w:tcPr>
          <w:p w:rsidR="0078646D" w:rsidRPr="00116ADF" w:rsidRDefault="0078646D" w:rsidP="005C42F6">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65～74歳</w:t>
            </w:r>
          </w:p>
        </w:tc>
        <w:tc>
          <w:tcPr>
            <w:tcW w:w="1417" w:type="dxa"/>
            <w:tcBorders>
              <w:top w:val="nil"/>
              <w:left w:val="nil"/>
              <w:bottom w:val="single" w:sz="4" w:space="0" w:color="auto"/>
              <w:right w:val="single" w:sz="4" w:space="0" w:color="auto"/>
            </w:tcBorders>
            <w:shd w:val="clear" w:color="auto" w:fill="auto"/>
            <w:noWrap/>
            <w:vAlign w:val="center"/>
            <w:hideMark/>
          </w:tcPr>
          <w:p w:rsidR="0078646D" w:rsidRPr="00116ADF" w:rsidRDefault="0078646D" w:rsidP="005C42F6">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75歳以上</w:t>
            </w:r>
          </w:p>
        </w:tc>
        <w:tc>
          <w:tcPr>
            <w:tcW w:w="1418" w:type="dxa"/>
            <w:vMerge/>
            <w:tcBorders>
              <w:top w:val="nil"/>
              <w:left w:val="single" w:sz="4" w:space="0" w:color="auto"/>
              <w:bottom w:val="single" w:sz="4" w:space="0" w:color="auto"/>
              <w:right w:val="single" w:sz="4" w:space="0" w:color="auto"/>
            </w:tcBorders>
            <w:vAlign w:val="center"/>
            <w:hideMark/>
          </w:tcPr>
          <w:p w:rsidR="0078646D" w:rsidRPr="00116ADF" w:rsidRDefault="0078646D" w:rsidP="005C42F6">
            <w:pPr>
              <w:widowControl/>
              <w:jc w:val="left"/>
              <w:rPr>
                <w:rFonts w:ascii="ＭＳ ゴシック" w:eastAsia="ＭＳ ゴシック" w:hAnsi="ＭＳ ゴシック" w:cs="ＭＳ Ｐゴシック"/>
                <w:color w:val="000000"/>
                <w:kern w:val="0"/>
                <w:sz w:val="20"/>
                <w:szCs w:val="20"/>
              </w:rPr>
            </w:pPr>
          </w:p>
        </w:tc>
      </w:tr>
      <w:tr w:rsidR="006C41C7" w:rsidRPr="00865775" w:rsidTr="00D359DD">
        <w:trPr>
          <w:trHeight w:val="28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6C41C7" w:rsidRPr="00116ADF" w:rsidRDefault="006C41C7" w:rsidP="006C41C7">
            <w:pPr>
              <w:widowControl/>
              <w:jc w:val="left"/>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糖尿病</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10</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79</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340</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429</w:t>
            </w:r>
          </w:p>
        </w:tc>
      </w:tr>
      <w:tr w:rsidR="006C41C7" w:rsidRPr="00865775" w:rsidTr="00D359DD">
        <w:trPr>
          <w:trHeight w:val="28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6C41C7" w:rsidRPr="00116ADF" w:rsidRDefault="006C41C7" w:rsidP="006C41C7">
            <w:pPr>
              <w:widowControl/>
              <w:jc w:val="left"/>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糖尿病合併症（再掲）</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9</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42</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52</w:t>
            </w:r>
          </w:p>
        </w:tc>
      </w:tr>
      <w:tr w:rsidR="006C41C7" w:rsidRPr="00865775" w:rsidTr="00D359DD">
        <w:trPr>
          <w:trHeight w:val="28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6C41C7" w:rsidRPr="00116ADF" w:rsidRDefault="006C41C7" w:rsidP="006C41C7">
            <w:pPr>
              <w:widowControl/>
              <w:jc w:val="left"/>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心臓病（高血圧を含む）</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23</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170</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w:t>
            </w:r>
            <w:r w:rsidRPr="00116ADF">
              <w:rPr>
                <w:rFonts w:ascii="ＭＳ ゴシック" w:eastAsia="ＭＳ ゴシック" w:hAnsi="ＭＳ ゴシック" w:cs="ＭＳ Ｐゴシック"/>
                <w:color w:val="000000"/>
                <w:kern w:val="0"/>
                <w:sz w:val="20"/>
                <w:szCs w:val="20"/>
              </w:rPr>
              <w:t>,</w:t>
            </w:r>
            <w:r w:rsidRPr="00116ADF">
              <w:rPr>
                <w:rFonts w:ascii="ＭＳ ゴシック" w:eastAsia="ＭＳ ゴシック" w:hAnsi="ＭＳ ゴシック" w:cs="ＭＳ Ｐゴシック" w:hint="eastAsia"/>
                <w:color w:val="000000"/>
                <w:kern w:val="0"/>
                <w:sz w:val="20"/>
                <w:szCs w:val="20"/>
              </w:rPr>
              <w:t>074</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w:t>
            </w:r>
            <w:r w:rsidRPr="00116ADF">
              <w:rPr>
                <w:rFonts w:ascii="ＭＳ ゴシック" w:eastAsia="ＭＳ ゴシック" w:hAnsi="ＭＳ ゴシック" w:cs="ＭＳ Ｐゴシック"/>
                <w:color w:val="000000"/>
                <w:kern w:val="0"/>
                <w:sz w:val="20"/>
                <w:szCs w:val="20"/>
              </w:rPr>
              <w:t>,</w:t>
            </w:r>
            <w:r w:rsidRPr="00116ADF">
              <w:rPr>
                <w:rFonts w:ascii="ＭＳ ゴシック" w:eastAsia="ＭＳ ゴシック" w:hAnsi="ＭＳ ゴシック" w:cs="ＭＳ Ｐゴシック" w:hint="eastAsia"/>
                <w:color w:val="000000"/>
                <w:kern w:val="0"/>
                <w:sz w:val="20"/>
                <w:szCs w:val="20"/>
              </w:rPr>
              <w:t>267</w:t>
            </w:r>
          </w:p>
        </w:tc>
      </w:tr>
      <w:tr w:rsidR="006C41C7" w:rsidRPr="00865775" w:rsidTr="00D359DD">
        <w:trPr>
          <w:trHeight w:val="28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6C41C7" w:rsidRPr="00116ADF" w:rsidRDefault="006C41C7" w:rsidP="006C41C7">
            <w:pPr>
              <w:widowControl/>
              <w:jc w:val="left"/>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脳疾患</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22</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101</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469</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5</w:t>
            </w:r>
            <w:r w:rsidRPr="00116ADF">
              <w:rPr>
                <w:rFonts w:ascii="ＭＳ ゴシック" w:eastAsia="ＭＳ ゴシック" w:hAnsi="ＭＳ ゴシック" w:cs="ＭＳ Ｐゴシック"/>
                <w:color w:val="000000"/>
                <w:kern w:val="0"/>
                <w:sz w:val="20"/>
                <w:szCs w:val="20"/>
              </w:rPr>
              <w:t>92</w:t>
            </w:r>
          </w:p>
        </w:tc>
      </w:tr>
      <w:tr w:rsidR="006C41C7" w:rsidRPr="00865775" w:rsidTr="00D359DD">
        <w:trPr>
          <w:trHeight w:val="28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6C41C7" w:rsidRPr="00116ADF" w:rsidRDefault="006C41C7" w:rsidP="006C41C7">
            <w:pPr>
              <w:widowControl/>
              <w:jc w:val="left"/>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がん</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34</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179</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215</w:t>
            </w:r>
          </w:p>
        </w:tc>
      </w:tr>
      <w:tr w:rsidR="006C41C7" w:rsidRPr="00865775" w:rsidTr="00D359DD">
        <w:trPr>
          <w:trHeight w:val="28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6C41C7" w:rsidRPr="00116ADF" w:rsidRDefault="006C41C7" w:rsidP="006C41C7">
            <w:pPr>
              <w:widowControl/>
              <w:jc w:val="left"/>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精神疾患</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16</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128</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669</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813</w:t>
            </w:r>
          </w:p>
        </w:tc>
      </w:tr>
      <w:tr w:rsidR="006C41C7" w:rsidRPr="006356D6" w:rsidTr="00D359DD">
        <w:trPr>
          <w:trHeight w:val="28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6C41C7" w:rsidRPr="00116ADF" w:rsidRDefault="006C41C7" w:rsidP="006C41C7">
            <w:pPr>
              <w:widowControl/>
              <w:jc w:val="left"/>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筋・骨格</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19</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142</w:t>
            </w:r>
          </w:p>
        </w:tc>
        <w:tc>
          <w:tcPr>
            <w:tcW w:w="1417"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877</w:t>
            </w:r>
          </w:p>
        </w:tc>
        <w:tc>
          <w:tcPr>
            <w:tcW w:w="1418" w:type="dxa"/>
            <w:tcBorders>
              <w:top w:val="nil"/>
              <w:left w:val="nil"/>
              <w:bottom w:val="single" w:sz="4" w:space="0" w:color="auto"/>
              <w:right w:val="single" w:sz="4" w:space="0" w:color="auto"/>
            </w:tcBorders>
            <w:shd w:val="clear" w:color="auto" w:fill="auto"/>
            <w:noWrap/>
            <w:vAlign w:val="center"/>
          </w:tcPr>
          <w:p w:rsidR="006C41C7" w:rsidRPr="00116ADF" w:rsidRDefault="006C41C7" w:rsidP="006C41C7">
            <w:pPr>
              <w:widowControl/>
              <w:jc w:val="center"/>
              <w:rPr>
                <w:rFonts w:ascii="ＭＳ ゴシック" w:eastAsia="ＭＳ ゴシック" w:hAnsi="ＭＳ ゴシック" w:cs="ＭＳ Ｐゴシック"/>
                <w:color w:val="000000"/>
                <w:kern w:val="0"/>
                <w:sz w:val="20"/>
                <w:szCs w:val="20"/>
              </w:rPr>
            </w:pPr>
            <w:r w:rsidRPr="00116ADF">
              <w:rPr>
                <w:rFonts w:ascii="ＭＳ ゴシック" w:eastAsia="ＭＳ ゴシック" w:hAnsi="ＭＳ ゴシック" w:cs="ＭＳ Ｐゴシック" w:hint="eastAsia"/>
                <w:color w:val="000000"/>
                <w:kern w:val="0"/>
                <w:sz w:val="20"/>
                <w:szCs w:val="20"/>
              </w:rPr>
              <w:t>1</w:t>
            </w:r>
            <w:r w:rsidRPr="00116ADF">
              <w:rPr>
                <w:rFonts w:ascii="ＭＳ ゴシック" w:eastAsia="ＭＳ ゴシック" w:hAnsi="ＭＳ ゴシック" w:cs="ＭＳ Ｐゴシック"/>
                <w:color w:val="000000"/>
                <w:kern w:val="0"/>
                <w:sz w:val="20"/>
                <w:szCs w:val="20"/>
              </w:rPr>
              <w:t>,</w:t>
            </w:r>
            <w:r w:rsidRPr="00116ADF">
              <w:rPr>
                <w:rFonts w:ascii="ＭＳ ゴシック" w:eastAsia="ＭＳ ゴシック" w:hAnsi="ＭＳ ゴシック" w:cs="ＭＳ Ｐゴシック" w:hint="eastAsia"/>
                <w:color w:val="000000"/>
                <w:kern w:val="0"/>
                <w:sz w:val="20"/>
                <w:szCs w:val="20"/>
              </w:rPr>
              <w:t>038</w:t>
            </w:r>
          </w:p>
        </w:tc>
      </w:tr>
    </w:tbl>
    <w:p w:rsidR="0078646D" w:rsidRPr="00D359DD" w:rsidRDefault="0078646D" w:rsidP="00D359DD">
      <w:pPr>
        <w:ind w:right="400" w:firstLineChars="1200" w:firstLine="2520"/>
        <w:rPr>
          <w:rFonts w:ascii="ＭＳ Ｐゴシック" w:eastAsia="ＭＳ Ｐゴシック" w:hAnsi="ＭＳ Ｐゴシック" w:cs="Times New Roman"/>
          <w:color w:val="000000" w:themeColor="text1"/>
          <w:szCs w:val="21"/>
        </w:rPr>
      </w:pPr>
      <w:r w:rsidRPr="00D359DD">
        <w:rPr>
          <w:rFonts w:ascii="ＭＳ Ｐゴシック" w:eastAsia="ＭＳ Ｐゴシック" w:hAnsi="ＭＳ Ｐゴシック" w:cs="Times New Roman" w:hint="eastAsia"/>
          <w:color w:val="000000" w:themeColor="text1"/>
          <w:szCs w:val="21"/>
        </w:rPr>
        <w:t>出典：KDBシステム「要介護（要支援）者有病状況」（平成</w:t>
      </w:r>
      <w:r w:rsidR="00915830" w:rsidRPr="00D359DD">
        <w:rPr>
          <w:rFonts w:ascii="ＭＳ Ｐゴシック" w:eastAsia="ＭＳ Ｐゴシック" w:hAnsi="ＭＳ Ｐゴシック" w:cs="Times New Roman" w:hint="eastAsia"/>
          <w:color w:val="000000" w:themeColor="text1"/>
          <w:szCs w:val="21"/>
        </w:rPr>
        <w:t>28</w:t>
      </w:r>
      <w:r w:rsidRPr="00D359DD">
        <w:rPr>
          <w:rFonts w:ascii="ＭＳ Ｐゴシック" w:eastAsia="ＭＳ Ｐゴシック" w:hAnsi="ＭＳ Ｐゴシック" w:cs="Times New Roman" w:hint="eastAsia"/>
          <w:color w:val="000000" w:themeColor="text1"/>
          <w:szCs w:val="21"/>
        </w:rPr>
        <w:t>年度累計）</w:t>
      </w:r>
    </w:p>
    <w:p w:rsidR="00903696" w:rsidRDefault="00903696" w:rsidP="00716303">
      <w:pPr>
        <w:ind w:right="960"/>
        <w:rPr>
          <w:rFonts w:asciiTheme="majorEastAsia" w:eastAsiaTheme="majorEastAsia" w:hAnsiTheme="majorEastAsia" w:cs="Times New Roman"/>
          <w:color w:val="000000" w:themeColor="text1"/>
          <w:sz w:val="24"/>
          <w:szCs w:val="21"/>
        </w:rPr>
      </w:pPr>
    </w:p>
    <w:p w:rsidR="00716303" w:rsidRDefault="00716303" w:rsidP="00716303">
      <w:pPr>
        <w:ind w:right="960"/>
        <w:rPr>
          <w:rFonts w:asciiTheme="majorEastAsia" w:eastAsiaTheme="majorEastAsia" w:hAnsiTheme="majorEastAsia" w:cs="Times New Roman"/>
          <w:color w:val="000000" w:themeColor="text1"/>
          <w:sz w:val="24"/>
          <w:szCs w:val="21"/>
        </w:rPr>
      </w:pPr>
    </w:p>
    <w:p w:rsidR="00716303" w:rsidRDefault="00716303" w:rsidP="00716303">
      <w:pPr>
        <w:ind w:right="960"/>
        <w:rPr>
          <w:rFonts w:asciiTheme="majorEastAsia" w:eastAsiaTheme="majorEastAsia" w:hAnsiTheme="majorEastAsia" w:cs="Times New Roman"/>
          <w:color w:val="000000" w:themeColor="text1"/>
          <w:sz w:val="24"/>
          <w:szCs w:val="21"/>
        </w:rPr>
      </w:pPr>
    </w:p>
    <w:p w:rsidR="00716303" w:rsidRDefault="00716303" w:rsidP="00716303">
      <w:pPr>
        <w:ind w:right="960"/>
        <w:rPr>
          <w:rFonts w:asciiTheme="majorEastAsia" w:eastAsiaTheme="majorEastAsia" w:hAnsiTheme="majorEastAsia" w:cs="Times New Roman"/>
          <w:color w:val="000000" w:themeColor="text1"/>
          <w:sz w:val="24"/>
          <w:szCs w:val="21"/>
        </w:rPr>
      </w:pPr>
    </w:p>
    <w:p w:rsidR="00716303" w:rsidRDefault="00716303" w:rsidP="00716303">
      <w:pPr>
        <w:ind w:right="960"/>
        <w:rPr>
          <w:rFonts w:asciiTheme="majorEastAsia" w:eastAsiaTheme="majorEastAsia" w:hAnsiTheme="majorEastAsia" w:cs="Times New Roman"/>
          <w:color w:val="000000" w:themeColor="text1"/>
          <w:sz w:val="24"/>
          <w:szCs w:val="21"/>
        </w:rPr>
      </w:pPr>
    </w:p>
    <w:p w:rsidR="00716303" w:rsidRDefault="00716303" w:rsidP="00716303">
      <w:pPr>
        <w:ind w:right="960"/>
        <w:rPr>
          <w:rFonts w:asciiTheme="majorEastAsia" w:eastAsiaTheme="majorEastAsia" w:hAnsiTheme="majorEastAsia" w:cs="Times New Roman"/>
          <w:color w:val="000000" w:themeColor="text1"/>
          <w:sz w:val="24"/>
          <w:szCs w:val="21"/>
        </w:rPr>
      </w:pPr>
    </w:p>
    <w:p w:rsidR="00716303" w:rsidRDefault="00716303" w:rsidP="00716303">
      <w:pPr>
        <w:ind w:right="960"/>
        <w:rPr>
          <w:rFonts w:asciiTheme="majorEastAsia" w:eastAsiaTheme="majorEastAsia" w:hAnsiTheme="majorEastAsia" w:cs="Times New Roman"/>
          <w:color w:val="000000" w:themeColor="text1"/>
          <w:sz w:val="24"/>
          <w:szCs w:val="21"/>
        </w:rPr>
      </w:pPr>
    </w:p>
    <w:p w:rsidR="00716303" w:rsidRDefault="00716303" w:rsidP="00716303">
      <w:pPr>
        <w:ind w:right="960"/>
        <w:rPr>
          <w:rFonts w:asciiTheme="majorEastAsia" w:eastAsiaTheme="majorEastAsia" w:hAnsiTheme="majorEastAsia" w:cs="Times New Roman"/>
          <w:color w:val="000000" w:themeColor="text1"/>
          <w:sz w:val="24"/>
          <w:szCs w:val="21"/>
        </w:rPr>
      </w:pPr>
    </w:p>
    <w:p w:rsidR="00716303" w:rsidRDefault="00716303" w:rsidP="00716303">
      <w:pPr>
        <w:ind w:right="960"/>
        <w:rPr>
          <w:rFonts w:asciiTheme="majorEastAsia" w:eastAsiaTheme="majorEastAsia" w:hAnsiTheme="majorEastAsia" w:cs="Times New Roman"/>
          <w:color w:val="000000" w:themeColor="text1"/>
          <w:sz w:val="24"/>
          <w:szCs w:val="21"/>
        </w:rPr>
      </w:pPr>
    </w:p>
    <w:p w:rsidR="00716303" w:rsidRDefault="00716303" w:rsidP="00716303">
      <w:pPr>
        <w:ind w:right="960"/>
        <w:rPr>
          <w:rFonts w:asciiTheme="majorEastAsia" w:eastAsiaTheme="majorEastAsia" w:hAnsiTheme="majorEastAsia" w:cs="Times New Roman"/>
          <w:color w:val="000000" w:themeColor="text1"/>
          <w:sz w:val="24"/>
          <w:szCs w:val="21"/>
        </w:rPr>
      </w:pPr>
    </w:p>
    <w:p w:rsidR="0078646D" w:rsidRPr="00966E0F" w:rsidRDefault="00903696" w:rsidP="00C0651F">
      <w:pPr>
        <w:tabs>
          <w:tab w:val="left" w:pos="7016"/>
        </w:tabs>
        <w:spacing w:line="20" w:lineRule="atLeast"/>
        <w:ind w:firstLineChars="300" w:firstLine="720"/>
        <w:jc w:val="left"/>
        <w:rPr>
          <w:rFonts w:asciiTheme="majorEastAsia" w:eastAsiaTheme="majorEastAsia" w:hAnsiTheme="majorEastAsia" w:cs="Times New Roman"/>
          <w:color w:val="000000" w:themeColor="text1"/>
          <w:sz w:val="24"/>
          <w:szCs w:val="24"/>
        </w:rPr>
      </w:pPr>
      <w:r w:rsidRPr="00966E0F">
        <w:rPr>
          <w:rFonts w:asciiTheme="majorEastAsia" w:eastAsiaTheme="majorEastAsia" w:hAnsiTheme="majorEastAsia" w:cs="Times New Roman" w:hint="eastAsia"/>
          <w:color w:val="000000" w:themeColor="text1"/>
          <w:sz w:val="24"/>
          <w:szCs w:val="24"/>
        </w:rPr>
        <w:lastRenderedPageBreak/>
        <w:t>③疾病の有無別1人</w:t>
      </w:r>
      <w:r w:rsidR="00966E0F">
        <w:rPr>
          <w:rFonts w:asciiTheme="majorEastAsia" w:eastAsiaTheme="majorEastAsia" w:hAnsiTheme="majorEastAsia" w:cs="Times New Roman" w:hint="eastAsia"/>
          <w:color w:val="000000" w:themeColor="text1"/>
          <w:sz w:val="24"/>
          <w:szCs w:val="24"/>
        </w:rPr>
        <w:t>当たり</w:t>
      </w:r>
      <w:r w:rsidRPr="00966E0F">
        <w:rPr>
          <w:rFonts w:asciiTheme="majorEastAsia" w:eastAsiaTheme="majorEastAsia" w:hAnsiTheme="majorEastAsia" w:cs="Times New Roman" w:hint="eastAsia"/>
          <w:color w:val="000000" w:themeColor="text1"/>
          <w:sz w:val="24"/>
          <w:szCs w:val="24"/>
        </w:rPr>
        <w:t>医療費及び介護給付費</w:t>
      </w:r>
    </w:p>
    <w:p w:rsidR="00874BBA" w:rsidRDefault="00903696" w:rsidP="00C0651F">
      <w:pPr>
        <w:tabs>
          <w:tab w:val="left" w:pos="7016"/>
        </w:tabs>
        <w:spacing w:line="20" w:lineRule="atLeast"/>
        <w:ind w:leftChars="400" w:left="840" w:firstLineChars="100" w:firstLine="22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平成</w:t>
      </w:r>
      <w:r w:rsidR="00FE0550">
        <w:rPr>
          <w:rFonts w:ascii="HG丸ｺﾞｼｯｸM-PRO" w:eastAsia="HG丸ｺﾞｼｯｸM-PRO" w:hAnsi="HG丸ｺﾞｼｯｸM-PRO" w:cs="Times New Roman" w:hint="eastAsia"/>
          <w:color w:val="000000" w:themeColor="text1"/>
          <w:sz w:val="22"/>
        </w:rPr>
        <w:t>２８</w:t>
      </w:r>
      <w:r>
        <w:rPr>
          <w:rFonts w:ascii="HG丸ｺﾞｼｯｸM-PRO" w:eastAsia="HG丸ｺﾞｼｯｸM-PRO" w:hAnsi="HG丸ｺﾞｼｯｸM-PRO" w:cs="Times New Roman" w:hint="eastAsia"/>
          <w:color w:val="000000" w:themeColor="text1"/>
          <w:sz w:val="22"/>
        </w:rPr>
        <w:t>年度の要介護（支援）者の１人</w:t>
      </w:r>
      <w:r w:rsidR="00966E0F">
        <w:rPr>
          <w:rFonts w:ascii="HG丸ｺﾞｼｯｸM-PRO" w:eastAsia="HG丸ｺﾞｼｯｸM-PRO" w:hAnsi="HG丸ｺﾞｼｯｸM-PRO" w:cs="Times New Roman" w:hint="eastAsia"/>
          <w:color w:val="000000" w:themeColor="text1"/>
          <w:sz w:val="22"/>
        </w:rPr>
        <w:t>当たり</w:t>
      </w:r>
      <w:r>
        <w:rPr>
          <w:rFonts w:ascii="HG丸ｺﾞｼｯｸM-PRO" w:eastAsia="HG丸ｺﾞｼｯｸM-PRO" w:hAnsi="HG丸ｺﾞｼｯｸM-PRO" w:cs="Times New Roman" w:hint="eastAsia"/>
          <w:color w:val="000000" w:themeColor="text1"/>
          <w:sz w:val="22"/>
        </w:rPr>
        <w:t>医療費及び介護給付費を疾病の有無別にみると、高血圧と糖尿病を合併している者及び筋・骨格疾患を持つ者は、そうでない者に比べて医療費が高く</w:t>
      </w:r>
      <w:r w:rsidR="00874BBA">
        <w:rPr>
          <w:rFonts w:ascii="HG丸ｺﾞｼｯｸM-PRO" w:eastAsia="HG丸ｺﾞｼｯｸM-PRO" w:hAnsi="HG丸ｺﾞｼｯｸM-PRO" w:cs="Times New Roman" w:hint="eastAsia"/>
          <w:color w:val="000000" w:themeColor="text1"/>
          <w:sz w:val="22"/>
        </w:rPr>
        <w:t>なっています。</w:t>
      </w:r>
    </w:p>
    <w:p w:rsidR="00903696" w:rsidRDefault="00874BBA" w:rsidP="00C0651F">
      <w:pPr>
        <w:tabs>
          <w:tab w:val="left" w:pos="7016"/>
        </w:tabs>
        <w:spacing w:line="20" w:lineRule="atLeast"/>
        <w:ind w:leftChars="400" w:left="840" w:firstLineChars="100" w:firstLine="22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筋・骨格疾患を持つ者及び</w:t>
      </w:r>
      <w:r w:rsidRPr="00874BBA">
        <w:rPr>
          <w:rFonts w:ascii="HG丸ｺﾞｼｯｸM-PRO" w:eastAsia="HG丸ｺﾞｼｯｸM-PRO" w:hAnsi="HG丸ｺﾞｼｯｸM-PRO" w:cs="Times New Roman" w:hint="eastAsia"/>
          <w:color w:val="000000" w:themeColor="text1"/>
          <w:sz w:val="22"/>
        </w:rPr>
        <w:t>認知症を持つ者は</w:t>
      </w:r>
      <w:r>
        <w:rPr>
          <w:rFonts w:ascii="HG丸ｺﾞｼｯｸM-PRO" w:eastAsia="HG丸ｺﾞｼｯｸM-PRO" w:hAnsi="HG丸ｺﾞｼｯｸM-PRO" w:cs="Times New Roman" w:hint="eastAsia"/>
          <w:color w:val="000000" w:themeColor="text1"/>
          <w:sz w:val="22"/>
        </w:rPr>
        <w:t>、そうでない者に比べて</w:t>
      </w:r>
      <w:r w:rsidR="006356D6" w:rsidRPr="00874BBA">
        <w:rPr>
          <w:rFonts w:ascii="HG丸ｺﾞｼｯｸM-PRO" w:eastAsia="HG丸ｺﾞｼｯｸM-PRO" w:hAnsi="HG丸ｺﾞｼｯｸM-PRO" w:cs="Times New Roman" w:hint="eastAsia"/>
          <w:color w:val="000000" w:themeColor="text1"/>
          <w:sz w:val="22"/>
        </w:rPr>
        <w:t>介護給付費が高くなっています。</w:t>
      </w:r>
      <w:r w:rsidR="00C0651F">
        <w:rPr>
          <w:rFonts w:ascii="HG丸ｺﾞｼｯｸM-PRO" w:eastAsia="HG丸ｺﾞｼｯｸM-PRO" w:hAnsi="HG丸ｺﾞｼｯｸM-PRO" w:cs="Times New Roman" w:hint="eastAsia"/>
          <w:color w:val="000000" w:themeColor="text1"/>
          <w:sz w:val="22"/>
        </w:rPr>
        <w:t>【表</w:t>
      </w:r>
      <w:r w:rsidR="004B1CFC">
        <w:rPr>
          <w:rFonts w:ascii="HG丸ｺﾞｼｯｸM-PRO" w:eastAsia="HG丸ｺﾞｼｯｸM-PRO" w:hAnsi="HG丸ｺﾞｼｯｸM-PRO" w:cs="Times New Roman" w:hint="eastAsia"/>
          <w:color w:val="000000" w:themeColor="text1"/>
          <w:sz w:val="22"/>
        </w:rPr>
        <w:t>17</w:t>
      </w:r>
      <w:r w:rsidR="00C0651F">
        <w:rPr>
          <w:rFonts w:ascii="HG丸ｺﾞｼｯｸM-PRO" w:eastAsia="HG丸ｺﾞｼｯｸM-PRO" w:hAnsi="HG丸ｺﾞｼｯｸM-PRO" w:cs="Times New Roman" w:hint="eastAsia"/>
          <w:color w:val="000000" w:themeColor="text1"/>
          <w:sz w:val="22"/>
        </w:rPr>
        <w:t>】</w:t>
      </w:r>
    </w:p>
    <w:p w:rsidR="00C0651F" w:rsidRPr="00903696" w:rsidRDefault="00C0651F" w:rsidP="00C0651F">
      <w:pPr>
        <w:tabs>
          <w:tab w:val="left" w:pos="7016"/>
        </w:tabs>
        <w:spacing w:line="20" w:lineRule="atLeast"/>
        <w:jc w:val="left"/>
        <w:rPr>
          <w:rFonts w:ascii="HG丸ｺﾞｼｯｸM-PRO" w:eastAsia="HG丸ｺﾞｼｯｸM-PRO" w:hAnsi="HG丸ｺﾞｼｯｸM-PRO" w:cs="Times New Roman"/>
          <w:color w:val="000000" w:themeColor="text1"/>
          <w:sz w:val="22"/>
        </w:rPr>
      </w:pPr>
    </w:p>
    <w:p w:rsidR="00903696" w:rsidRPr="00116ADF" w:rsidRDefault="00871DED" w:rsidP="00575BE9">
      <w:pPr>
        <w:tabs>
          <w:tab w:val="left" w:pos="7016"/>
        </w:tabs>
        <w:spacing w:line="20" w:lineRule="atLeast"/>
        <w:ind w:firstLineChars="300" w:firstLine="660"/>
        <w:jc w:val="left"/>
        <w:rPr>
          <w:rFonts w:ascii="ＭＳ ゴシック" w:eastAsia="ＭＳ ゴシック" w:hAnsi="ＭＳ ゴシック" w:cs="Times New Roman"/>
          <w:color w:val="000000" w:themeColor="text1"/>
          <w:sz w:val="22"/>
        </w:rPr>
      </w:pPr>
      <w:r w:rsidRPr="00116ADF">
        <w:rPr>
          <w:rFonts w:ascii="ＭＳ ゴシック" w:eastAsia="ＭＳ ゴシック" w:hAnsi="ＭＳ ゴシック" w:cs="Times New Roman" w:hint="eastAsia"/>
          <w:color w:val="000000" w:themeColor="text1"/>
          <w:sz w:val="22"/>
        </w:rPr>
        <w:t>【表</w:t>
      </w:r>
      <w:r w:rsidR="007930AE" w:rsidRPr="00116ADF">
        <w:rPr>
          <w:rFonts w:ascii="ＭＳ ゴシック" w:eastAsia="ＭＳ ゴシック" w:hAnsi="ＭＳ ゴシック" w:cs="Times New Roman" w:hint="eastAsia"/>
          <w:color w:val="000000" w:themeColor="text1"/>
          <w:sz w:val="22"/>
        </w:rPr>
        <w:t>1</w:t>
      </w:r>
      <w:r w:rsidR="004B1CFC">
        <w:rPr>
          <w:rFonts w:ascii="ＭＳ ゴシック" w:eastAsia="ＭＳ ゴシック" w:hAnsi="ＭＳ ゴシック" w:cs="Times New Roman" w:hint="eastAsia"/>
          <w:color w:val="000000" w:themeColor="text1"/>
          <w:sz w:val="22"/>
        </w:rPr>
        <w:t>7</w:t>
      </w:r>
      <w:r w:rsidRPr="00116ADF">
        <w:rPr>
          <w:rFonts w:ascii="ＭＳ ゴシック" w:eastAsia="ＭＳ ゴシック" w:hAnsi="ＭＳ ゴシック" w:cs="Times New Roman" w:hint="eastAsia"/>
          <w:color w:val="000000" w:themeColor="text1"/>
          <w:sz w:val="22"/>
        </w:rPr>
        <w:t>】疾患の有無別1</w:t>
      </w:r>
      <w:r w:rsidR="00903696" w:rsidRPr="00116ADF">
        <w:rPr>
          <w:rFonts w:ascii="ＭＳ ゴシック" w:eastAsia="ＭＳ ゴシック" w:hAnsi="ＭＳ ゴシック" w:cs="Times New Roman" w:hint="eastAsia"/>
          <w:color w:val="000000" w:themeColor="text1"/>
          <w:sz w:val="22"/>
        </w:rPr>
        <w:t>人</w:t>
      </w:r>
      <w:r w:rsidR="00966E0F" w:rsidRPr="00116ADF">
        <w:rPr>
          <w:rFonts w:ascii="ＭＳ ゴシック" w:eastAsia="ＭＳ ゴシック" w:hAnsi="ＭＳ ゴシック" w:cs="Times New Roman" w:hint="eastAsia"/>
          <w:color w:val="000000" w:themeColor="text1"/>
          <w:sz w:val="22"/>
        </w:rPr>
        <w:t>当たり</w:t>
      </w:r>
      <w:r w:rsidR="00903696" w:rsidRPr="00116ADF">
        <w:rPr>
          <w:rFonts w:ascii="ＭＳ ゴシック" w:eastAsia="ＭＳ ゴシック" w:hAnsi="ＭＳ ゴシック" w:cs="Times New Roman" w:hint="eastAsia"/>
          <w:color w:val="000000" w:themeColor="text1"/>
          <w:sz w:val="22"/>
        </w:rPr>
        <w:t>医療費及び介護給付費</w:t>
      </w:r>
    </w:p>
    <w:tbl>
      <w:tblPr>
        <w:tblW w:w="8984" w:type="dxa"/>
        <w:tblInd w:w="650" w:type="dxa"/>
        <w:tblCellMar>
          <w:left w:w="99" w:type="dxa"/>
          <w:right w:w="99" w:type="dxa"/>
        </w:tblCellMar>
        <w:tblLook w:val="04A0" w:firstRow="1" w:lastRow="0" w:firstColumn="1" w:lastColumn="0" w:noHBand="0" w:noVBand="1"/>
      </w:tblPr>
      <w:tblGrid>
        <w:gridCol w:w="2278"/>
        <w:gridCol w:w="1840"/>
        <w:gridCol w:w="2476"/>
        <w:gridCol w:w="2390"/>
      </w:tblGrid>
      <w:tr w:rsidR="00903696" w:rsidRPr="00116ADF" w:rsidTr="00864BD6">
        <w:trPr>
          <w:trHeight w:val="277"/>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696" w:rsidRPr="00116ADF" w:rsidRDefault="00903696" w:rsidP="006356D6">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疾</w:t>
            </w:r>
            <w:r w:rsidR="00FE3ADB" w:rsidRPr="00116ADF">
              <w:rPr>
                <w:rFonts w:ascii="ＭＳ ゴシック" w:eastAsia="ＭＳ ゴシック" w:hAnsi="ＭＳ ゴシック" w:cs="ＭＳ Ｐゴシック" w:hint="eastAsia"/>
                <w:color w:val="000000"/>
                <w:kern w:val="0"/>
                <w:sz w:val="22"/>
              </w:rPr>
              <w:t xml:space="preserve">　</w:t>
            </w:r>
            <w:r w:rsidRPr="00116ADF">
              <w:rPr>
                <w:rFonts w:ascii="ＭＳ ゴシック" w:eastAsia="ＭＳ ゴシック" w:hAnsi="ＭＳ ゴシック" w:cs="ＭＳ Ｐゴシック" w:hint="eastAsia"/>
                <w:color w:val="000000"/>
                <w:kern w:val="0"/>
                <w:sz w:val="22"/>
              </w:rPr>
              <w:t>患</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903696" w:rsidRPr="00116ADF" w:rsidRDefault="00903696" w:rsidP="006356D6">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有</w:t>
            </w:r>
            <w:r w:rsidR="00FE3ADB" w:rsidRPr="00116ADF">
              <w:rPr>
                <w:rFonts w:ascii="ＭＳ ゴシック" w:eastAsia="ＭＳ ゴシック" w:hAnsi="ＭＳ ゴシック" w:cs="ＭＳ Ｐゴシック" w:hint="eastAsia"/>
                <w:color w:val="000000"/>
                <w:kern w:val="0"/>
                <w:sz w:val="22"/>
              </w:rPr>
              <w:t xml:space="preserve">　</w:t>
            </w:r>
            <w:r w:rsidRPr="00116ADF">
              <w:rPr>
                <w:rFonts w:ascii="ＭＳ ゴシック" w:eastAsia="ＭＳ ゴシック" w:hAnsi="ＭＳ ゴシック" w:cs="ＭＳ Ｐゴシック" w:hint="eastAsia"/>
                <w:color w:val="000000"/>
                <w:kern w:val="0"/>
                <w:sz w:val="22"/>
              </w:rPr>
              <w:t>無</w:t>
            </w:r>
          </w:p>
        </w:tc>
        <w:tc>
          <w:tcPr>
            <w:tcW w:w="2476" w:type="dxa"/>
            <w:tcBorders>
              <w:top w:val="single" w:sz="4" w:space="0" w:color="auto"/>
              <w:left w:val="nil"/>
              <w:bottom w:val="single" w:sz="4" w:space="0" w:color="auto"/>
              <w:right w:val="single" w:sz="4" w:space="0" w:color="auto"/>
            </w:tcBorders>
            <w:shd w:val="clear" w:color="auto" w:fill="auto"/>
            <w:noWrap/>
            <w:vAlign w:val="center"/>
            <w:hideMark/>
          </w:tcPr>
          <w:p w:rsidR="00903696" w:rsidRPr="00116ADF" w:rsidRDefault="00903696" w:rsidP="006356D6">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医療費</w:t>
            </w:r>
            <w:r w:rsidR="002F0C53" w:rsidRPr="00116ADF">
              <w:rPr>
                <w:rFonts w:ascii="ＭＳ ゴシック" w:eastAsia="ＭＳ ゴシック" w:hAnsi="ＭＳ ゴシック" w:cs="ＭＳ Ｐゴシック" w:hint="eastAsia"/>
                <w:color w:val="000000"/>
                <w:kern w:val="0"/>
                <w:sz w:val="22"/>
              </w:rPr>
              <w:t>（円）</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903696" w:rsidRPr="00116ADF" w:rsidRDefault="00903696" w:rsidP="006356D6">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介護給付費</w:t>
            </w:r>
            <w:r w:rsidR="002F0C53" w:rsidRPr="00116ADF">
              <w:rPr>
                <w:rFonts w:ascii="ＭＳ ゴシック" w:eastAsia="ＭＳ ゴシック" w:hAnsi="ＭＳ ゴシック" w:cs="ＭＳ Ｐゴシック" w:hint="eastAsia"/>
                <w:color w:val="000000"/>
                <w:kern w:val="0"/>
                <w:sz w:val="22"/>
              </w:rPr>
              <w:t>（円）</w:t>
            </w:r>
          </w:p>
        </w:tc>
      </w:tr>
      <w:tr w:rsidR="00871DED" w:rsidRPr="00116ADF" w:rsidTr="00864BD6">
        <w:trPr>
          <w:trHeight w:val="277"/>
        </w:trPr>
        <w:tc>
          <w:tcPr>
            <w:tcW w:w="2278" w:type="dxa"/>
            <w:vMerge w:val="restart"/>
            <w:tcBorders>
              <w:top w:val="nil"/>
              <w:left w:val="single" w:sz="4" w:space="0" w:color="auto"/>
              <w:right w:val="single" w:sz="4" w:space="0" w:color="auto"/>
            </w:tcBorders>
            <w:shd w:val="clear" w:color="auto" w:fill="auto"/>
            <w:noWrap/>
            <w:vAlign w:val="center"/>
            <w:hideMark/>
          </w:tcPr>
          <w:p w:rsidR="00871DED" w:rsidRPr="00116ADF" w:rsidRDefault="00871DED" w:rsidP="00A512CD">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高血圧・糖尿病</w:t>
            </w:r>
          </w:p>
        </w:tc>
        <w:tc>
          <w:tcPr>
            <w:tcW w:w="1840"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合併あり</w:t>
            </w:r>
          </w:p>
        </w:tc>
        <w:tc>
          <w:tcPr>
            <w:tcW w:w="2476"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2,182,328</w:t>
            </w:r>
          </w:p>
        </w:tc>
        <w:tc>
          <w:tcPr>
            <w:tcW w:w="2390" w:type="dxa"/>
            <w:tcBorders>
              <w:top w:val="nil"/>
              <w:left w:val="nil"/>
              <w:bottom w:val="single" w:sz="4" w:space="0" w:color="auto"/>
              <w:right w:val="single" w:sz="4" w:space="0" w:color="auto"/>
            </w:tcBorders>
            <w:shd w:val="clear" w:color="auto" w:fill="auto"/>
            <w:noWrap/>
            <w:vAlign w:val="center"/>
            <w:hideMark/>
          </w:tcPr>
          <w:p w:rsidR="00871DED" w:rsidRPr="00116ADF" w:rsidRDefault="00716303"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 xml:space="preserve"> </w:t>
            </w:r>
            <w:r w:rsidR="00871DED" w:rsidRPr="00116ADF">
              <w:rPr>
                <w:rFonts w:ascii="ＭＳ ゴシック" w:eastAsia="ＭＳ ゴシック" w:hAnsi="ＭＳ ゴシック" w:cs="ＭＳ Ｐゴシック" w:hint="eastAsia"/>
                <w:color w:val="000000"/>
                <w:kern w:val="0"/>
                <w:sz w:val="22"/>
              </w:rPr>
              <w:t>7,920,344</w:t>
            </w:r>
          </w:p>
        </w:tc>
      </w:tr>
      <w:tr w:rsidR="00871DED" w:rsidRPr="00116ADF" w:rsidTr="00864BD6">
        <w:trPr>
          <w:trHeight w:val="277"/>
        </w:trPr>
        <w:tc>
          <w:tcPr>
            <w:tcW w:w="2278" w:type="dxa"/>
            <w:vMerge/>
            <w:tcBorders>
              <w:left w:val="single" w:sz="4" w:space="0" w:color="auto"/>
              <w:bottom w:val="single" w:sz="4" w:space="0" w:color="auto"/>
              <w:right w:val="single" w:sz="4" w:space="0" w:color="auto"/>
            </w:tcBorders>
            <w:shd w:val="clear" w:color="auto" w:fill="auto"/>
            <w:noWrap/>
            <w:vAlign w:val="center"/>
            <w:hideMark/>
          </w:tcPr>
          <w:p w:rsidR="00871DED" w:rsidRPr="00116ADF" w:rsidRDefault="00871DED" w:rsidP="00903696">
            <w:pPr>
              <w:widowControl/>
              <w:jc w:val="left"/>
              <w:rPr>
                <w:rFonts w:ascii="ＭＳ ゴシック" w:eastAsia="ＭＳ ゴシック" w:hAnsi="ＭＳ ゴシック" w:cs="ＭＳ Ｐゴシック"/>
                <w:color w:val="000000"/>
                <w:kern w:val="0"/>
                <w:sz w:val="22"/>
              </w:rPr>
            </w:pPr>
          </w:p>
        </w:tc>
        <w:tc>
          <w:tcPr>
            <w:tcW w:w="1840"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合併なし</w:t>
            </w:r>
          </w:p>
        </w:tc>
        <w:tc>
          <w:tcPr>
            <w:tcW w:w="2476"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1,399,461</w:t>
            </w:r>
          </w:p>
        </w:tc>
        <w:tc>
          <w:tcPr>
            <w:tcW w:w="2390"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10,927,501</w:t>
            </w:r>
          </w:p>
        </w:tc>
      </w:tr>
      <w:tr w:rsidR="00871DED" w:rsidRPr="00116ADF" w:rsidTr="00864BD6">
        <w:trPr>
          <w:trHeight w:val="277"/>
        </w:trPr>
        <w:tc>
          <w:tcPr>
            <w:tcW w:w="2278" w:type="dxa"/>
            <w:vMerge w:val="restart"/>
            <w:tcBorders>
              <w:top w:val="nil"/>
              <w:left w:val="single" w:sz="4" w:space="0" w:color="auto"/>
              <w:right w:val="single" w:sz="4" w:space="0" w:color="auto"/>
            </w:tcBorders>
            <w:shd w:val="clear" w:color="auto" w:fill="auto"/>
            <w:noWrap/>
            <w:vAlign w:val="center"/>
            <w:hideMark/>
          </w:tcPr>
          <w:p w:rsidR="00871DED" w:rsidRPr="00116ADF" w:rsidRDefault="00FA0534" w:rsidP="00A512CD">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11"/>
                <w:kern w:val="0"/>
                <w:sz w:val="22"/>
                <w:fitText w:val="1430" w:id="1554782464"/>
              </w:rPr>
              <w:t>筋・骨格</w:t>
            </w:r>
            <w:r w:rsidR="00871DED" w:rsidRPr="00C524BE">
              <w:rPr>
                <w:rFonts w:ascii="ＭＳ ゴシック" w:eastAsia="ＭＳ ゴシック" w:hAnsi="ＭＳ ゴシック" w:cs="ＭＳ Ｐゴシック" w:hint="eastAsia"/>
                <w:color w:val="000000"/>
                <w:spacing w:val="11"/>
                <w:kern w:val="0"/>
                <w:sz w:val="22"/>
                <w:fitText w:val="1430" w:id="1554782464"/>
              </w:rPr>
              <w:t>疾</w:t>
            </w:r>
            <w:r w:rsidR="00871DED" w:rsidRPr="00C524BE">
              <w:rPr>
                <w:rFonts w:ascii="ＭＳ ゴシック" w:eastAsia="ＭＳ ゴシック" w:hAnsi="ＭＳ ゴシック" w:cs="ＭＳ Ｐゴシック" w:hint="eastAsia"/>
                <w:color w:val="000000"/>
                <w:kern w:val="0"/>
                <w:sz w:val="22"/>
                <w:fitText w:val="1430" w:id="1554782464"/>
              </w:rPr>
              <w:t>患</w:t>
            </w:r>
          </w:p>
        </w:tc>
        <w:tc>
          <w:tcPr>
            <w:tcW w:w="1840"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あ</w:t>
            </w:r>
            <w:r w:rsidR="00FE3ADB" w:rsidRPr="00116ADF">
              <w:rPr>
                <w:rFonts w:ascii="ＭＳ ゴシック" w:eastAsia="ＭＳ ゴシック" w:hAnsi="ＭＳ ゴシック" w:cs="ＭＳ Ｐゴシック" w:hint="eastAsia"/>
                <w:color w:val="000000"/>
                <w:kern w:val="0"/>
                <w:sz w:val="22"/>
              </w:rPr>
              <w:t xml:space="preserve">　</w:t>
            </w:r>
            <w:r w:rsidRPr="00116ADF">
              <w:rPr>
                <w:rFonts w:ascii="ＭＳ ゴシック" w:eastAsia="ＭＳ ゴシック" w:hAnsi="ＭＳ ゴシック" w:cs="ＭＳ Ｐゴシック" w:hint="eastAsia"/>
                <w:color w:val="000000"/>
                <w:kern w:val="0"/>
                <w:sz w:val="22"/>
              </w:rPr>
              <w:t>り</w:t>
            </w:r>
          </w:p>
        </w:tc>
        <w:tc>
          <w:tcPr>
            <w:tcW w:w="2476" w:type="dxa"/>
            <w:tcBorders>
              <w:top w:val="nil"/>
              <w:left w:val="nil"/>
              <w:bottom w:val="single" w:sz="4" w:space="0" w:color="auto"/>
              <w:right w:val="single" w:sz="4" w:space="0" w:color="auto"/>
            </w:tcBorders>
            <w:shd w:val="clear" w:color="auto" w:fill="auto"/>
            <w:noWrap/>
            <w:vAlign w:val="center"/>
            <w:hideMark/>
          </w:tcPr>
          <w:p w:rsidR="00871DED" w:rsidRPr="00B020B7" w:rsidRDefault="00871DED" w:rsidP="00716303">
            <w:pPr>
              <w:widowControl/>
              <w:jc w:val="center"/>
              <w:rPr>
                <w:rFonts w:ascii="ＭＳ ゴシック" w:eastAsia="ＭＳ ゴシック" w:hAnsi="ＭＳ ゴシック" w:cs="ＭＳ Ｐゴシック"/>
                <w:color w:val="000000"/>
                <w:kern w:val="0"/>
                <w:sz w:val="22"/>
              </w:rPr>
            </w:pPr>
            <w:r w:rsidRPr="00B020B7">
              <w:rPr>
                <w:rFonts w:ascii="ＭＳ ゴシック" w:eastAsia="ＭＳ ゴシック" w:hAnsi="ＭＳ ゴシック" w:cs="ＭＳ Ｐゴシック" w:hint="eastAsia"/>
                <w:color w:val="000000"/>
                <w:kern w:val="0"/>
                <w:sz w:val="22"/>
              </w:rPr>
              <w:t>1,870,762</w:t>
            </w:r>
          </w:p>
        </w:tc>
        <w:tc>
          <w:tcPr>
            <w:tcW w:w="2390" w:type="dxa"/>
            <w:tcBorders>
              <w:top w:val="nil"/>
              <w:left w:val="nil"/>
              <w:bottom w:val="single" w:sz="4" w:space="0" w:color="auto"/>
              <w:right w:val="single" w:sz="4" w:space="0" w:color="auto"/>
            </w:tcBorders>
            <w:shd w:val="clear" w:color="auto" w:fill="auto"/>
            <w:noWrap/>
            <w:vAlign w:val="center"/>
            <w:hideMark/>
          </w:tcPr>
          <w:p w:rsidR="00871DED" w:rsidRPr="00B020B7" w:rsidRDefault="00871DED" w:rsidP="00716303">
            <w:pPr>
              <w:widowControl/>
              <w:jc w:val="center"/>
              <w:rPr>
                <w:rFonts w:ascii="ＭＳ ゴシック" w:eastAsia="ＭＳ ゴシック" w:hAnsi="ＭＳ ゴシック" w:cs="ＭＳ Ｐゴシック"/>
                <w:color w:val="000000"/>
                <w:kern w:val="0"/>
                <w:sz w:val="22"/>
              </w:rPr>
            </w:pPr>
            <w:r w:rsidRPr="00B020B7">
              <w:rPr>
                <w:rFonts w:ascii="ＭＳ ゴシック" w:eastAsia="ＭＳ ゴシック" w:hAnsi="ＭＳ ゴシック" w:cs="ＭＳ Ｐゴシック" w:hint="eastAsia"/>
                <w:color w:val="000000"/>
                <w:kern w:val="0"/>
                <w:sz w:val="22"/>
              </w:rPr>
              <w:t>39,725,439</w:t>
            </w:r>
          </w:p>
        </w:tc>
      </w:tr>
      <w:tr w:rsidR="00871DED" w:rsidRPr="00116ADF" w:rsidTr="00864BD6">
        <w:trPr>
          <w:trHeight w:val="277"/>
        </w:trPr>
        <w:tc>
          <w:tcPr>
            <w:tcW w:w="2278" w:type="dxa"/>
            <w:vMerge/>
            <w:tcBorders>
              <w:left w:val="single" w:sz="4" w:space="0" w:color="auto"/>
              <w:bottom w:val="single" w:sz="4" w:space="0" w:color="auto"/>
              <w:right w:val="single" w:sz="4" w:space="0" w:color="auto"/>
            </w:tcBorders>
            <w:shd w:val="clear" w:color="auto" w:fill="auto"/>
            <w:noWrap/>
            <w:vAlign w:val="center"/>
            <w:hideMark/>
          </w:tcPr>
          <w:p w:rsidR="00871DED" w:rsidRPr="00116ADF" w:rsidRDefault="00871DED" w:rsidP="00903696">
            <w:pPr>
              <w:widowControl/>
              <w:jc w:val="left"/>
              <w:rPr>
                <w:rFonts w:ascii="ＭＳ ゴシック" w:eastAsia="ＭＳ ゴシック" w:hAnsi="ＭＳ ゴシック" w:cs="ＭＳ Ｐゴシック"/>
                <w:color w:val="000000"/>
                <w:kern w:val="0"/>
                <w:sz w:val="22"/>
              </w:rPr>
            </w:pPr>
          </w:p>
        </w:tc>
        <w:tc>
          <w:tcPr>
            <w:tcW w:w="1840"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な</w:t>
            </w:r>
            <w:r w:rsidR="00FE3ADB" w:rsidRPr="00116ADF">
              <w:rPr>
                <w:rFonts w:ascii="ＭＳ ゴシック" w:eastAsia="ＭＳ ゴシック" w:hAnsi="ＭＳ ゴシック" w:cs="ＭＳ Ｐゴシック" w:hint="eastAsia"/>
                <w:color w:val="000000"/>
                <w:kern w:val="0"/>
                <w:sz w:val="22"/>
              </w:rPr>
              <w:t xml:space="preserve">　</w:t>
            </w:r>
            <w:r w:rsidRPr="00116ADF">
              <w:rPr>
                <w:rFonts w:ascii="ＭＳ ゴシック" w:eastAsia="ＭＳ ゴシック" w:hAnsi="ＭＳ ゴシック" w:cs="ＭＳ Ｐゴシック" w:hint="eastAsia"/>
                <w:color w:val="000000"/>
                <w:kern w:val="0"/>
                <w:sz w:val="22"/>
              </w:rPr>
              <w:t>し</w:t>
            </w:r>
          </w:p>
        </w:tc>
        <w:tc>
          <w:tcPr>
            <w:tcW w:w="2476" w:type="dxa"/>
            <w:tcBorders>
              <w:top w:val="nil"/>
              <w:left w:val="nil"/>
              <w:bottom w:val="single" w:sz="4" w:space="0" w:color="auto"/>
              <w:right w:val="single" w:sz="4" w:space="0" w:color="auto"/>
            </w:tcBorders>
            <w:shd w:val="clear" w:color="auto" w:fill="auto"/>
            <w:noWrap/>
            <w:vAlign w:val="center"/>
            <w:hideMark/>
          </w:tcPr>
          <w:p w:rsidR="00871DED" w:rsidRPr="00116ADF" w:rsidRDefault="00716303"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 xml:space="preserve">　</w:t>
            </w:r>
            <w:r w:rsidR="00871DED" w:rsidRPr="00116ADF">
              <w:rPr>
                <w:rFonts w:ascii="ＭＳ ゴシック" w:eastAsia="ＭＳ ゴシック" w:hAnsi="ＭＳ ゴシック" w:cs="ＭＳ Ｐゴシック" w:hint="eastAsia"/>
                <w:color w:val="000000"/>
                <w:kern w:val="0"/>
                <w:sz w:val="22"/>
              </w:rPr>
              <w:t>791,535</w:t>
            </w:r>
          </w:p>
        </w:tc>
        <w:tc>
          <w:tcPr>
            <w:tcW w:w="2390"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18,109,890</w:t>
            </w:r>
          </w:p>
        </w:tc>
      </w:tr>
      <w:tr w:rsidR="00871DED" w:rsidRPr="00116ADF" w:rsidTr="00864BD6">
        <w:trPr>
          <w:trHeight w:val="277"/>
        </w:trPr>
        <w:tc>
          <w:tcPr>
            <w:tcW w:w="2278" w:type="dxa"/>
            <w:vMerge w:val="restart"/>
            <w:tcBorders>
              <w:top w:val="single" w:sz="4" w:space="0" w:color="auto"/>
              <w:left w:val="single" w:sz="4" w:space="0" w:color="auto"/>
              <w:right w:val="single" w:sz="4" w:space="0" w:color="auto"/>
            </w:tcBorders>
            <w:shd w:val="clear" w:color="auto" w:fill="auto"/>
            <w:noWrap/>
            <w:vAlign w:val="center"/>
            <w:hideMark/>
          </w:tcPr>
          <w:p w:rsidR="00871DED" w:rsidRPr="00116ADF" w:rsidRDefault="00871DED" w:rsidP="00A512CD">
            <w:pPr>
              <w:widowControl/>
              <w:jc w:val="center"/>
              <w:rPr>
                <w:rFonts w:ascii="ＭＳ ゴシック" w:eastAsia="ＭＳ ゴシック" w:hAnsi="ＭＳ ゴシック" w:cs="ＭＳ Ｐゴシック"/>
                <w:color w:val="000000"/>
                <w:kern w:val="0"/>
                <w:sz w:val="22"/>
              </w:rPr>
            </w:pPr>
            <w:r w:rsidRPr="00C524BE">
              <w:rPr>
                <w:rFonts w:ascii="ＭＳ ゴシック" w:eastAsia="ＭＳ ゴシック" w:hAnsi="ＭＳ ゴシック" w:cs="ＭＳ Ｐゴシック" w:hint="eastAsia"/>
                <w:color w:val="000000"/>
                <w:spacing w:val="192"/>
                <w:kern w:val="0"/>
                <w:sz w:val="22"/>
                <w:fitText w:val="1430" w:id="1554782465"/>
              </w:rPr>
              <w:t>認知</w:t>
            </w:r>
            <w:r w:rsidRPr="00C524BE">
              <w:rPr>
                <w:rFonts w:ascii="ＭＳ ゴシック" w:eastAsia="ＭＳ ゴシック" w:hAnsi="ＭＳ ゴシック" w:cs="ＭＳ Ｐゴシック" w:hint="eastAsia"/>
                <w:color w:val="000000"/>
                <w:spacing w:val="1"/>
                <w:kern w:val="0"/>
                <w:sz w:val="22"/>
                <w:fitText w:val="1430" w:id="1554782465"/>
              </w:rPr>
              <w:t>症</w:t>
            </w:r>
          </w:p>
        </w:tc>
        <w:tc>
          <w:tcPr>
            <w:tcW w:w="1840"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あ</w:t>
            </w:r>
            <w:r w:rsidR="00FE3ADB" w:rsidRPr="00116ADF">
              <w:rPr>
                <w:rFonts w:ascii="ＭＳ ゴシック" w:eastAsia="ＭＳ ゴシック" w:hAnsi="ＭＳ ゴシック" w:cs="ＭＳ Ｐゴシック" w:hint="eastAsia"/>
                <w:color w:val="000000"/>
                <w:kern w:val="0"/>
                <w:sz w:val="22"/>
              </w:rPr>
              <w:t xml:space="preserve">　</w:t>
            </w:r>
            <w:r w:rsidRPr="00116ADF">
              <w:rPr>
                <w:rFonts w:ascii="ＭＳ ゴシック" w:eastAsia="ＭＳ ゴシック" w:hAnsi="ＭＳ ゴシック" w:cs="ＭＳ Ｐゴシック" w:hint="eastAsia"/>
                <w:color w:val="000000"/>
                <w:kern w:val="0"/>
                <w:sz w:val="22"/>
              </w:rPr>
              <w:t>り</w:t>
            </w:r>
          </w:p>
        </w:tc>
        <w:tc>
          <w:tcPr>
            <w:tcW w:w="2476"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1,374,032</w:t>
            </w:r>
          </w:p>
        </w:tc>
        <w:tc>
          <w:tcPr>
            <w:tcW w:w="2390"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13,291,399</w:t>
            </w:r>
          </w:p>
        </w:tc>
      </w:tr>
      <w:tr w:rsidR="00871DED" w:rsidRPr="00116ADF" w:rsidTr="00864BD6">
        <w:trPr>
          <w:trHeight w:val="277"/>
        </w:trPr>
        <w:tc>
          <w:tcPr>
            <w:tcW w:w="2278" w:type="dxa"/>
            <w:vMerge/>
            <w:tcBorders>
              <w:left w:val="single" w:sz="4" w:space="0" w:color="auto"/>
              <w:bottom w:val="single" w:sz="4" w:space="0" w:color="auto"/>
              <w:right w:val="single" w:sz="4" w:space="0" w:color="auto"/>
            </w:tcBorders>
            <w:shd w:val="clear" w:color="auto" w:fill="auto"/>
            <w:noWrap/>
            <w:vAlign w:val="center"/>
            <w:hideMark/>
          </w:tcPr>
          <w:p w:rsidR="00871DED" w:rsidRPr="00116ADF" w:rsidRDefault="00871DED" w:rsidP="00903696">
            <w:pPr>
              <w:widowControl/>
              <w:jc w:val="left"/>
              <w:rPr>
                <w:rFonts w:ascii="ＭＳ ゴシック" w:eastAsia="ＭＳ ゴシック" w:hAnsi="ＭＳ ゴシック" w:cs="ＭＳ Ｐゴシック"/>
                <w:color w:val="000000"/>
                <w:kern w:val="0"/>
                <w:sz w:val="22"/>
              </w:rPr>
            </w:pPr>
          </w:p>
        </w:tc>
        <w:tc>
          <w:tcPr>
            <w:tcW w:w="1840"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な</w:t>
            </w:r>
            <w:r w:rsidR="00FE3ADB" w:rsidRPr="00116ADF">
              <w:rPr>
                <w:rFonts w:ascii="ＭＳ ゴシック" w:eastAsia="ＭＳ ゴシック" w:hAnsi="ＭＳ ゴシック" w:cs="ＭＳ Ｐゴシック" w:hint="eastAsia"/>
                <w:color w:val="000000"/>
                <w:kern w:val="0"/>
                <w:sz w:val="22"/>
              </w:rPr>
              <w:t xml:space="preserve">　</w:t>
            </w:r>
            <w:r w:rsidRPr="00116ADF">
              <w:rPr>
                <w:rFonts w:ascii="ＭＳ ゴシック" w:eastAsia="ＭＳ ゴシック" w:hAnsi="ＭＳ ゴシック" w:cs="ＭＳ Ｐゴシック" w:hint="eastAsia"/>
                <w:color w:val="000000"/>
                <w:kern w:val="0"/>
                <w:sz w:val="22"/>
              </w:rPr>
              <w:t>し</w:t>
            </w:r>
          </w:p>
        </w:tc>
        <w:tc>
          <w:tcPr>
            <w:tcW w:w="2476" w:type="dxa"/>
            <w:tcBorders>
              <w:top w:val="nil"/>
              <w:left w:val="nil"/>
              <w:bottom w:val="single" w:sz="4" w:space="0" w:color="auto"/>
              <w:right w:val="single" w:sz="4" w:space="0" w:color="auto"/>
            </w:tcBorders>
            <w:shd w:val="clear" w:color="auto" w:fill="auto"/>
            <w:noWrap/>
            <w:vAlign w:val="center"/>
            <w:hideMark/>
          </w:tcPr>
          <w:p w:rsidR="00871DED" w:rsidRPr="00116ADF" w:rsidRDefault="00871DED" w:rsidP="00716303">
            <w:pPr>
              <w:widowControl/>
              <w:jc w:val="center"/>
              <w:rPr>
                <w:rFonts w:ascii="ＭＳ ゴシック" w:eastAsia="ＭＳ ゴシック" w:hAnsi="ＭＳ ゴシック" w:cs="ＭＳ Ｐゴシック"/>
                <w:color w:val="000000"/>
                <w:kern w:val="0"/>
                <w:sz w:val="22"/>
              </w:rPr>
            </w:pPr>
            <w:r w:rsidRPr="00116ADF">
              <w:rPr>
                <w:rFonts w:ascii="ＭＳ ゴシック" w:eastAsia="ＭＳ ゴシック" w:hAnsi="ＭＳ ゴシック" w:cs="ＭＳ Ｐゴシック" w:hint="eastAsia"/>
                <w:color w:val="000000"/>
                <w:kern w:val="0"/>
                <w:sz w:val="22"/>
              </w:rPr>
              <w:t>1,779,242</w:t>
            </w:r>
          </w:p>
        </w:tc>
        <w:tc>
          <w:tcPr>
            <w:tcW w:w="2390" w:type="dxa"/>
            <w:tcBorders>
              <w:top w:val="nil"/>
              <w:left w:val="nil"/>
              <w:bottom w:val="single" w:sz="4" w:space="0" w:color="auto"/>
              <w:right w:val="single" w:sz="4" w:space="0" w:color="auto"/>
            </w:tcBorders>
            <w:shd w:val="clear" w:color="auto" w:fill="auto"/>
            <w:noWrap/>
            <w:vAlign w:val="center"/>
            <w:hideMark/>
          </w:tcPr>
          <w:p w:rsidR="00871DED" w:rsidRPr="00116ADF" w:rsidRDefault="00661517" w:rsidP="00716303">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 xml:space="preserve"> </w:t>
            </w:r>
            <w:r w:rsidR="00871DED" w:rsidRPr="00116ADF">
              <w:rPr>
                <w:rFonts w:ascii="ＭＳ ゴシック" w:eastAsia="ＭＳ ゴシック" w:hAnsi="ＭＳ ゴシック" w:cs="ＭＳ Ｐゴシック" w:hint="eastAsia"/>
                <w:color w:val="000000"/>
                <w:kern w:val="0"/>
                <w:sz w:val="22"/>
              </w:rPr>
              <w:t>8,805,395</w:t>
            </w:r>
          </w:p>
        </w:tc>
      </w:tr>
    </w:tbl>
    <w:p w:rsidR="00126501" w:rsidRPr="00116ADF" w:rsidRDefault="00116ADF" w:rsidP="00575BE9">
      <w:pPr>
        <w:ind w:right="210"/>
        <w:jc w:val="right"/>
        <w:rPr>
          <w:rFonts w:ascii="ＭＳ Ｐゴシック" w:eastAsia="ＭＳ Ｐゴシック" w:hAnsi="ＭＳ Ｐゴシック"/>
          <w:color w:val="000000" w:themeColor="text1"/>
          <w:szCs w:val="21"/>
        </w:rPr>
      </w:pPr>
      <w:r w:rsidRPr="00116ADF">
        <w:rPr>
          <w:rFonts w:ascii="ＭＳ Ｐゴシック" w:eastAsia="ＭＳ Ｐゴシック" w:hAnsi="ＭＳ Ｐゴシック" w:hint="eastAsia"/>
          <w:color w:val="000000" w:themeColor="text1"/>
          <w:szCs w:val="21"/>
        </w:rPr>
        <w:t>出典：KDBシステム「要介護（支援者）突合状況」</w:t>
      </w:r>
    </w:p>
    <w:p w:rsidR="007930AE" w:rsidRDefault="007930AE">
      <w:pPr>
        <w:widowControl/>
        <w:jc w:val="left"/>
        <w:rPr>
          <w:rFonts w:asciiTheme="majorEastAsia" w:eastAsiaTheme="majorEastAsia" w:hAnsiTheme="majorEastAsia"/>
          <w:b/>
          <w:color w:val="000000" w:themeColor="text1"/>
          <w:sz w:val="24"/>
        </w:rPr>
      </w:pPr>
      <w:r>
        <w:rPr>
          <w:rFonts w:asciiTheme="majorEastAsia" w:eastAsiaTheme="majorEastAsia" w:hAnsiTheme="majorEastAsia"/>
          <w:b/>
          <w:color w:val="000000" w:themeColor="text1"/>
          <w:sz w:val="24"/>
        </w:rPr>
        <w:br w:type="page"/>
      </w:r>
    </w:p>
    <w:p w:rsidR="0078646D" w:rsidRPr="00DD7ABB" w:rsidRDefault="00C0651F" w:rsidP="00C0651F">
      <w:pPr>
        <w:ind w:firstLineChars="100" w:firstLine="241"/>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lastRenderedPageBreak/>
        <w:t>（４）</w:t>
      </w:r>
      <w:r w:rsidR="001A70B5" w:rsidRPr="00DD7ABB">
        <w:rPr>
          <w:rFonts w:asciiTheme="majorEastAsia" w:eastAsiaTheme="majorEastAsia" w:hAnsiTheme="majorEastAsia" w:hint="eastAsia"/>
          <w:b/>
          <w:color w:val="000000" w:themeColor="text1"/>
          <w:sz w:val="24"/>
        </w:rPr>
        <w:t>その他の統計データ</w:t>
      </w:r>
    </w:p>
    <w:p w:rsidR="001A70B5" w:rsidRPr="00C0651F" w:rsidRDefault="001A70B5" w:rsidP="00C0651F">
      <w:pPr>
        <w:ind w:firstLineChars="300" w:firstLine="720"/>
        <w:rPr>
          <w:rFonts w:asciiTheme="majorEastAsia" w:eastAsiaTheme="majorEastAsia" w:hAnsiTheme="majorEastAsia"/>
          <w:color w:val="000000" w:themeColor="text1"/>
          <w:sz w:val="24"/>
          <w:szCs w:val="24"/>
        </w:rPr>
      </w:pPr>
      <w:r w:rsidRPr="00C0651F">
        <w:rPr>
          <w:rFonts w:asciiTheme="majorEastAsia" w:eastAsiaTheme="majorEastAsia" w:hAnsiTheme="majorEastAsia" w:hint="eastAsia"/>
          <w:color w:val="000000" w:themeColor="text1"/>
          <w:sz w:val="24"/>
          <w:szCs w:val="24"/>
        </w:rPr>
        <w:t>①ジェネリック</w:t>
      </w:r>
      <w:r w:rsidR="00A916E2">
        <w:rPr>
          <w:rFonts w:asciiTheme="majorEastAsia" w:eastAsiaTheme="majorEastAsia" w:hAnsiTheme="majorEastAsia" w:hint="eastAsia"/>
          <w:color w:val="000000" w:themeColor="text1"/>
          <w:sz w:val="24"/>
          <w:szCs w:val="24"/>
        </w:rPr>
        <w:t>医薬品</w:t>
      </w:r>
      <w:r w:rsidRPr="00C0651F">
        <w:rPr>
          <w:rFonts w:asciiTheme="majorEastAsia" w:eastAsiaTheme="majorEastAsia" w:hAnsiTheme="majorEastAsia" w:hint="eastAsia"/>
          <w:color w:val="000000" w:themeColor="text1"/>
          <w:sz w:val="24"/>
          <w:szCs w:val="24"/>
        </w:rPr>
        <w:t>数量シェアの状況</w:t>
      </w:r>
    </w:p>
    <w:p w:rsidR="008234D1" w:rsidRDefault="00DE0130" w:rsidP="00C0651F">
      <w:pPr>
        <w:ind w:leftChars="400" w:left="840" w:firstLineChars="100" w:firstLine="220"/>
        <w:rPr>
          <w:rFonts w:ascii="HG丸ｺﾞｼｯｸM-PRO" w:eastAsia="HG丸ｺﾞｼｯｸM-PRO" w:hAnsi="HG丸ｺﾞｼｯｸM-PRO"/>
          <w:color w:val="000000" w:themeColor="text1"/>
          <w:sz w:val="22"/>
        </w:rPr>
      </w:pPr>
      <w:r w:rsidRPr="009439EA">
        <w:rPr>
          <w:rFonts w:ascii="HG丸ｺﾞｼｯｸM-PRO" w:eastAsia="HG丸ｺﾞｼｯｸM-PRO" w:hAnsi="HG丸ｺﾞｼｯｸM-PRO" w:hint="eastAsia"/>
          <w:color w:val="000000" w:themeColor="text1"/>
          <w:sz w:val="22"/>
        </w:rPr>
        <w:t>ジェネリック</w:t>
      </w:r>
      <w:r w:rsidR="00A916E2">
        <w:rPr>
          <w:rFonts w:ascii="HG丸ｺﾞｼｯｸM-PRO" w:eastAsia="HG丸ｺﾞｼｯｸM-PRO" w:hAnsi="HG丸ｺﾞｼｯｸM-PRO" w:hint="eastAsia"/>
          <w:color w:val="000000" w:themeColor="text1"/>
          <w:sz w:val="22"/>
        </w:rPr>
        <w:t>医薬品</w:t>
      </w:r>
      <w:r w:rsidRPr="009439EA">
        <w:rPr>
          <w:rFonts w:ascii="HG丸ｺﾞｼｯｸM-PRO" w:eastAsia="HG丸ｺﾞｼｯｸM-PRO" w:hAnsi="HG丸ｺﾞｼｯｸM-PRO" w:hint="eastAsia"/>
          <w:color w:val="000000" w:themeColor="text1"/>
          <w:sz w:val="22"/>
        </w:rPr>
        <w:t>数量</w:t>
      </w:r>
      <w:r w:rsidRPr="008234D1">
        <w:rPr>
          <w:rFonts w:ascii="HG丸ｺﾞｼｯｸM-PRO" w:eastAsia="HG丸ｺﾞｼｯｸM-PRO" w:hAnsi="HG丸ｺﾞｼｯｸM-PRO" w:hint="eastAsia"/>
          <w:color w:val="000000" w:themeColor="text1"/>
          <w:sz w:val="22"/>
        </w:rPr>
        <w:t>シェアが</w:t>
      </w:r>
      <w:r w:rsidRPr="009439EA">
        <w:rPr>
          <w:rFonts w:ascii="HG丸ｺﾞｼｯｸM-PRO" w:eastAsia="HG丸ｺﾞｼｯｸM-PRO" w:hAnsi="HG丸ｺﾞｼｯｸM-PRO" w:hint="eastAsia"/>
          <w:color w:val="000000" w:themeColor="text1"/>
          <w:sz w:val="22"/>
        </w:rPr>
        <w:t>年々伸びており、</w:t>
      </w:r>
      <w:r w:rsidR="00A16A59">
        <w:rPr>
          <w:rFonts w:ascii="HG丸ｺﾞｼｯｸM-PRO" w:eastAsia="HG丸ｺﾞｼｯｸM-PRO" w:hAnsi="HG丸ｺﾞｼｯｸM-PRO" w:hint="eastAsia"/>
          <w:color w:val="000000" w:themeColor="text1"/>
          <w:sz w:val="22"/>
        </w:rPr>
        <w:t>１</w:t>
      </w:r>
      <w:r w:rsidR="00F72341">
        <w:rPr>
          <w:rFonts w:ascii="HG丸ｺﾞｼｯｸM-PRO" w:eastAsia="HG丸ｺﾞｼｯｸM-PRO" w:hAnsi="HG丸ｺﾞｼｯｸM-PRO" w:hint="eastAsia"/>
          <w:color w:val="000000" w:themeColor="text1"/>
          <w:sz w:val="22"/>
        </w:rPr>
        <w:t>件当たり調剤費も平成２６年度から減少傾向にあることから</w:t>
      </w:r>
      <w:r w:rsidRPr="009439EA">
        <w:rPr>
          <w:rFonts w:ascii="HG丸ｺﾞｼｯｸM-PRO" w:eastAsia="HG丸ｺﾞｼｯｸM-PRO" w:hAnsi="HG丸ｺﾞｼｯｸM-PRO" w:hint="eastAsia"/>
          <w:color w:val="000000" w:themeColor="text1"/>
          <w:sz w:val="22"/>
        </w:rPr>
        <w:t>ジェネリック</w:t>
      </w:r>
      <w:r w:rsidR="00A916E2">
        <w:rPr>
          <w:rFonts w:ascii="HG丸ｺﾞｼｯｸM-PRO" w:eastAsia="HG丸ｺﾞｼｯｸM-PRO" w:hAnsi="HG丸ｺﾞｼｯｸM-PRO" w:hint="eastAsia"/>
          <w:color w:val="000000" w:themeColor="text1"/>
          <w:sz w:val="22"/>
        </w:rPr>
        <w:t>医薬品</w:t>
      </w:r>
      <w:r w:rsidRPr="009439EA">
        <w:rPr>
          <w:rFonts w:ascii="HG丸ｺﾞｼｯｸM-PRO" w:eastAsia="HG丸ｺﾞｼｯｸM-PRO" w:hAnsi="HG丸ｺﾞｼｯｸM-PRO" w:hint="eastAsia"/>
          <w:color w:val="000000" w:themeColor="text1"/>
          <w:sz w:val="22"/>
        </w:rPr>
        <w:t>への理解が深まっていると推測できます。</w:t>
      </w:r>
    </w:p>
    <w:p w:rsidR="001A70B5" w:rsidRDefault="007930AE" w:rsidP="008234D1">
      <w:pPr>
        <w:ind w:firstLineChars="400" w:firstLine="880"/>
        <w:rPr>
          <w:rFonts w:ascii="HG丸ｺﾞｼｯｸM-PRO" w:eastAsia="HG丸ｺﾞｼｯｸM-PRO" w:hAnsi="HG丸ｺﾞｼｯｸM-PRO"/>
          <w:color w:val="000000" w:themeColor="text1"/>
          <w:sz w:val="22"/>
        </w:rPr>
      </w:pPr>
      <w:r w:rsidRPr="009439EA">
        <w:rPr>
          <w:rFonts w:ascii="HG丸ｺﾞｼｯｸM-PRO" w:eastAsia="HG丸ｺﾞｼｯｸM-PRO" w:hAnsi="HG丸ｺﾞｼｯｸM-PRO" w:hint="eastAsia"/>
          <w:color w:val="000000" w:themeColor="text1"/>
          <w:sz w:val="22"/>
        </w:rPr>
        <w:t>【図</w:t>
      </w:r>
      <w:r w:rsidR="00D94315">
        <w:rPr>
          <w:rFonts w:ascii="HG丸ｺﾞｼｯｸM-PRO" w:eastAsia="HG丸ｺﾞｼｯｸM-PRO" w:hAnsi="HG丸ｺﾞｼｯｸM-PRO" w:hint="eastAsia"/>
          <w:color w:val="000000" w:themeColor="text1"/>
          <w:sz w:val="22"/>
        </w:rPr>
        <w:t>30</w:t>
      </w:r>
      <w:r w:rsidRPr="009439EA">
        <w:rPr>
          <w:rFonts w:ascii="HG丸ｺﾞｼｯｸM-PRO" w:eastAsia="HG丸ｺﾞｼｯｸM-PRO" w:hAnsi="HG丸ｺﾞｼｯｸM-PRO" w:hint="eastAsia"/>
          <w:color w:val="000000" w:themeColor="text1"/>
          <w:sz w:val="22"/>
        </w:rPr>
        <w:t>】</w:t>
      </w:r>
      <w:r w:rsidR="008234D1">
        <w:rPr>
          <w:rFonts w:ascii="HG丸ｺﾞｼｯｸM-PRO" w:eastAsia="HG丸ｺﾞｼｯｸM-PRO" w:hAnsi="HG丸ｺﾞｼｯｸM-PRO" w:hint="eastAsia"/>
          <w:color w:val="000000" w:themeColor="text1"/>
          <w:sz w:val="22"/>
        </w:rPr>
        <w:t>【図</w:t>
      </w:r>
      <w:r w:rsidR="00D94315">
        <w:rPr>
          <w:rFonts w:ascii="HG丸ｺﾞｼｯｸM-PRO" w:eastAsia="HG丸ｺﾞｼｯｸM-PRO" w:hAnsi="HG丸ｺﾞｼｯｸM-PRO" w:hint="eastAsia"/>
          <w:color w:val="000000" w:themeColor="text1"/>
          <w:sz w:val="22"/>
        </w:rPr>
        <w:t>31</w:t>
      </w:r>
      <w:r w:rsidR="00F72341">
        <w:rPr>
          <w:rFonts w:ascii="HG丸ｺﾞｼｯｸM-PRO" w:eastAsia="HG丸ｺﾞｼｯｸM-PRO" w:hAnsi="HG丸ｺﾞｼｯｸM-PRO" w:hint="eastAsia"/>
          <w:color w:val="000000" w:themeColor="text1"/>
          <w:sz w:val="22"/>
        </w:rPr>
        <w:t>】</w:t>
      </w:r>
    </w:p>
    <w:p w:rsidR="00F72341" w:rsidRDefault="00F72341" w:rsidP="00C0651F">
      <w:pPr>
        <w:ind w:leftChars="400" w:left="840" w:firstLineChars="100" w:firstLine="240"/>
        <w:rPr>
          <w:rFonts w:asciiTheme="majorEastAsia" w:eastAsiaTheme="majorEastAsia" w:hAnsiTheme="majorEastAsia"/>
          <w:color w:val="000000" w:themeColor="text1"/>
          <w:sz w:val="24"/>
        </w:rPr>
      </w:pPr>
    </w:p>
    <w:p w:rsidR="0078646D" w:rsidRDefault="00DE0130" w:rsidP="002A7624">
      <w:pPr>
        <w:ind w:firstLineChars="135" w:firstLine="283"/>
        <w:rPr>
          <w:rFonts w:asciiTheme="majorEastAsia" w:eastAsiaTheme="majorEastAsia" w:hAnsiTheme="majorEastAsia"/>
          <w:color w:val="000000" w:themeColor="text1"/>
          <w:sz w:val="24"/>
        </w:rPr>
      </w:pPr>
      <w:r>
        <w:rPr>
          <w:noProof/>
        </w:rPr>
        <w:drawing>
          <wp:inline distT="0" distB="0" distL="0" distR="0" wp14:anchorId="510F5AEA" wp14:editId="551F92BB">
            <wp:extent cx="6057900" cy="2654490"/>
            <wp:effectExtent l="0" t="0" r="0" b="12700"/>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8646D" w:rsidRPr="005F43F5" w:rsidRDefault="005C42F6" w:rsidP="005F43F5">
      <w:pPr>
        <w:ind w:right="248" w:firstLineChars="2250" w:firstLine="4725"/>
        <w:rPr>
          <w:rFonts w:ascii="ＭＳ Ｐゴシック" w:eastAsia="ＭＳ Ｐゴシック" w:hAnsi="ＭＳ Ｐゴシック"/>
          <w:color w:val="000000" w:themeColor="text1"/>
          <w:szCs w:val="21"/>
        </w:rPr>
      </w:pPr>
      <w:r w:rsidRPr="005F43F5">
        <w:rPr>
          <w:rFonts w:ascii="ＭＳ Ｐゴシック" w:eastAsia="ＭＳ Ｐゴシック" w:hAnsi="ＭＳ Ｐゴシック" w:hint="eastAsia"/>
          <w:color w:val="000000" w:themeColor="text1"/>
          <w:szCs w:val="21"/>
        </w:rPr>
        <w:t>出典</w:t>
      </w:r>
      <w:r w:rsidRPr="005F43F5">
        <w:rPr>
          <w:rFonts w:ascii="ＭＳ Ｐゴシック" w:eastAsia="ＭＳ Ｐゴシック" w:hAnsi="ＭＳ Ｐゴシック"/>
          <w:color w:val="000000" w:themeColor="text1"/>
          <w:szCs w:val="21"/>
        </w:rPr>
        <w:t>：埼玉県</w:t>
      </w:r>
      <w:r w:rsidRPr="005F43F5">
        <w:rPr>
          <w:rFonts w:ascii="ＭＳ Ｐゴシック" w:eastAsia="ＭＳ Ｐゴシック" w:hAnsi="ＭＳ Ｐゴシック" w:hint="eastAsia"/>
          <w:color w:val="000000" w:themeColor="text1"/>
          <w:szCs w:val="21"/>
        </w:rPr>
        <w:t>国民健康保険</w:t>
      </w:r>
      <w:r w:rsidRPr="005F43F5">
        <w:rPr>
          <w:rFonts w:ascii="ＭＳ Ｐゴシック" w:eastAsia="ＭＳ Ｐゴシック" w:hAnsi="ＭＳ Ｐゴシック"/>
          <w:color w:val="000000" w:themeColor="text1"/>
          <w:szCs w:val="21"/>
        </w:rPr>
        <w:t>における医療費等の状況</w:t>
      </w:r>
    </w:p>
    <w:p w:rsidR="0078646D" w:rsidRDefault="003E024F" w:rsidP="002A7624">
      <w:pPr>
        <w:ind w:firstLineChars="135" w:firstLine="283"/>
        <w:rPr>
          <w:rFonts w:asciiTheme="majorEastAsia" w:eastAsiaTheme="majorEastAsia" w:hAnsiTheme="majorEastAsia"/>
          <w:color w:val="000000" w:themeColor="text1"/>
          <w:sz w:val="24"/>
        </w:rPr>
      </w:pPr>
      <w:r>
        <w:rPr>
          <w:noProof/>
        </w:rPr>
        <w:drawing>
          <wp:inline distT="0" distB="0" distL="0" distR="0" wp14:anchorId="64F173DF" wp14:editId="1DF72481">
            <wp:extent cx="6083935" cy="4073857"/>
            <wp:effectExtent l="0" t="0" r="12065" b="3175"/>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F68AC">
        <w:rPr>
          <w:noProof/>
        </w:rPr>
        <mc:AlternateContent>
          <mc:Choice Requires="wps">
            <w:drawing>
              <wp:anchor distT="0" distB="0" distL="114300" distR="114300" simplePos="0" relativeHeight="252318208" behindDoc="0" locked="0" layoutInCell="1" allowOverlap="1">
                <wp:simplePos x="0" y="0"/>
                <wp:positionH relativeFrom="margin">
                  <wp:posOffset>6007735</wp:posOffset>
                </wp:positionH>
                <wp:positionV relativeFrom="paragraph">
                  <wp:posOffset>146685</wp:posOffset>
                </wp:positionV>
                <wp:extent cx="371475" cy="2762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wps:spPr>
                      <wps:txbx>
                        <w:txbxContent>
                          <w:p w:rsidR="0080621A" w:rsidRPr="00245909" w:rsidRDefault="0080621A">
                            <w:pPr>
                              <w:rPr>
                                <w:rFonts w:asciiTheme="majorEastAsia" w:eastAsiaTheme="majorEastAsia" w:hAnsiTheme="majorEastAsia"/>
                                <w:sz w:val="18"/>
                                <w:szCs w:val="18"/>
                              </w:rPr>
                            </w:pPr>
                            <w:r w:rsidRPr="00245909">
                              <w:rPr>
                                <w:rFonts w:asciiTheme="majorEastAsia" w:eastAsiaTheme="majorEastAsia" w:hAnsiTheme="majorEastAsia" w:hint="eastAsia"/>
                                <w:sz w:val="18"/>
                                <w:szCs w:val="18"/>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27" o:spid="_x0000_s1039" type="#_x0000_t202" style="position:absolute;left:0;text-align:left;margin-left:473.05pt;margin-top:11.55pt;width:29.25pt;height:21.75pt;z-index:25231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" filled="f" stroked="f" strokeweight=".5pt">
                <v:textbox>
                  <w:txbxContent>
                    <w:p w:rsidR="0080621A" w:rsidRPr="00245909" w:rsidRDefault="0080621A">
                      <w:pPr>
                        <w:rPr>
                          <w:rFonts w:asciiTheme="majorEastAsia" w:eastAsiaTheme="majorEastAsia" w:hAnsiTheme="majorEastAsia"/>
                          <w:sz w:val="18"/>
                          <w:szCs w:val="18"/>
                        </w:rPr>
                      </w:pPr>
                      <w:r w:rsidRPr="00245909">
                        <w:rPr>
                          <w:rFonts w:asciiTheme="majorEastAsia" w:eastAsiaTheme="majorEastAsia" w:hAnsiTheme="majorEastAsia" w:hint="eastAsia"/>
                          <w:sz w:val="18"/>
                          <w:szCs w:val="18"/>
                        </w:rPr>
                        <w:t>円</w:t>
                      </w:r>
                    </w:p>
                  </w:txbxContent>
                </v:textbox>
                <w10:wrap anchorx="margin"/>
              </v:shape>
            </w:pict>
          </mc:Fallback>
        </mc:AlternateContent>
      </w:r>
    </w:p>
    <w:p w:rsidR="00882A11" w:rsidRPr="00D42751" w:rsidRDefault="005C42F6" w:rsidP="007B3D56">
      <w:pPr>
        <w:ind w:rightChars="-203" w:right="-426" w:firstLineChars="2100" w:firstLine="4410"/>
        <w:jc w:val="left"/>
        <w:rPr>
          <w:rFonts w:ascii="ＭＳ ゴシック" w:eastAsia="ＭＳ ゴシック" w:hAnsi="ＭＳ ゴシック"/>
          <w:b/>
          <w:sz w:val="28"/>
          <w:szCs w:val="28"/>
        </w:rPr>
      </w:pPr>
      <w:r w:rsidRPr="007B3D56">
        <w:rPr>
          <w:rFonts w:ascii="ＭＳ Ｐゴシック" w:eastAsia="ＭＳ Ｐゴシック" w:hAnsi="ＭＳ Ｐゴシック" w:hint="eastAsia"/>
          <w:color w:val="000000" w:themeColor="text1"/>
          <w:szCs w:val="21"/>
        </w:rPr>
        <w:t>出典</w:t>
      </w:r>
      <w:r w:rsidR="007930AE" w:rsidRPr="007B3D56">
        <w:rPr>
          <w:rFonts w:ascii="ＭＳ Ｐゴシック" w:eastAsia="ＭＳ Ｐゴシック" w:hAnsi="ＭＳ Ｐゴシック"/>
          <w:color w:val="000000" w:themeColor="text1"/>
          <w:szCs w:val="21"/>
        </w:rPr>
        <w:t>：国民健康保険事業状況（平成</w:t>
      </w:r>
      <w:r w:rsidR="007930AE" w:rsidRPr="007B3D56">
        <w:rPr>
          <w:rFonts w:ascii="ＭＳ Ｐゴシック" w:eastAsia="ＭＳ Ｐゴシック" w:hAnsi="ＭＳ Ｐゴシック" w:hint="eastAsia"/>
          <w:color w:val="000000" w:themeColor="text1"/>
          <w:szCs w:val="21"/>
        </w:rPr>
        <w:t>28</w:t>
      </w:r>
      <w:r w:rsidRPr="007B3D56">
        <w:rPr>
          <w:rFonts w:ascii="ＭＳ Ｐゴシック" w:eastAsia="ＭＳ Ｐゴシック" w:hAnsi="ＭＳ Ｐゴシック"/>
          <w:color w:val="000000" w:themeColor="text1"/>
          <w:szCs w:val="21"/>
        </w:rPr>
        <w:t>年度のみ速報値）</w:t>
      </w:r>
      <w:r w:rsidR="001F5E62">
        <w:rPr>
          <w:rFonts w:asciiTheme="majorEastAsia" w:eastAsiaTheme="majorEastAsia" w:hAnsiTheme="majorEastAsia" w:hint="eastAsia"/>
          <w:color w:val="000000" w:themeColor="text1"/>
          <w:sz w:val="24"/>
        </w:rPr>
        <w:t xml:space="preserve">　</w:t>
      </w:r>
      <w:r w:rsidR="0016027B">
        <w:rPr>
          <w:rFonts w:asciiTheme="majorEastAsia" w:eastAsiaTheme="majorEastAsia" w:hAnsiTheme="majorEastAsia"/>
          <w:color w:val="000000" w:themeColor="text1"/>
          <w:sz w:val="24"/>
        </w:rPr>
        <w:br w:type="page"/>
      </w:r>
      <w:r w:rsidR="00882A11" w:rsidRPr="001606E4">
        <w:rPr>
          <w:rFonts w:ascii="ＭＳ ゴシック" w:eastAsia="ＭＳ ゴシック" w:hAnsi="ＭＳ ゴシック" w:hint="eastAsia"/>
          <w:b/>
          <w:sz w:val="24"/>
          <w:szCs w:val="24"/>
        </w:rPr>
        <w:lastRenderedPageBreak/>
        <w:t>３　健康課題の抽出・明確化</w:t>
      </w:r>
    </w:p>
    <w:tbl>
      <w:tblPr>
        <w:tblpPr w:leftFromText="142" w:rightFromText="142" w:vertAnchor="page" w:horzAnchor="margin" w:tblpY="201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433"/>
        <w:gridCol w:w="4080"/>
        <w:gridCol w:w="684"/>
        <w:gridCol w:w="1301"/>
      </w:tblGrid>
      <w:tr w:rsidR="00137FA8" w:rsidRPr="0056698B" w:rsidTr="00DB7E0C">
        <w:trPr>
          <w:cantSplit/>
          <w:trHeight w:val="274"/>
        </w:trPr>
        <w:tc>
          <w:tcPr>
            <w:tcW w:w="3995" w:type="dxa"/>
            <w:gridSpan w:val="2"/>
            <w:tcBorders>
              <w:top w:val="single" w:sz="4" w:space="0" w:color="000000"/>
              <w:left w:val="single" w:sz="4" w:space="0" w:color="000000"/>
              <w:bottom w:val="single" w:sz="4" w:space="0" w:color="000000"/>
              <w:right w:val="single" w:sz="4" w:space="0" w:color="auto"/>
            </w:tcBorders>
            <w:shd w:val="clear" w:color="auto" w:fill="D9D9D9"/>
            <w:vAlign w:val="center"/>
            <w:hideMark/>
          </w:tcPr>
          <w:p w:rsidR="00137FA8" w:rsidRPr="005B628A" w:rsidRDefault="00137FA8" w:rsidP="00137FA8">
            <w:pPr>
              <w:jc w:val="center"/>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課　題</w:t>
            </w:r>
          </w:p>
        </w:tc>
        <w:tc>
          <w:tcPr>
            <w:tcW w:w="4080" w:type="dxa"/>
            <w:tcBorders>
              <w:top w:val="single" w:sz="4" w:space="0" w:color="000000"/>
              <w:left w:val="single" w:sz="4" w:space="0" w:color="auto"/>
              <w:bottom w:val="single" w:sz="4" w:space="0" w:color="auto"/>
              <w:right w:val="single" w:sz="4" w:space="0" w:color="auto"/>
            </w:tcBorders>
            <w:shd w:val="clear" w:color="auto" w:fill="D9D9D9"/>
            <w:vAlign w:val="center"/>
            <w:hideMark/>
          </w:tcPr>
          <w:p w:rsidR="00137FA8" w:rsidRPr="005B628A" w:rsidRDefault="00137FA8" w:rsidP="00137FA8">
            <w:pPr>
              <w:jc w:val="center"/>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対策の方向性</w:t>
            </w:r>
          </w:p>
        </w:tc>
        <w:tc>
          <w:tcPr>
            <w:tcW w:w="684" w:type="dxa"/>
            <w:tcBorders>
              <w:top w:val="nil"/>
              <w:left w:val="single" w:sz="4" w:space="0" w:color="auto"/>
              <w:bottom w:val="nil"/>
              <w:right w:val="single" w:sz="4" w:space="0" w:color="000000"/>
            </w:tcBorders>
            <w:shd w:val="clear" w:color="auto" w:fill="FFFFFF"/>
          </w:tcPr>
          <w:p w:rsidR="00137FA8" w:rsidRPr="005B628A" w:rsidRDefault="00137FA8" w:rsidP="00137FA8">
            <w:pPr>
              <w:jc w:val="center"/>
              <w:rPr>
                <w:rFonts w:ascii="HG丸ｺﾞｼｯｸM-PRO" w:eastAsia="HG丸ｺﾞｼｯｸM-PRO" w:hAnsi="HG丸ｺﾞｼｯｸM-PRO" w:cs="Meiryo UI"/>
                <w:szCs w:val="21"/>
              </w:rPr>
            </w:pP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137FA8" w:rsidRPr="005B628A" w:rsidRDefault="00137FA8" w:rsidP="00137FA8">
            <w:pPr>
              <w:jc w:val="center"/>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事業</w:t>
            </w:r>
          </w:p>
        </w:tc>
      </w:tr>
      <w:tr w:rsidR="00137FA8" w:rsidRPr="0056698B" w:rsidTr="00137FA8">
        <w:trPr>
          <w:cantSplit/>
          <w:trHeight w:val="2099"/>
        </w:trPr>
        <w:tc>
          <w:tcPr>
            <w:tcW w:w="562" w:type="dxa"/>
            <w:tcBorders>
              <w:top w:val="single" w:sz="4" w:space="0" w:color="000000"/>
              <w:left w:val="single" w:sz="4" w:space="0" w:color="000000"/>
              <w:bottom w:val="single" w:sz="4" w:space="0" w:color="000000"/>
              <w:right w:val="single" w:sz="4" w:space="0" w:color="auto"/>
            </w:tcBorders>
            <w:textDirection w:val="tbRlV"/>
            <w:hideMark/>
          </w:tcPr>
          <w:p w:rsidR="00137FA8" w:rsidRPr="005B628A" w:rsidRDefault="00137FA8" w:rsidP="008A667B">
            <w:pPr>
              <w:pStyle w:val="a9"/>
              <w:ind w:leftChars="0" w:left="113" w:right="113"/>
              <w:jc w:val="center"/>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特定健康診査</w:t>
            </w:r>
          </w:p>
        </w:tc>
        <w:tc>
          <w:tcPr>
            <w:tcW w:w="3433" w:type="dxa"/>
            <w:tcBorders>
              <w:top w:val="single" w:sz="4" w:space="0" w:color="000000"/>
              <w:left w:val="single" w:sz="4" w:space="0" w:color="000000"/>
              <w:bottom w:val="single" w:sz="4" w:space="0" w:color="000000"/>
              <w:right w:val="single" w:sz="4" w:space="0" w:color="auto"/>
            </w:tcBorders>
          </w:tcPr>
          <w:p w:rsidR="00824F79" w:rsidRPr="00874BBA" w:rsidRDefault="00824F79" w:rsidP="00824F79">
            <w:pPr>
              <w:ind w:leftChars="15" w:left="32" w:hanging="1"/>
              <w:rPr>
                <w:rFonts w:ascii="HG丸ｺﾞｼｯｸM-PRO" w:eastAsia="HG丸ｺﾞｼｯｸM-PRO" w:hAnsi="HG丸ｺﾞｼｯｸM-PRO" w:cs="Meiryo UI"/>
                <w:sz w:val="20"/>
                <w:szCs w:val="20"/>
              </w:rPr>
            </w:pPr>
            <w:r w:rsidRPr="00874BBA">
              <w:rPr>
                <w:rFonts w:ascii="HG丸ｺﾞｼｯｸM-PRO" w:eastAsia="HG丸ｺﾞｼｯｸM-PRO" w:hAnsi="HG丸ｺﾞｼｯｸM-PRO" w:cs="Meiryo UI" w:hint="eastAsia"/>
                <w:sz w:val="20"/>
                <w:szCs w:val="20"/>
              </w:rPr>
              <w:t>・特定健康診査受診率は</w:t>
            </w:r>
            <w:r w:rsidR="006707E7" w:rsidRPr="00874BBA">
              <w:rPr>
                <w:rFonts w:ascii="HG丸ｺﾞｼｯｸM-PRO" w:eastAsia="HG丸ｺﾞｼｯｸM-PRO" w:hAnsi="HG丸ｺﾞｼｯｸM-PRO" w:cs="Meiryo UI" w:hint="eastAsia"/>
                <w:sz w:val="20"/>
                <w:szCs w:val="20"/>
              </w:rPr>
              <w:t>、38％台で</w:t>
            </w:r>
            <w:r w:rsidRPr="00874BBA">
              <w:rPr>
                <w:rFonts w:ascii="HG丸ｺﾞｼｯｸM-PRO" w:eastAsia="HG丸ｺﾞｼｯｸM-PRO" w:hAnsi="HG丸ｺﾞｼｯｸM-PRO" w:cs="Meiryo UI" w:hint="eastAsia"/>
                <w:sz w:val="20"/>
                <w:szCs w:val="20"/>
              </w:rPr>
              <w:t>推移して</w:t>
            </w:r>
            <w:r w:rsidR="006707E7" w:rsidRPr="00874BBA">
              <w:rPr>
                <w:rFonts w:ascii="HG丸ｺﾞｼｯｸM-PRO" w:eastAsia="HG丸ｺﾞｼｯｸM-PRO" w:hAnsi="HG丸ｺﾞｼｯｸM-PRO" w:cs="Meiryo UI" w:hint="eastAsia"/>
                <w:sz w:val="20"/>
                <w:szCs w:val="20"/>
              </w:rPr>
              <w:t>おり</w:t>
            </w:r>
            <w:r w:rsidRPr="00874BBA">
              <w:rPr>
                <w:rFonts w:ascii="HG丸ｺﾞｼｯｸM-PRO" w:eastAsia="HG丸ｺﾞｼｯｸM-PRO" w:hAnsi="HG丸ｺﾞｼｯｸM-PRO" w:cs="Meiryo UI" w:hint="eastAsia"/>
                <w:sz w:val="20"/>
                <w:szCs w:val="20"/>
              </w:rPr>
              <w:t>、目標</w:t>
            </w:r>
            <w:r w:rsidR="006707E7" w:rsidRPr="00874BBA">
              <w:rPr>
                <w:rFonts w:ascii="HG丸ｺﾞｼｯｸM-PRO" w:eastAsia="HG丸ｺﾞｼｯｸM-PRO" w:hAnsi="HG丸ｺﾞｼｯｸM-PRO" w:cs="Meiryo UI" w:hint="eastAsia"/>
                <w:sz w:val="20"/>
                <w:szCs w:val="20"/>
              </w:rPr>
              <w:t>値に</w:t>
            </w:r>
            <w:r w:rsidRPr="00874BBA">
              <w:rPr>
                <w:rFonts w:ascii="HG丸ｺﾞｼｯｸM-PRO" w:eastAsia="HG丸ｺﾞｼｯｸM-PRO" w:hAnsi="HG丸ｺﾞｼｯｸM-PRO" w:cs="Meiryo UI" w:hint="eastAsia"/>
                <w:sz w:val="20"/>
                <w:szCs w:val="20"/>
              </w:rPr>
              <w:t>は達していない</w:t>
            </w:r>
            <w:r w:rsidR="003B256D">
              <w:rPr>
                <w:rFonts w:ascii="HG丸ｺﾞｼｯｸM-PRO" w:eastAsia="HG丸ｺﾞｼｯｸM-PRO" w:hAnsi="HG丸ｺﾞｼｯｸM-PRO" w:cs="Meiryo UI" w:hint="eastAsia"/>
                <w:sz w:val="16"/>
                <w:szCs w:val="16"/>
              </w:rPr>
              <w:t>【</w:t>
            </w:r>
            <w:r w:rsidR="00463C45" w:rsidRPr="00463C45">
              <w:rPr>
                <w:rFonts w:ascii="HG丸ｺﾞｼｯｸM-PRO" w:eastAsia="HG丸ｺﾞｼｯｸM-PRO" w:hAnsi="HG丸ｺﾞｼｯｸM-PRO" w:cs="Meiryo UI" w:hint="eastAsia"/>
                <w:sz w:val="16"/>
                <w:szCs w:val="16"/>
              </w:rPr>
              <w:t>Ｐ19　図</w:t>
            </w:r>
            <w:r w:rsidR="00463C45" w:rsidRPr="00463C45">
              <w:rPr>
                <w:rFonts w:ascii="HG丸ｺﾞｼｯｸM-PRO" w:eastAsia="HG丸ｺﾞｼｯｸM-PRO" w:hAnsi="HG丸ｺﾞｼｯｸM-PRO" w:cs="Meiryo UI"/>
                <w:sz w:val="16"/>
                <w:szCs w:val="16"/>
              </w:rPr>
              <w:t>21</w:t>
            </w:r>
            <w:r w:rsidR="003B256D">
              <w:rPr>
                <w:rFonts w:ascii="HG丸ｺﾞｼｯｸM-PRO" w:eastAsia="HG丸ｺﾞｼｯｸM-PRO" w:hAnsi="HG丸ｺﾞｼｯｸM-PRO" w:cs="Meiryo UI" w:hint="eastAsia"/>
                <w:sz w:val="16"/>
                <w:szCs w:val="16"/>
              </w:rPr>
              <w:t>】</w:t>
            </w:r>
          </w:p>
          <w:p w:rsidR="00824F79" w:rsidRPr="00874BBA" w:rsidRDefault="00824F79" w:rsidP="00824F79">
            <w:pPr>
              <w:rPr>
                <w:rFonts w:ascii="HG丸ｺﾞｼｯｸM-PRO" w:eastAsia="HG丸ｺﾞｼｯｸM-PRO" w:hAnsi="HG丸ｺﾞｼｯｸM-PRO" w:cs="Meiryo UI"/>
                <w:sz w:val="20"/>
                <w:szCs w:val="20"/>
              </w:rPr>
            </w:pPr>
            <w:r w:rsidRPr="00874BBA">
              <w:rPr>
                <w:rFonts w:ascii="HG丸ｺﾞｼｯｸM-PRO" w:eastAsia="HG丸ｺﾞｼｯｸM-PRO" w:hAnsi="HG丸ｺﾞｼｯｸM-PRO" w:cs="Meiryo UI" w:hint="eastAsia"/>
                <w:sz w:val="20"/>
                <w:szCs w:val="20"/>
              </w:rPr>
              <w:t>・</w:t>
            </w:r>
            <w:r w:rsidRPr="00874BBA">
              <w:rPr>
                <w:rFonts w:ascii="HG丸ｺﾞｼｯｸM-PRO" w:eastAsia="HG丸ｺﾞｼｯｸM-PRO" w:hAnsi="HG丸ｺﾞｼｯｸM-PRO" w:cs="Meiryo UI"/>
                <w:sz w:val="20"/>
                <w:szCs w:val="20"/>
              </w:rPr>
              <w:t>60</w:t>
            </w:r>
            <w:r w:rsidRPr="00874BBA">
              <w:rPr>
                <w:rFonts w:ascii="HG丸ｺﾞｼｯｸM-PRO" w:eastAsia="HG丸ｺﾞｼｯｸM-PRO" w:hAnsi="HG丸ｺﾞｼｯｸM-PRO" w:cs="Meiryo UI" w:hint="eastAsia"/>
                <w:sz w:val="20"/>
                <w:szCs w:val="20"/>
              </w:rPr>
              <w:t>歳代の受診率は高いが、</w:t>
            </w:r>
            <w:r w:rsidR="00DB7E0C">
              <w:rPr>
                <w:rFonts w:ascii="HG丸ｺﾞｼｯｸM-PRO" w:eastAsia="HG丸ｺﾞｼｯｸM-PRO" w:hAnsi="HG丸ｺﾞｼｯｸM-PRO" w:cs="Meiryo UI" w:hint="eastAsia"/>
                <w:sz w:val="20"/>
                <w:szCs w:val="20"/>
              </w:rPr>
              <w:t>対象者が多いため</w:t>
            </w:r>
            <w:r w:rsidR="006707E7" w:rsidRPr="00874BBA">
              <w:rPr>
                <w:rFonts w:ascii="HG丸ｺﾞｼｯｸM-PRO" w:eastAsia="HG丸ｺﾞｼｯｸM-PRO" w:hAnsi="HG丸ｺﾞｼｯｸM-PRO" w:cs="Meiryo UI" w:hint="eastAsia"/>
                <w:sz w:val="20"/>
                <w:szCs w:val="20"/>
              </w:rPr>
              <w:t>未受診者</w:t>
            </w:r>
            <w:r w:rsidR="00DB7E0C">
              <w:rPr>
                <w:rFonts w:ascii="HG丸ｺﾞｼｯｸM-PRO" w:eastAsia="HG丸ｺﾞｼｯｸM-PRO" w:hAnsi="HG丸ｺﾞｼｯｸM-PRO" w:cs="Meiryo UI" w:hint="eastAsia"/>
                <w:sz w:val="20"/>
                <w:szCs w:val="20"/>
              </w:rPr>
              <w:t>も</w:t>
            </w:r>
            <w:r w:rsidRPr="00874BBA">
              <w:rPr>
                <w:rFonts w:ascii="HG丸ｺﾞｼｯｸM-PRO" w:eastAsia="HG丸ｺﾞｼｯｸM-PRO" w:hAnsi="HG丸ｺﾞｼｯｸM-PRO" w:cs="Meiryo UI" w:hint="eastAsia"/>
                <w:sz w:val="20"/>
                <w:szCs w:val="20"/>
              </w:rPr>
              <w:t>多い</w:t>
            </w:r>
            <w:r w:rsidR="003B256D">
              <w:rPr>
                <w:rFonts w:ascii="HG丸ｺﾞｼｯｸM-PRO" w:eastAsia="HG丸ｺﾞｼｯｸM-PRO" w:hAnsi="HG丸ｺﾞｼｯｸM-PRO" w:cs="Meiryo UI" w:hint="eastAsia"/>
                <w:sz w:val="16"/>
                <w:szCs w:val="16"/>
              </w:rPr>
              <w:t>【</w:t>
            </w:r>
            <w:r w:rsidR="00463C45" w:rsidRPr="00463C45">
              <w:rPr>
                <w:rFonts w:ascii="HG丸ｺﾞｼｯｸM-PRO" w:eastAsia="HG丸ｺﾞｼｯｸM-PRO" w:hAnsi="HG丸ｺﾞｼｯｸM-PRO" w:cs="Meiryo UI" w:hint="eastAsia"/>
                <w:sz w:val="16"/>
                <w:szCs w:val="16"/>
              </w:rPr>
              <w:t>Ｐ20　図22</w:t>
            </w:r>
            <w:r w:rsidR="003B256D">
              <w:rPr>
                <w:rFonts w:ascii="HG丸ｺﾞｼｯｸM-PRO" w:eastAsia="HG丸ｺﾞｼｯｸM-PRO" w:hAnsi="HG丸ｺﾞｼｯｸM-PRO" w:cs="Meiryo UI" w:hint="eastAsia"/>
                <w:sz w:val="16"/>
                <w:szCs w:val="16"/>
              </w:rPr>
              <w:t>】</w:t>
            </w:r>
          </w:p>
          <w:p w:rsidR="00137FA8" w:rsidRPr="006D1CA6" w:rsidRDefault="00824F79" w:rsidP="003B256D">
            <w:pPr>
              <w:rPr>
                <w:rFonts w:ascii="HG丸ｺﾞｼｯｸM-PRO" w:eastAsia="HG丸ｺﾞｼｯｸM-PRO" w:hAnsi="HG丸ｺﾞｼｯｸM-PRO" w:cs="Meiryo UI"/>
                <w:sz w:val="20"/>
                <w:szCs w:val="20"/>
              </w:rPr>
            </w:pPr>
            <w:r w:rsidRPr="00874BBA">
              <w:rPr>
                <w:rFonts w:ascii="HG丸ｺﾞｼｯｸM-PRO" w:eastAsia="HG丸ｺﾞｼｯｸM-PRO" w:hAnsi="HG丸ｺﾞｼｯｸM-PRO" w:cs="Meiryo UI" w:hint="eastAsia"/>
                <w:sz w:val="20"/>
                <w:szCs w:val="20"/>
              </w:rPr>
              <w:t>・</w:t>
            </w:r>
            <w:r w:rsidRPr="00874BBA">
              <w:rPr>
                <w:rFonts w:ascii="HG丸ｺﾞｼｯｸM-PRO" w:eastAsia="HG丸ｺﾞｼｯｸM-PRO" w:hAnsi="HG丸ｺﾞｼｯｸM-PRO" w:cs="Meiryo UI"/>
                <w:sz w:val="20"/>
                <w:szCs w:val="20"/>
              </w:rPr>
              <w:t>40</w:t>
            </w:r>
            <w:r w:rsidRPr="00874BBA">
              <w:rPr>
                <w:rFonts w:ascii="HG丸ｺﾞｼｯｸM-PRO" w:eastAsia="HG丸ｺﾞｼｯｸM-PRO" w:hAnsi="HG丸ｺﾞｼｯｸM-PRO" w:cs="Meiryo UI" w:hint="eastAsia"/>
                <w:sz w:val="20"/>
                <w:szCs w:val="20"/>
              </w:rPr>
              <w:t>歳代は、他の年代に比べて対象者が少ない上に未受診者が多い</w:t>
            </w:r>
            <w:r w:rsidR="003B256D">
              <w:rPr>
                <w:rFonts w:ascii="HG丸ｺﾞｼｯｸM-PRO" w:eastAsia="HG丸ｺﾞｼｯｸM-PRO" w:hAnsi="HG丸ｺﾞｼｯｸM-PRO" w:cs="Meiryo UI" w:hint="eastAsia"/>
                <w:sz w:val="16"/>
                <w:szCs w:val="16"/>
              </w:rPr>
              <w:t>【</w:t>
            </w:r>
            <w:r w:rsidR="00463C45" w:rsidRPr="00463C45">
              <w:rPr>
                <w:rFonts w:ascii="HG丸ｺﾞｼｯｸM-PRO" w:eastAsia="HG丸ｺﾞｼｯｸM-PRO" w:hAnsi="HG丸ｺﾞｼｯｸM-PRO" w:cs="Meiryo UI" w:hint="eastAsia"/>
                <w:sz w:val="16"/>
                <w:szCs w:val="16"/>
              </w:rPr>
              <w:t>Ｐ20　図22</w:t>
            </w:r>
            <w:r w:rsidR="003B256D">
              <w:rPr>
                <w:rFonts w:ascii="HG丸ｺﾞｼｯｸM-PRO" w:eastAsia="HG丸ｺﾞｼｯｸM-PRO" w:hAnsi="HG丸ｺﾞｼｯｸM-PRO" w:cs="Meiryo UI" w:hint="eastAsia"/>
                <w:sz w:val="16"/>
                <w:szCs w:val="16"/>
              </w:rPr>
              <w:t>】</w:t>
            </w:r>
          </w:p>
        </w:tc>
        <w:tc>
          <w:tcPr>
            <w:tcW w:w="4080" w:type="dxa"/>
            <w:tcBorders>
              <w:top w:val="single" w:sz="4" w:space="0" w:color="auto"/>
              <w:left w:val="single" w:sz="4" w:space="0" w:color="auto"/>
              <w:bottom w:val="single" w:sz="4" w:space="0" w:color="auto"/>
              <w:right w:val="single" w:sz="4" w:space="0" w:color="auto"/>
            </w:tcBorders>
            <w:hideMark/>
          </w:tcPr>
          <w:p w:rsidR="00824F79" w:rsidRPr="00E11A39" w:rsidRDefault="00824F79" w:rsidP="00824F79">
            <w:pPr>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・特定健康診査の受診勧奨を工夫する</w:t>
            </w:r>
          </w:p>
          <w:p w:rsidR="00824F79" w:rsidRPr="00E11A39" w:rsidRDefault="00824F79" w:rsidP="00824F79">
            <w:pPr>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w:t>
            </w:r>
            <w:r w:rsidRPr="00E11A39">
              <w:rPr>
                <w:rFonts w:ascii="HG丸ｺﾞｼｯｸM-PRO" w:eastAsia="HG丸ｺﾞｼｯｸM-PRO" w:hAnsi="HG丸ｺﾞｼｯｸM-PRO" w:cs="Meiryo UI"/>
                <w:sz w:val="20"/>
                <w:szCs w:val="20"/>
              </w:rPr>
              <w:t>60</w:t>
            </w:r>
            <w:r w:rsidRPr="00E11A39">
              <w:rPr>
                <w:rFonts w:ascii="HG丸ｺﾞｼｯｸM-PRO" w:eastAsia="HG丸ｺﾞｼｯｸM-PRO" w:hAnsi="HG丸ｺﾞｼｯｸM-PRO" w:cs="Meiryo UI" w:hint="eastAsia"/>
                <w:sz w:val="20"/>
                <w:szCs w:val="20"/>
              </w:rPr>
              <w:t>歳代の未受診者を減らす</w:t>
            </w:r>
          </w:p>
          <w:p w:rsidR="00824F79" w:rsidRDefault="00824F79" w:rsidP="00824F79">
            <w:pPr>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w:t>
            </w:r>
            <w:r w:rsidR="00FE0550">
              <w:rPr>
                <w:rFonts w:ascii="HG丸ｺﾞｼｯｸM-PRO" w:eastAsia="HG丸ｺﾞｼｯｸM-PRO" w:hAnsi="HG丸ｺﾞｼｯｸM-PRO" w:cs="Meiryo UI" w:hint="eastAsia"/>
                <w:sz w:val="20"/>
                <w:szCs w:val="20"/>
              </w:rPr>
              <w:t>若年層</w:t>
            </w:r>
            <w:r>
              <w:rPr>
                <w:rFonts w:ascii="HG丸ｺﾞｼｯｸM-PRO" w:eastAsia="HG丸ｺﾞｼｯｸM-PRO" w:hAnsi="HG丸ｺﾞｼｯｸM-PRO" w:cs="Meiryo UI" w:hint="eastAsia"/>
                <w:sz w:val="20"/>
                <w:szCs w:val="20"/>
              </w:rPr>
              <w:t>（</w:t>
            </w:r>
            <w:r w:rsidRPr="00E11A39">
              <w:rPr>
                <w:rFonts w:ascii="HG丸ｺﾞｼｯｸM-PRO" w:eastAsia="HG丸ｺﾞｼｯｸM-PRO" w:hAnsi="HG丸ｺﾞｼｯｸM-PRO" w:cs="Meiryo UI"/>
                <w:sz w:val="20"/>
                <w:szCs w:val="20"/>
              </w:rPr>
              <w:t>40</w:t>
            </w:r>
            <w:r w:rsidRPr="00E11A39">
              <w:rPr>
                <w:rFonts w:ascii="HG丸ｺﾞｼｯｸM-PRO" w:eastAsia="HG丸ｺﾞｼｯｸM-PRO" w:hAnsi="HG丸ｺﾞｼｯｸM-PRO" w:cs="Meiryo UI" w:hint="eastAsia"/>
                <w:sz w:val="20"/>
                <w:szCs w:val="20"/>
              </w:rPr>
              <w:t>・</w:t>
            </w:r>
            <w:r w:rsidRPr="00E11A39">
              <w:rPr>
                <w:rFonts w:ascii="HG丸ｺﾞｼｯｸM-PRO" w:eastAsia="HG丸ｺﾞｼｯｸM-PRO" w:hAnsi="HG丸ｺﾞｼｯｸM-PRO" w:cs="Meiryo UI"/>
                <w:sz w:val="20"/>
                <w:szCs w:val="20"/>
              </w:rPr>
              <w:t>50</w:t>
            </w:r>
            <w:r w:rsidRPr="00E11A39">
              <w:rPr>
                <w:rFonts w:ascii="HG丸ｺﾞｼｯｸM-PRO" w:eastAsia="HG丸ｺﾞｼｯｸM-PRO" w:hAnsi="HG丸ｺﾞｼｯｸM-PRO" w:cs="Meiryo UI" w:hint="eastAsia"/>
                <w:sz w:val="20"/>
                <w:szCs w:val="20"/>
              </w:rPr>
              <w:t>歳代</w:t>
            </w:r>
            <w:r>
              <w:rPr>
                <w:rFonts w:ascii="HG丸ｺﾞｼｯｸM-PRO" w:eastAsia="HG丸ｺﾞｼｯｸM-PRO" w:hAnsi="HG丸ｺﾞｼｯｸM-PRO" w:cs="Meiryo UI" w:hint="eastAsia"/>
                <w:sz w:val="20"/>
                <w:szCs w:val="20"/>
              </w:rPr>
              <w:t>）</w:t>
            </w:r>
            <w:r w:rsidRPr="00E11A39">
              <w:rPr>
                <w:rFonts w:ascii="HG丸ｺﾞｼｯｸM-PRO" w:eastAsia="HG丸ｺﾞｼｯｸM-PRO" w:hAnsi="HG丸ｺﾞｼｯｸM-PRO" w:cs="Meiryo UI" w:hint="eastAsia"/>
                <w:sz w:val="20"/>
                <w:szCs w:val="20"/>
              </w:rPr>
              <w:t>の</w:t>
            </w:r>
            <w:r>
              <w:rPr>
                <w:rFonts w:ascii="HG丸ｺﾞｼｯｸM-PRO" w:eastAsia="HG丸ｺﾞｼｯｸM-PRO" w:hAnsi="HG丸ｺﾞｼｯｸM-PRO" w:cs="Meiryo UI" w:hint="eastAsia"/>
                <w:sz w:val="20"/>
                <w:szCs w:val="20"/>
              </w:rPr>
              <w:t>受診率</w:t>
            </w:r>
            <w:r w:rsidRPr="00E11A39">
              <w:rPr>
                <w:rFonts w:ascii="HG丸ｺﾞｼｯｸM-PRO" w:eastAsia="HG丸ｺﾞｼｯｸM-PRO" w:hAnsi="HG丸ｺﾞｼｯｸM-PRO" w:cs="Meiryo UI" w:hint="eastAsia"/>
                <w:sz w:val="20"/>
                <w:szCs w:val="20"/>
              </w:rPr>
              <w:t>を上げる</w:t>
            </w:r>
          </w:p>
          <w:p w:rsidR="00137FA8" w:rsidRPr="006D1CA6" w:rsidRDefault="00824F79" w:rsidP="00824F79">
            <w:pPr>
              <w:ind w:leftChars="1" w:left="2"/>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・医療機関、JA、商工会</w:t>
            </w:r>
            <w:r>
              <w:rPr>
                <w:rFonts w:ascii="HG丸ｺﾞｼｯｸM-PRO" w:eastAsia="HG丸ｺﾞｼｯｸM-PRO" w:hAnsi="HG丸ｺﾞｼｯｸM-PRO" w:cs="Meiryo UI" w:hint="eastAsia"/>
                <w:sz w:val="20"/>
                <w:szCs w:val="20"/>
              </w:rPr>
              <w:t>、自治会</w:t>
            </w:r>
            <w:r w:rsidRPr="00E11A39">
              <w:rPr>
                <w:rFonts w:ascii="HG丸ｺﾞｼｯｸM-PRO" w:eastAsia="HG丸ｺﾞｼｯｸM-PRO" w:hAnsi="HG丸ｺﾞｼｯｸM-PRO" w:cs="Meiryo UI" w:hint="eastAsia"/>
                <w:sz w:val="20"/>
                <w:szCs w:val="20"/>
              </w:rPr>
              <w:t>等と連携し、周知や</w:t>
            </w:r>
            <w:r w:rsidR="00D965C6">
              <w:rPr>
                <w:rFonts w:ascii="HG丸ｺﾞｼｯｸM-PRO" w:eastAsia="HG丸ｺﾞｼｯｸM-PRO" w:hAnsi="HG丸ｺﾞｼｯｸM-PRO" w:cs="Meiryo UI" w:hint="eastAsia"/>
                <w:sz w:val="20"/>
                <w:szCs w:val="20"/>
              </w:rPr>
              <w:t>受診結果</w:t>
            </w:r>
            <w:r w:rsidRPr="00E11A39">
              <w:rPr>
                <w:rFonts w:ascii="HG丸ｺﾞｼｯｸM-PRO" w:eastAsia="HG丸ｺﾞｼｯｸM-PRO" w:hAnsi="HG丸ｺﾞｼｯｸM-PRO" w:cs="Meiryo UI" w:hint="eastAsia"/>
                <w:sz w:val="20"/>
                <w:szCs w:val="20"/>
              </w:rPr>
              <w:t>の情報提供</w:t>
            </w:r>
            <w:r w:rsidR="00D965C6">
              <w:rPr>
                <w:rFonts w:ascii="HG丸ｺﾞｼｯｸM-PRO" w:eastAsia="HG丸ｺﾞｼｯｸM-PRO" w:hAnsi="HG丸ｺﾞｼｯｸM-PRO" w:cs="Meiryo UI" w:hint="eastAsia"/>
                <w:sz w:val="20"/>
                <w:szCs w:val="20"/>
              </w:rPr>
              <w:t>が</w:t>
            </w:r>
            <w:r w:rsidRPr="00E11A39">
              <w:rPr>
                <w:rFonts w:ascii="HG丸ｺﾞｼｯｸM-PRO" w:eastAsia="HG丸ｺﾞｼｯｸM-PRO" w:hAnsi="HG丸ｺﾞｼｯｸM-PRO" w:cs="Meiryo UI" w:hint="eastAsia"/>
                <w:sz w:val="20"/>
                <w:szCs w:val="20"/>
              </w:rPr>
              <w:t>得られる仕組みを作る</w:t>
            </w:r>
          </w:p>
        </w:tc>
        <w:tc>
          <w:tcPr>
            <w:tcW w:w="684" w:type="dxa"/>
            <w:tcBorders>
              <w:top w:val="nil"/>
              <w:left w:val="single" w:sz="4" w:space="0" w:color="auto"/>
              <w:bottom w:val="nil"/>
              <w:right w:val="single" w:sz="4" w:space="0" w:color="000000"/>
            </w:tcBorders>
            <w:shd w:val="clear" w:color="auto" w:fill="FFFFFF"/>
            <w:textDirection w:val="tbRlV"/>
          </w:tcPr>
          <w:p w:rsidR="00137FA8" w:rsidRPr="005B628A" w:rsidRDefault="00824F79" w:rsidP="00137FA8">
            <w:pPr>
              <w:ind w:left="113" w:right="113"/>
              <w:jc w:val="center"/>
              <w:rPr>
                <w:rFonts w:ascii="HG丸ｺﾞｼｯｸM-PRO" w:eastAsia="HG丸ｺﾞｼｯｸM-PRO" w:hAnsi="HG丸ｺﾞｼｯｸM-PRO" w:cs="Meiryo UI"/>
                <w:szCs w:val="21"/>
              </w:rPr>
            </w:pPr>
            <w:r w:rsidRPr="006D1CA6">
              <w:rPr>
                <w:rFonts w:ascii="HG丸ｺﾞｼｯｸM-PRO" w:eastAsia="HG丸ｺﾞｼｯｸM-PRO" w:hAnsi="HG丸ｺﾞｼｯｸM-PRO" w:cs="Meiryo UI" w:hint="eastAsia"/>
                <w:noProof/>
                <w:sz w:val="20"/>
                <w:szCs w:val="20"/>
              </w:rPr>
              <mc:AlternateContent>
                <mc:Choice Requires="wps">
                  <w:drawing>
                    <wp:anchor distT="0" distB="0" distL="114300" distR="114300" simplePos="0" relativeHeight="252331520" behindDoc="0" locked="0" layoutInCell="1" allowOverlap="1" wp14:anchorId="34FE01C4" wp14:editId="0F968ABB">
                      <wp:simplePos x="0" y="0"/>
                      <wp:positionH relativeFrom="column">
                        <wp:posOffset>-346710</wp:posOffset>
                      </wp:positionH>
                      <wp:positionV relativeFrom="paragraph">
                        <wp:posOffset>883285</wp:posOffset>
                      </wp:positionV>
                      <wp:extent cx="400050" cy="342900"/>
                      <wp:effectExtent l="6985" t="23495" r="12065" b="24130"/>
                      <wp:wrapNone/>
                      <wp:docPr id="12" name="右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2900"/>
                              </a:xfrm>
                              <a:prstGeom prst="rightArrow">
                                <a:avLst>
                                  <a:gd name="adj1" fmla="val 50000"/>
                                  <a:gd name="adj2" fmla="val 29167"/>
                                </a:avLst>
                              </a:prstGeom>
                              <a:solidFill>
                                <a:srgbClr val="1F497D"/>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85F7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 o:spid="_x0000_s1026" type="#_x0000_t13" style="position:absolute;left:0;text-align:left;margin-left:-27.3pt;margin-top:69.55pt;width:31.5pt;height:27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" fillcolor="#1f497d">
                      <v:textbox inset="5.85pt,.7pt,5.85pt,.7pt"/>
                    </v:shape>
                  </w:pict>
                </mc:Fallback>
              </mc:AlternateContent>
            </w:r>
          </w:p>
        </w:tc>
        <w:tc>
          <w:tcPr>
            <w:tcW w:w="1301" w:type="dxa"/>
            <w:tcBorders>
              <w:top w:val="single" w:sz="4" w:space="0" w:color="000000"/>
              <w:left w:val="single" w:sz="4" w:space="0" w:color="000000"/>
              <w:bottom w:val="single" w:sz="4" w:space="0" w:color="000000"/>
              <w:right w:val="single" w:sz="4" w:space="0" w:color="000000"/>
            </w:tcBorders>
            <w:vAlign w:val="center"/>
          </w:tcPr>
          <w:p w:rsidR="00137FA8" w:rsidRPr="005B628A" w:rsidRDefault="00137FA8" w:rsidP="00547DA3">
            <w:pPr>
              <w:jc w:val="left"/>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特定</w:t>
            </w:r>
            <w:r w:rsidR="00547DA3">
              <w:rPr>
                <w:rFonts w:ascii="HG丸ｺﾞｼｯｸM-PRO" w:eastAsia="HG丸ｺﾞｼｯｸM-PRO" w:hAnsi="HG丸ｺﾞｼｯｸM-PRO" w:cs="Meiryo UI" w:hint="eastAsia"/>
                <w:szCs w:val="21"/>
              </w:rPr>
              <w:t>健康診査</w:t>
            </w:r>
            <w:r w:rsidRPr="005B628A">
              <w:rPr>
                <w:rFonts w:ascii="HG丸ｺﾞｼｯｸM-PRO" w:eastAsia="HG丸ｺﾞｼｯｸM-PRO" w:hAnsi="HG丸ｺﾞｼｯｸM-PRO" w:cs="Meiryo UI" w:hint="eastAsia"/>
                <w:szCs w:val="21"/>
              </w:rPr>
              <w:t>受診率向上対策事業</w:t>
            </w:r>
          </w:p>
        </w:tc>
      </w:tr>
      <w:tr w:rsidR="00824F79" w:rsidRPr="0056698B" w:rsidTr="00014864">
        <w:trPr>
          <w:cantSplit/>
          <w:trHeight w:val="1208"/>
        </w:trPr>
        <w:tc>
          <w:tcPr>
            <w:tcW w:w="562" w:type="dxa"/>
            <w:tcBorders>
              <w:top w:val="single" w:sz="4" w:space="0" w:color="000000"/>
              <w:left w:val="single" w:sz="4" w:space="0" w:color="000000"/>
              <w:bottom w:val="single" w:sz="4" w:space="0" w:color="000000"/>
              <w:right w:val="single" w:sz="4" w:space="0" w:color="auto"/>
            </w:tcBorders>
            <w:textDirection w:val="tbRlV"/>
          </w:tcPr>
          <w:p w:rsidR="00824F79" w:rsidRPr="005B628A" w:rsidRDefault="00824F79" w:rsidP="008A667B">
            <w:pPr>
              <w:ind w:leftChars="100" w:left="210" w:right="113"/>
              <w:jc w:val="center"/>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特定保健指導</w:t>
            </w:r>
          </w:p>
        </w:tc>
        <w:tc>
          <w:tcPr>
            <w:tcW w:w="3433" w:type="dxa"/>
            <w:tcBorders>
              <w:top w:val="single" w:sz="4" w:space="0" w:color="000000"/>
              <w:left w:val="single" w:sz="4" w:space="0" w:color="000000"/>
              <w:bottom w:val="single" w:sz="4" w:space="0" w:color="000000"/>
              <w:right w:val="single" w:sz="4" w:space="0" w:color="auto"/>
            </w:tcBorders>
            <w:vAlign w:val="center"/>
          </w:tcPr>
          <w:p w:rsidR="00824F79" w:rsidRPr="00E11A39" w:rsidRDefault="00824F79" w:rsidP="00824F79">
            <w:pPr>
              <w:ind w:left="2" w:hangingChars="1" w:hanging="2"/>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・特定保健指導実施率が県内市町村平均より低く、目標実施率</w:t>
            </w:r>
            <w:r w:rsidR="008C6E2A">
              <w:rPr>
                <w:rFonts w:ascii="HG丸ｺﾞｼｯｸM-PRO" w:eastAsia="HG丸ｺﾞｼｯｸM-PRO" w:hAnsi="HG丸ｺﾞｼｯｸM-PRO" w:cs="Meiryo UI" w:hint="eastAsia"/>
                <w:sz w:val="20"/>
                <w:szCs w:val="20"/>
              </w:rPr>
              <w:t>に</w:t>
            </w:r>
            <w:r w:rsidRPr="00E11A39">
              <w:rPr>
                <w:rFonts w:ascii="HG丸ｺﾞｼｯｸM-PRO" w:eastAsia="HG丸ｺﾞｼｯｸM-PRO" w:hAnsi="HG丸ｺﾞｼｯｸM-PRO" w:cs="Meiryo UI" w:hint="eastAsia"/>
                <w:sz w:val="20"/>
                <w:szCs w:val="20"/>
              </w:rPr>
              <w:t>は</w:t>
            </w:r>
            <w:r w:rsidR="00DB7E0C">
              <w:rPr>
                <w:rFonts w:ascii="HG丸ｺﾞｼｯｸM-PRO" w:eastAsia="HG丸ｺﾞｼｯｸM-PRO" w:hAnsi="HG丸ｺﾞｼｯｸM-PRO" w:cs="Meiryo UI" w:hint="eastAsia"/>
                <w:sz w:val="20"/>
                <w:szCs w:val="20"/>
              </w:rPr>
              <w:t>到達</w:t>
            </w:r>
            <w:r w:rsidRPr="00E11A39">
              <w:rPr>
                <w:rFonts w:ascii="HG丸ｺﾞｼｯｸM-PRO" w:eastAsia="HG丸ｺﾞｼｯｸM-PRO" w:hAnsi="HG丸ｺﾞｼｯｸM-PRO" w:cs="Meiryo UI" w:hint="eastAsia"/>
                <w:sz w:val="20"/>
                <w:szCs w:val="20"/>
              </w:rPr>
              <w:t>していない</w:t>
            </w:r>
            <w:r w:rsidR="003B256D">
              <w:rPr>
                <w:rFonts w:ascii="HG丸ｺﾞｼｯｸM-PRO" w:eastAsia="HG丸ｺﾞｼｯｸM-PRO" w:hAnsi="HG丸ｺﾞｼｯｸM-PRO" w:cs="Meiryo UI" w:hint="eastAsia"/>
                <w:sz w:val="16"/>
                <w:szCs w:val="16"/>
              </w:rPr>
              <w:t>【</w:t>
            </w:r>
            <w:r w:rsidR="00463C45" w:rsidRPr="00463C45">
              <w:rPr>
                <w:rFonts w:ascii="HG丸ｺﾞｼｯｸM-PRO" w:eastAsia="HG丸ｺﾞｼｯｸM-PRO" w:hAnsi="HG丸ｺﾞｼｯｸM-PRO" w:cs="Meiryo UI" w:hint="eastAsia"/>
                <w:sz w:val="16"/>
                <w:szCs w:val="16"/>
              </w:rPr>
              <w:t>Ｐ25　図26</w:t>
            </w:r>
            <w:r w:rsidR="003B256D">
              <w:rPr>
                <w:rFonts w:ascii="HG丸ｺﾞｼｯｸM-PRO" w:eastAsia="HG丸ｺﾞｼｯｸM-PRO" w:hAnsi="HG丸ｺﾞｼｯｸM-PRO" w:cs="Meiryo UI" w:hint="eastAsia"/>
                <w:sz w:val="16"/>
                <w:szCs w:val="16"/>
              </w:rPr>
              <w:t>】</w:t>
            </w:r>
          </w:p>
          <w:p w:rsidR="00824F79" w:rsidRPr="00E11A39" w:rsidRDefault="00824F79" w:rsidP="003B256D">
            <w:pPr>
              <w:ind w:leftChars="15" w:left="33" w:hangingChars="1" w:hanging="2"/>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・LDLコレステロールの有所見者が多い</w:t>
            </w:r>
            <w:r w:rsidR="003B256D">
              <w:rPr>
                <w:rFonts w:ascii="HG丸ｺﾞｼｯｸM-PRO" w:eastAsia="HG丸ｺﾞｼｯｸM-PRO" w:hAnsi="HG丸ｺﾞｼｯｸM-PRO" w:cs="Meiryo UI" w:hint="eastAsia"/>
                <w:sz w:val="16"/>
                <w:szCs w:val="16"/>
              </w:rPr>
              <w:t>【</w:t>
            </w:r>
            <w:r w:rsidR="00463C45" w:rsidRPr="00463C45">
              <w:rPr>
                <w:rFonts w:ascii="HG丸ｺﾞｼｯｸM-PRO" w:eastAsia="HG丸ｺﾞｼｯｸM-PRO" w:hAnsi="HG丸ｺﾞｼｯｸM-PRO" w:cs="Meiryo UI" w:hint="eastAsia"/>
                <w:sz w:val="16"/>
                <w:szCs w:val="16"/>
              </w:rPr>
              <w:t>Ｐ22-23　表11、図25</w:t>
            </w:r>
            <w:r w:rsidR="003B256D">
              <w:rPr>
                <w:rFonts w:ascii="HG丸ｺﾞｼｯｸM-PRO" w:eastAsia="HG丸ｺﾞｼｯｸM-PRO" w:hAnsi="HG丸ｺﾞｼｯｸM-PRO" w:cs="Meiryo UI" w:hint="eastAsia"/>
                <w:sz w:val="16"/>
                <w:szCs w:val="16"/>
              </w:rPr>
              <w:t>】</w:t>
            </w:r>
          </w:p>
        </w:tc>
        <w:tc>
          <w:tcPr>
            <w:tcW w:w="4080" w:type="dxa"/>
            <w:tcBorders>
              <w:top w:val="single" w:sz="4" w:space="0" w:color="auto"/>
              <w:left w:val="single" w:sz="4" w:space="0" w:color="auto"/>
              <w:bottom w:val="single" w:sz="4" w:space="0" w:color="auto"/>
              <w:right w:val="single" w:sz="4" w:space="0" w:color="auto"/>
            </w:tcBorders>
            <w:vAlign w:val="center"/>
            <w:hideMark/>
          </w:tcPr>
          <w:p w:rsidR="00824F79" w:rsidRPr="00E11A39" w:rsidRDefault="00824F79" w:rsidP="00824F79">
            <w:pPr>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・該当者に利用勧奨し、利用者を増やす</w:t>
            </w:r>
          </w:p>
          <w:p w:rsidR="00824F79" w:rsidRPr="00E11A39" w:rsidRDefault="00824F79" w:rsidP="00824F79">
            <w:pPr>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・未利用者の健康状態を把握する</w:t>
            </w:r>
          </w:p>
          <w:p w:rsidR="00824F79" w:rsidRPr="00E11A39" w:rsidRDefault="00824F79" w:rsidP="00824F79">
            <w:pPr>
              <w:ind w:left="2" w:firstLineChars="1" w:firstLine="2"/>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・LDLコレステロールに特化した健康</w:t>
            </w:r>
            <w:r>
              <w:rPr>
                <w:rFonts w:ascii="HG丸ｺﾞｼｯｸM-PRO" w:eastAsia="HG丸ｺﾞｼｯｸM-PRO" w:hAnsi="HG丸ｺﾞｼｯｸM-PRO" w:cs="Meiryo UI" w:hint="eastAsia"/>
                <w:sz w:val="20"/>
                <w:szCs w:val="20"/>
              </w:rPr>
              <w:t>教育、</w:t>
            </w:r>
            <w:r w:rsidRPr="00E11A39">
              <w:rPr>
                <w:rFonts w:ascii="HG丸ｺﾞｼｯｸM-PRO" w:eastAsia="HG丸ｺﾞｼｯｸM-PRO" w:hAnsi="HG丸ｺﾞｼｯｸM-PRO" w:cs="Meiryo UI" w:hint="eastAsia"/>
                <w:sz w:val="20"/>
                <w:szCs w:val="20"/>
              </w:rPr>
              <w:t>情報提供を行う</w:t>
            </w:r>
          </w:p>
        </w:tc>
        <w:tc>
          <w:tcPr>
            <w:tcW w:w="684" w:type="dxa"/>
            <w:tcBorders>
              <w:top w:val="nil"/>
              <w:left w:val="single" w:sz="4" w:space="0" w:color="auto"/>
              <w:bottom w:val="nil"/>
              <w:right w:val="single" w:sz="4" w:space="0" w:color="000000"/>
            </w:tcBorders>
            <w:textDirection w:val="tbRlV"/>
          </w:tcPr>
          <w:p w:rsidR="00824F79" w:rsidRPr="005B628A" w:rsidRDefault="00824F79" w:rsidP="00824F79">
            <w:pPr>
              <w:ind w:left="113" w:right="113"/>
              <w:jc w:val="center"/>
              <w:rPr>
                <w:rFonts w:ascii="HG丸ｺﾞｼｯｸM-PRO" w:eastAsia="HG丸ｺﾞｼｯｸM-PRO" w:hAnsi="HG丸ｺﾞｼｯｸM-PRO" w:cs="Meiryo UI"/>
                <w:szCs w:val="21"/>
              </w:rPr>
            </w:pPr>
            <w:r w:rsidRPr="006D1CA6">
              <w:rPr>
                <w:rFonts w:ascii="HG丸ｺﾞｼｯｸM-PRO" w:eastAsia="HG丸ｺﾞｼｯｸM-PRO" w:hAnsi="HG丸ｺﾞｼｯｸM-PRO" w:cs="Meiryo UI" w:hint="eastAsia"/>
                <w:noProof/>
                <w:sz w:val="20"/>
                <w:szCs w:val="20"/>
              </w:rPr>
              <mc:AlternateContent>
                <mc:Choice Requires="wps">
                  <w:drawing>
                    <wp:anchor distT="0" distB="0" distL="114300" distR="114300" simplePos="0" relativeHeight="252333568" behindDoc="0" locked="0" layoutInCell="1" allowOverlap="1" wp14:anchorId="34FE01C4" wp14:editId="0F968ABB">
                      <wp:simplePos x="0" y="0"/>
                      <wp:positionH relativeFrom="column">
                        <wp:posOffset>-365760</wp:posOffset>
                      </wp:positionH>
                      <wp:positionV relativeFrom="paragraph">
                        <wp:posOffset>391160</wp:posOffset>
                      </wp:positionV>
                      <wp:extent cx="400050" cy="342900"/>
                      <wp:effectExtent l="6985" t="23495" r="12065" b="24130"/>
                      <wp:wrapNone/>
                      <wp:docPr id="13" name="右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2900"/>
                              </a:xfrm>
                              <a:prstGeom prst="rightArrow">
                                <a:avLst>
                                  <a:gd name="adj1" fmla="val 50000"/>
                                  <a:gd name="adj2" fmla="val 29167"/>
                                </a:avLst>
                              </a:prstGeom>
                              <a:solidFill>
                                <a:srgbClr val="1F497D"/>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031B33D" id="右矢印 13" o:spid="_x0000_s1026" type="#_x0000_t13" style="position:absolute;left:0;text-align:left;margin-left:-28.8pt;margin-top:30.8pt;width:31.5pt;height:27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" fillcolor="#1f497d">
                      <v:textbox inset="5.85pt,.7pt,5.85pt,.7pt"/>
                    </v:shape>
                  </w:pict>
                </mc:Fallback>
              </mc:AlternateContent>
            </w:r>
          </w:p>
        </w:tc>
        <w:tc>
          <w:tcPr>
            <w:tcW w:w="1301" w:type="dxa"/>
            <w:tcBorders>
              <w:top w:val="single" w:sz="4" w:space="0" w:color="000000"/>
              <w:left w:val="single" w:sz="4" w:space="0" w:color="000000"/>
              <w:bottom w:val="single" w:sz="4" w:space="0" w:color="000000"/>
              <w:right w:val="single" w:sz="4" w:space="0" w:color="000000"/>
            </w:tcBorders>
            <w:vAlign w:val="center"/>
          </w:tcPr>
          <w:p w:rsidR="00824F79" w:rsidRPr="005B628A" w:rsidRDefault="00824F79" w:rsidP="00824F79">
            <w:pPr>
              <w:jc w:val="left"/>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特定保健指導実施率向上対策事業</w:t>
            </w:r>
          </w:p>
        </w:tc>
      </w:tr>
      <w:tr w:rsidR="00824F79" w:rsidRPr="0056698B" w:rsidTr="008735CD">
        <w:trPr>
          <w:cantSplit/>
          <w:trHeight w:val="1786"/>
        </w:trPr>
        <w:tc>
          <w:tcPr>
            <w:tcW w:w="562" w:type="dxa"/>
            <w:tcBorders>
              <w:top w:val="single" w:sz="4" w:space="0" w:color="000000"/>
              <w:left w:val="single" w:sz="4" w:space="0" w:color="000000"/>
              <w:bottom w:val="single" w:sz="4" w:space="0" w:color="000000"/>
              <w:right w:val="single" w:sz="4" w:space="0" w:color="auto"/>
            </w:tcBorders>
            <w:textDirection w:val="tbRlV"/>
            <w:hideMark/>
          </w:tcPr>
          <w:p w:rsidR="00824F79" w:rsidRPr="008735CD" w:rsidRDefault="00824F79" w:rsidP="00FE0550">
            <w:pPr>
              <w:ind w:right="113" w:firstLineChars="50" w:firstLine="70"/>
              <w:rPr>
                <w:rFonts w:ascii="HG丸ｺﾞｼｯｸM-PRO" w:eastAsia="HG丸ｺﾞｼｯｸM-PRO" w:hAnsi="HG丸ｺﾞｼｯｸM-PRO" w:cs="Meiryo UI"/>
                <w:sz w:val="16"/>
                <w:szCs w:val="16"/>
              </w:rPr>
            </w:pPr>
            <w:r w:rsidRPr="00C524BE">
              <w:rPr>
                <w:rFonts w:ascii="HG丸ｺﾞｼｯｸM-PRO" w:eastAsia="HG丸ｺﾞｼｯｸM-PRO" w:hAnsi="HG丸ｺﾞｼｯｸM-PRO" w:cs="Meiryo UI" w:hint="eastAsia"/>
                <w:w w:val="88"/>
                <w:kern w:val="0"/>
                <w:sz w:val="16"/>
                <w:szCs w:val="16"/>
                <w:fitText w:val="1690" w:id="1668526593"/>
              </w:rPr>
              <w:t>生活習慣病重症化予防対</w:t>
            </w:r>
            <w:r w:rsidRPr="00C524BE">
              <w:rPr>
                <w:rFonts w:ascii="HG丸ｺﾞｼｯｸM-PRO" w:eastAsia="HG丸ｺﾞｼｯｸM-PRO" w:hAnsi="HG丸ｺﾞｼｯｸM-PRO" w:cs="Meiryo UI" w:hint="eastAsia"/>
                <w:spacing w:val="5"/>
                <w:w w:val="88"/>
                <w:kern w:val="0"/>
                <w:sz w:val="16"/>
                <w:szCs w:val="16"/>
                <w:fitText w:val="1690" w:id="1668526593"/>
              </w:rPr>
              <w:t>策</w:t>
            </w:r>
          </w:p>
        </w:tc>
        <w:tc>
          <w:tcPr>
            <w:tcW w:w="3433" w:type="dxa"/>
            <w:tcBorders>
              <w:top w:val="single" w:sz="4" w:space="0" w:color="000000"/>
              <w:left w:val="single" w:sz="4" w:space="0" w:color="000000"/>
              <w:bottom w:val="single" w:sz="4" w:space="0" w:color="000000"/>
              <w:right w:val="single" w:sz="4" w:space="0" w:color="auto"/>
            </w:tcBorders>
            <w:vAlign w:val="center"/>
          </w:tcPr>
          <w:p w:rsidR="00824F79" w:rsidRPr="00E11A39" w:rsidRDefault="00824F79" w:rsidP="00824F79">
            <w:pPr>
              <w:ind w:firstLine="1"/>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・人工透析</w:t>
            </w:r>
            <w:r>
              <w:rPr>
                <w:rFonts w:ascii="HG丸ｺﾞｼｯｸM-PRO" w:eastAsia="HG丸ｺﾞｼｯｸM-PRO" w:hAnsi="HG丸ｺﾞｼｯｸM-PRO" w:cs="Meiryo UI" w:hint="eastAsia"/>
                <w:sz w:val="20"/>
                <w:szCs w:val="20"/>
              </w:rPr>
              <w:t>に移行すると</w:t>
            </w:r>
            <w:r w:rsidRPr="00E11A39">
              <w:rPr>
                <w:rFonts w:ascii="HG丸ｺﾞｼｯｸM-PRO" w:eastAsia="HG丸ｺﾞｼｯｸM-PRO" w:hAnsi="HG丸ｺﾞｼｯｸM-PRO" w:cs="Meiryo UI" w:hint="eastAsia"/>
                <w:sz w:val="20"/>
                <w:szCs w:val="20"/>
              </w:rPr>
              <w:t>医療費が高額になっている</w:t>
            </w:r>
            <w:r w:rsidR="003B256D">
              <w:rPr>
                <w:rFonts w:ascii="HG丸ｺﾞｼｯｸM-PRO" w:eastAsia="HG丸ｺﾞｼｯｸM-PRO" w:hAnsi="HG丸ｺﾞｼｯｸM-PRO" w:cs="Meiryo UI" w:hint="eastAsia"/>
                <w:sz w:val="16"/>
                <w:szCs w:val="16"/>
              </w:rPr>
              <w:t>【</w:t>
            </w:r>
            <w:r w:rsidR="00463C45" w:rsidRPr="00463C45">
              <w:rPr>
                <w:rFonts w:ascii="HG丸ｺﾞｼｯｸM-PRO" w:eastAsia="HG丸ｺﾞｼｯｸM-PRO" w:hAnsi="HG丸ｺﾞｼｯｸM-PRO" w:cs="Meiryo UI" w:hint="eastAsia"/>
                <w:sz w:val="16"/>
                <w:szCs w:val="16"/>
              </w:rPr>
              <w:t>Ｐ18　図20</w:t>
            </w:r>
            <w:r w:rsidR="003B256D">
              <w:rPr>
                <w:rFonts w:ascii="HG丸ｺﾞｼｯｸM-PRO" w:eastAsia="HG丸ｺﾞｼｯｸM-PRO" w:hAnsi="HG丸ｺﾞｼｯｸM-PRO" w:cs="Meiryo UI" w:hint="eastAsia"/>
                <w:sz w:val="16"/>
                <w:szCs w:val="16"/>
              </w:rPr>
              <w:t>】</w:t>
            </w:r>
          </w:p>
          <w:p w:rsidR="00824F79" w:rsidRPr="00E11A39" w:rsidRDefault="00824F79" w:rsidP="003B256D">
            <w:pPr>
              <w:ind w:left="2" w:hangingChars="1" w:hanging="2"/>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・人工透析患者</w:t>
            </w:r>
            <w:r w:rsidRPr="00874BBA">
              <w:rPr>
                <w:rFonts w:ascii="HG丸ｺﾞｼｯｸM-PRO" w:eastAsia="HG丸ｺﾞｼｯｸM-PRO" w:hAnsi="HG丸ｺﾞｼｯｸM-PRO" w:cs="Meiryo UI" w:hint="eastAsia"/>
                <w:sz w:val="20"/>
                <w:szCs w:val="20"/>
              </w:rPr>
              <w:t>の半数</w:t>
            </w:r>
            <w:r w:rsidR="006707E7" w:rsidRPr="00874BBA">
              <w:rPr>
                <w:rFonts w:ascii="HG丸ｺﾞｼｯｸM-PRO" w:eastAsia="HG丸ｺﾞｼｯｸM-PRO" w:hAnsi="HG丸ｺﾞｼｯｸM-PRO" w:cs="Meiryo UI" w:hint="eastAsia"/>
                <w:sz w:val="20"/>
                <w:szCs w:val="20"/>
              </w:rPr>
              <w:t>以上が</w:t>
            </w:r>
            <w:r w:rsidRPr="00E11A39">
              <w:rPr>
                <w:rFonts w:ascii="HG丸ｺﾞｼｯｸM-PRO" w:eastAsia="HG丸ｺﾞｼｯｸM-PRO" w:hAnsi="HG丸ｺﾞｼｯｸM-PRO" w:cs="Meiryo UI" w:hint="eastAsia"/>
                <w:sz w:val="20"/>
                <w:szCs w:val="20"/>
              </w:rPr>
              <w:t>糖尿病を有している</w:t>
            </w:r>
            <w:r w:rsidR="003B256D">
              <w:rPr>
                <w:rFonts w:ascii="HG丸ｺﾞｼｯｸM-PRO" w:eastAsia="HG丸ｺﾞｼｯｸM-PRO" w:hAnsi="HG丸ｺﾞｼｯｸM-PRO" w:cs="Meiryo UI" w:hint="eastAsia"/>
                <w:sz w:val="16"/>
                <w:szCs w:val="16"/>
              </w:rPr>
              <w:t>【</w:t>
            </w:r>
            <w:r w:rsidR="00463C45" w:rsidRPr="00463C45">
              <w:rPr>
                <w:rFonts w:ascii="HG丸ｺﾞｼｯｸM-PRO" w:eastAsia="HG丸ｺﾞｼｯｸM-PRO" w:hAnsi="HG丸ｺﾞｼｯｸM-PRO" w:cs="Meiryo UI" w:hint="eastAsia"/>
                <w:sz w:val="16"/>
                <w:szCs w:val="16"/>
              </w:rPr>
              <w:t>Ｐ18　図20</w:t>
            </w:r>
            <w:r w:rsidR="003B256D">
              <w:rPr>
                <w:rFonts w:ascii="HG丸ｺﾞｼｯｸM-PRO" w:eastAsia="HG丸ｺﾞｼｯｸM-PRO" w:hAnsi="HG丸ｺﾞｼｯｸM-PRO" w:cs="Meiryo UI" w:hint="eastAsia"/>
                <w:sz w:val="16"/>
                <w:szCs w:val="16"/>
              </w:rPr>
              <w:t>】</w:t>
            </w:r>
          </w:p>
        </w:tc>
        <w:tc>
          <w:tcPr>
            <w:tcW w:w="4080" w:type="dxa"/>
            <w:tcBorders>
              <w:top w:val="single" w:sz="4" w:space="0" w:color="auto"/>
              <w:left w:val="single" w:sz="4" w:space="0" w:color="auto"/>
              <w:bottom w:val="single" w:sz="4" w:space="0" w:color="auto"/>
              <w:right w:val="single" w:sz="4" w:space="0" w:color="auto"/>
            </w:tcBorders>
            <w:vAlign w:val="center"/>
          </w:tcPr>
          <w:p w:rsidR="00824F79" w:rsidRPr="00E11A39" w:rsidRDefault="00824F79" w:rsidP="00824F79">
            <w:pPr>
              <w:ind w:left="2" w:firstLine="1"/>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・医療機関と連携し、糖尿病性腎症ハイリスク者を医療につなげる</w:t>
            </w:r>
          </w:p>
          <w:p w:rsidR="00824F79" w:rsidRPr="00E11A39" w:rsidRDefault="00824F79" w:rsidP="00824F79">
            <w:pPr>
              <w:ind w:leftChars="2" w:left="5" w:hanging="1"/>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・医療機関と連携し、糖尿病性腎症患者の保健指導を実施し、重症化を予防する</w:t>
            </w:r>
          </w:p>
        </w:tc>
        <w:tc>
          <w:tcPr>
            <w:tcW w:w="684" w:type="dxa"/>
            <w:tcBorders>
              <w:top w:val="nil"/>
              <w:left w:val="single" w:sz="4" w:space="0" w:color="auto"/>
              <w:bottom w:val="nil"/>
              <w:right w:val="single" w:sz="4" w:space="0" w:color="000000"/>
            </w:tcBorders>
            <w:textDirection w:val="tbRlV"/>
          </w:tcPr>
          <w:p w:rsidR="00824F79" w:rsidRPr="005B628A" w:rsidRDefault="00824F79" w:rsidP="00824F79">
            <w:pPr>
              <w:ind w:left="113" w:right="113"/>
              <w:jc w:val="center"/>
              <w:rPr>
                <w:rFonts w:ascii="HG丸ｺﾞｼｯｸM-PRO" w:eastAsia="HG丸ｺﾞｼｯｸM-PRO" w:hAnsi="HG丸ｺﾞｼｯｸM-PRO" w:cs="Meiryo UI"/>
                <w:szCs w:val="21"/>
              </w:rPr>
            </w:pPr>
            <w:r w:rsidRPr="006D1CA6">
              <w:rPr>
                <w:rFonts w:ascii="HG丸ｺﾞｼｯｸM-PRO" w:eastAsia="HG丸ｺﾞｼｯｸM-PRO" w:hAnsi="HG丸ｺﾞｼｯｸM-PRO" w:cs="Meiryo UI" w:hint="eastAsia"/>
                <w:noProof/>
                <w:sz w:val="20"/>
                <w:szCs w:val="20"/>
              </w:rPr>
              <mc:AlternateContent>
                <mc:Choice Requires="wps">
                  <w:drawing>
                    <wp:anchor distT="0" distB="0" distL="114300" distR="114300" simplePos="0" relativeHeight="252335616" behindDoc="0" locked="0" layoutInCell="1" allowOverlap="1" wp14:anchorId="34FE01C4" wp14:editId="0F968ABB">
                      <wp:simplePos x="0" y="0"/>
                      <wp:positionH relativeFrom="column">
                        <wp:posOffset>-356235</wp:posOffset>
                      </wp:positionH>
                      <wp:positionV relativeFrom="paragraph">
                        <wp:posOffset>432435</wp:posOffset>
                      </wp:positionV>
                      <wp:extent cx="400050" cy="342900"/>
                      <wp:effectExtent l="6985" t="23495" r="12065" b="24130"/>
                      <wp:wrapNone/>
                      <wp:docPr id="18" name="右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2900"/>
                              </a:xfrm>
                              <a:prstGeom prst="rightArrow">
                                <a:avLst>
                                  <a:gd name="adj1" fmla="val 50000"/>
                                  <a:gd name="adj2" fmla="val 29167"/>
                                </a:avLst>
                              </a:prstGeom>
                              <a:solidFill>
                                <a:srgbClr val="1F497D"/>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29DB6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26" type="#_x0000_t13" style="position:absolute;left:0;text-align:left;margin-left:-28.05pt;margin-top:34.05pt;width:31.5pt;height:27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" fillcolor="#1f497d">
                      <v:textbox inset="5.85pt,.7pt,5.85pt,.7pt"/>
                    </v:shape>
                  </w:pict>
                </mc:Fallback>
              </mc:AlternateContent>
            </w:r>
          </w:p>
        </w:tc>
        <w:tc>
          <w:tcPr>
            <w:tcW w:w="1301" w:type="dxa"/>
            <w:tcBorders>
              <w:top w:val="single" w:sz="4" w:space="0" w:color="000000"/>
              <w:left w:val="single" w:sz="4" w:space="0" w:color="000000"/>
              <w:bottom w:val="single" w:sz="4" w:space="0" w:color="000000"/>
              <w:right w:val="single" w:sz="4" w:space="0" w:color="000000"/>
            </w:tcBorders>
            <w:vAlign w:val="center"/>
          </w:tcPr>
          <w:p w:rsidR="00824F79" w:rsidRPr="005B628A" w:rsidRDefault="00824F79" w:rsidP="00824F79">
            <w:pPr>
              <w:jc w:val="left"/>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生活習慣病</w:t>
            </w:r>
          </w:p>
          <w:p w:rsidR="00824F79" w:rsidRPr="005B628A" w:rsidRDefault="00824F79" w:rsidP="00824F79">
            <w:pPr>
              <w:jc w:val="left"/>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重症化予防</w:t>
            </w:r>
          </w:p>
          <w:p w:rsidR="00824F79" w:rsidRPr="005B628A" w:rsidRDefault="00824F79" w:rsidP="00824F79">
            <w:pPr>
              <w:jc w:val="left"/>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対策事業</w:t>
            </w:r>
          </w:p>
        </w:tc>
      </w:tr>
      <w:tr w:rsidR="00824F79" w:rsidRPr="0056698B" w:rsidTr="008A667B">
        <w:trPr>
          <w:cantSplit/>
          <w:trHeight w:val="2348"/>
        </w:trPr>
        <w:tc>
          <w:tcPr>
            <w:tcW w:w="562" w:type="dxa"/>
            <w:tcBorders>
              <w:top w:val="single" w:sz="4" w:space="0" w:color="000000"/>
              <w:left w:val="single" w:sz="4" w:space="0" w:color="000000"/>
              <w:bottom w:val="single" w:sz="4" w:space="0" w:color="000000"/>
              <w:right w:val="single" w:sz="4" w:space="0" w:color="auto"/>
            </w:tcBorders>
            <w:textDirection w:val="tbRlV"/>
          </w:tcPr>
          <w:p w:rsidR="00824F79" w:rsidRPr="005B628A" w:rsidRDefault="008A667B" w:rsidP="00FE0550">
            <w:pPr>
              <w:ind w:left="113" w:right="113"/>
              <w:jc w:val="center"/>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疾病予防対策</w:t>
            </w:r>
          </w:p>
        </w:tc>
        <w:tc>
          <w:tcPr>
            <w:tcW w:w="3433" w:type="dxa"/>
            <w:tcBorders>
              <w:top w:val="single" w:sz="4" w:space="0" w:color="000000"/>
              <w:left w:val="single" w:sz="4" w:space="0" w:color="000000"/>
              <w:bottom w:val="single" w:sz="4" w:space="0" w:color="000000"/>
              <w:right w:val="single" w:sz="4" w:space="0" w:color="auto"/>
            </w:tcBorders>
            <w:vAlign w:val="center"/>
          </w:tcPr>
          <w:p w:rsidR="00824F79" w:rsidRPr="00874BBA" w:rsidRDefault="00824F79" w:rsidP="00824F79">
            <w:pPr>
              <w:ind w:left="2" w:hangingChars="1" w:hanging="2"/>
              <w:rPr>
                <w:rFonts w:ascii="HG丸ｺﾞｼｯｸM-PRO" w:eastAsia="HG丸ｺﾞｼｯｸM-PRO" w:hAnsi="HG丸ｺﾞｼｯｸM-PRO" w:cs="Meiryo UI"/>
                <w:sz w:val="20"/>
                <w:szCs w:val="20"/>
              </w:rPr>
            </w:pPr>
            <w:r w:rsidRPr="00874BBA">
              <w:rPr>
                <w:rFonts w:ascii="HG丸ｺﾞｼｯｸM-PRO" w:eastAsia="HG丸ｺﾞｼｯｸM-PRO" w:hAnsi="HG丸ｺﾞｼｯｸM-PRO" w:cs="Meiryo UI" w:hint="eastAsia"/>
                <w:sz w:val="20"/>
                <w:szCs w:val="20"/>
              </w:rPr>
              <w:t>・標準化死亡比（SMR）において、男女とも急性心筋梗塞（循環器疾患）が全国と比較して高い</w:t>
            </w:r>
            <w:r w:rsidR="003B256D">
              <w:rPr>
                <w:rFonts w:ascii="HG丸ｺﾞｼｯｸM-PRO" w:eastAsia="HG丸ｺﾞｼｯｸM-PRO" w:hAnsi="HG丸ｺﾞｼｯｸM-PRO" w:cs="Meiryo UI" w:hint="eastAsia"/>
                <w:sz w:val="16"/>
                <w:szCs w:val="16"/>
              </w:rPr>
              <w:t>【</w:t>
            </w:r>
            <w:r w:rsidR="00AF1468" w:rsidRPr="00AF1468">
              <w:rPr>
                <w:rFonts w:ascii="HG丸ｺﾞｼｯｸM-PRO" w:eastAsia="HG丸ｺﾞｼｯｸM-PRO" w:hAnsi="HG丸ｺﾞｼｯｸM-PRO" w:cs="Meiryo UI" w:hint="eastAsia"/>
                <w:sz w:val="16"/>
                <w:szCs w:val="16"/>
              </w:rPr>
              <w:t>Ｐ12　表6</w:t>
            </w:r>
            <w:r w:rsidR="003B256D">
              <w:rPr>
                <w:rFonts w:ascii="HG丸ｺﾞｼｯｸM-PRO" w:eastAsia="HG丸ｺﾞｼｯｸM-PRO" w:hAnsi="HG丸ｺﾞｼｯｸM-PRO" w:cs="Meiryo UI" w:hint="eastAsia"/>
                <w:sz w:val="16"/>
                <w:szCs w:val="16"/>
              </w:rPr>
              <w:t>】</w:t>
            </w:r>
          </w:p>
          <w:p w:rsidR="00824F79" w:rsidRPr="00874BBA" w:rsidRDefault="00824F79" w:rsidP="00824F79">
            <w:pPr>
              <w:ind w:left="2" w:hangingChars="1" w:hanging="2"/>
              <w:rPr>
                <w:rFonts w:ascii="HG丸ｺﾞｼｯｸM-PRO" w:eastAsia="HG丸ｺﾞｼｯｸM-PRO" w:hAnsi="HG丸ｺﾞｼｯｸM-PRO" w:cs="Meiryo UI"/>
                <w:sz w:val="20"/>
                <w:szCs w:val="20"/>
              </w:rPr>
            </w:pPr>
            <w:r w:rsidRPr="00874BBA">
              <w:rPr>
                <w:rFonts w:ascii="HG丸ｺﾞｼｯｸM-PRO" w:eastAsia="HG丸ｺﾞｼｯｸM-PRO" w:hAnsi="HG丸ｺﾞｼｯｸM-PRO" w:cs="Meiryo UI" w:hint="eastAsia"/>
                <w:sz w:val="20"/>
                <w:szCs w:val="20"/>
              </w:rPr>
              <w:t>・循環器系疾患の医療費の割合が（経年で）、他の疾患と比較して高い</w:t>
            </w:r>
            <w:r w:rsidR="003B256D">
              <w:rPr>
                <w:rFonts w:ascii="HG丸ｺﾞｼｯｸM-PRO" w:eastAsia="HG丸ｺﾞｼｯｸM-PRO" w:hAnsi="HG丸ｺﾞｼｯｸM-PRO" w:cs="Meiryo UI" w:hint="eastAsia"/>
                <w:sz w:val="16"/>
                <w:szCs w:val="16"/>
              </w:rPr>
              <w:t>【</w:t>
            </w:r>
            <w:r w:rsidR="00AF1468" w:rsidRPr="00AF1468">
              <w:rPr>
                <w:rFonts w:ascii="HG丸ｺﾞｼｯｸM-PRO" w:eastAsia="HG丸ｺﾞｼｯｸM-PRO" w:hAnsi="HG丸ｺﾞｼｯｸM-PRO" w:cs="Meiryo UI" w:hint="eastAsia"/>
                <w:sz w:val="16"/>
                <w:szCs w:val="16"/>
              </w:rPr>
              <w:t>Ｐ16　図18</w:t>
            </w:r>
            <w:r w:rsidR="003B256D">
              <w:rPr>
                <w:rFonts w:ascii="HG丸ｺﾞｼｯｸM-PRO" w:eastAsia="HG丸ｺﾞｼｯｸM-PRO" w:hAnsi="HG丸ｺﾞｼｯｸM-PRO" w:cs="Meiryo UI" w:hint="eastAsia"/>
                <w:sz w:val="16"/>
                <w:szCs w:val="16"/>
              </w:rPr>
              <w:t>】</w:t>
            </w:r>
          </w:p>
          <w:p w:rsidR="00824F79" w:rsidRPr="00874BBA" w:rsidRDefault="00824F79" w:rsidP="00824F79">
            <w:pPr>
              <w:rPr>
                <w:rFonts w:ascii="HG丸ｺﾞｼｯｸM-PRO" w:eastAsia="HG丸ｺﾞｼｯｸM-PRO" w:hAnsi="HG丸ｺﾞｼｯｸM-PRO" w:cs="Meiryo UI"/>
                <w:sz w:val="20"/>
                <w:szCs w:val="20"/>
              </w:rPr>
            </w:pPr>
            <w:r w:rsidRPr="00874BBA">
              <w:rPr>
                <w:rFonts w:ascii="HG丸ｺﾞｼｯｸM-PRO" w:eastAsia="HG丸ｺﾞｼｯｸM-PRO" w:hAnsi="HG丸ｺﾞｼｯｸM-PRO" w:cs="Meiryo UI" w:hint="eastAsia"/>
                <w:sz w:val="20"/>
                <w:szCs w:val="20"/>
              </w:rPr>
              <w:t>・死因別死亡割合は</w:t>
            </w:r>
            <w:r w:rsidR="006707E7" w:rsidRPr="00874BBA">
              <w:rPr>
                <w:rFonts w:ascii="HG丸ｺﾞｼｯｸM-PRO" w:eastAsia="HG丸ｺﾞｼｯｸM-PRO" w:hAnsi="HG丸ｺﾞｼｯｸM-PRO" w:cs="Meiryo UI" w:hint="eastAsia"/>
                <w:sz w:val="20"/>
                <w:szCs w:val="20"/>
              </w:rPr>
              <w:t>悪性新生物</w:t>
            </w:r>
            <w:r w:rsidRPr="00874BBA">
              <w:rPr>
                <w:rFonts w:ascii="HG丸ｺﾞｼｯｸM-PRO" w:eastAsia="HG丸ｺﾞｼｯｸM-PRO" w:hAnsi="HG丸ｺﾞｼｯｸM-PRO" w:cs="Meiryo UI" w:hint="eastAsia"/>
                <w:sz w:val="20"/>
                <w:szCs w:val="20"/>
              </w:rPr>
              <w:t>が最も高い</w:t>
            </w:r>
            <w:r w:rsidR="003B256D">
              <w:rPr>
                <w:rFonts w:ascii="HG丸ｺﾞｼｯｸM-PRO" w:eastAsia="HG丸ｺﾞｼｯｸM-PRO" w:hAnsi="HG丸ｺﾞｼｯｸM-PRO" w:cs="Meiryo UI" w:hint="eastAsia"/>
                <w:sz w:val="16"/>
                <w:szCs w:val="16"/>
              </w:rPr>
              <w:t>【</w:t>
            </w:r>
            <w:r w:rsidR="00AF1468" w:rsidRPr="00AF1468">
              <w:rPr>
                <w:rFonts w:ascii="HG丸ｺﾞｼｯｸM-PRO" w:eastAsia="HG丸ｺﾞｼｯｸM-PRO" w:hAnsi="HG丸ｺﾞｼｯｸM-PRO" w:cs="Meiryo UI" w:hint="eastAsia"/>
                <w:sz w:val="16"/>
                <w:szCs w:val="16"/>
              </w:rPr>
              <w:t>Ｐ12　図13</w:t>
            </w:r>
            <w:r w:rsidR="003B256D">
              <w:rPr>
                <w:rFonts w:ascii="HG丸ｺﾞｼｯｸM-PRO" w:eastAsia="HG丸ｺﾞｼｯｸM-PRO" w:hAnsi="HG丸ｺﾞｼｯｸM-PRO" w:cs="Meiryo UI" w:hint="eastAsia"/>
                <w:sz w:val="16"/>
                <w:szCs w:val="16"/>
              </w:rPr>
              <w:t>】</w:t>
            </w:r>
          </w:p>
          <w:p w:rsidR="00824F79" w:rsidRPr="00E11A39" w:rsidRDefault="006707E7" w:rsidP="003B256D">
            <w:pPr>
              <w:ind w:left="2" w:hangingChars="1" w:hanging="2"/>
              <w:rPr>
                <w:rFonts w:ascii="HG丸ｺﾞｼｯｸM-PRO" w:eastAsia="HG丸ｺﾞｼｯｸM-PRO" w:hAnsi="HG丸ｺﾞｼｯｸM-PRO" w:cs="Meiryo UI"/>
                <w:color w:val="000000"/>
                <w:kern w:val="0"/>
                <w:sz w:val="20"/>
                <w:szCs w:val="20"/>
              </w:rPr>
            </w:pPr>
            <w:r w:rsidRPr="00874BBA">
              <w:rPr>
                <w:rFonts w:ascii="HG丸ｺﾞｼｯｸM-PRO" w:eastAsia="HG丸ｺﾞｼｯｸM-PRO" w:hAnsi="HG丸ｺﾞｼｯｸM-PRO" w:cs="Meiryo UI" w:hint="eastAsia"/>
                <w:color w:val="000000"/>
                <w:kern w:val="0"/>
                <w:sz w:val="20"/>
                <w:szCs w:val="20"/>
              </w:rPr>
              <w:t>・介護保険認定者の生活習慣病の有病状況において高血圧を含む心臓病</w:t>
            </w:r>
            <w:r w:rsidR="00824F79" w:rsidRPr="00874BBA">
              <w:rPr>
                <w:rFonts w:ascii="HG丸ｺﾞｼｯｸM-PRO" w:eastAsia="HG丸ｺﾞｼｯｸM-PRO" w:hAnsi="HG丸ｺﾞｼｯｸM-PRO" w:cs="Meiryo UI" w:hint="eastAsia"/>
                <w:color w:val="000000"/>
                <w:kern w:val="0"/>
                <w:sz w:val="20"/>
                <w:szCs w:val="20"/>
              </w:rPr>
              <w:t>が最も多い</w:t>
            </w:r>
            <w:r w:rsidR="003B256D">
              <w:rPr>
                <w:rFonts w:ascii="HG丸ｺﾞｼｯｸM-PRO" w:eastAsia="HG丸ｺﾞｼｯｸM-PRO" w:hAnsi="HG丸ｺﾞｼｯｸM-PRO" w:cs="Meiryo UI" w:hint="eastAsia"/>
                <w:color w:val="000000"/>
                <w:kern w:val="0"/>
                <w:sz w:val="16"/>
                <w:szCs w:val="16"/>
              </w:rPr>
              <w:t>【</w:t>
            </w:r>
            <w:r w:rsidR="00AF1468" w:rsidRPr="00AF1468">
              <w:rPr>
                <w:rFonts w:ascii="HG丸ｺﾞｼｯｸM-PRO" w:eastAsia="HG丸ｺﾞｼｯｸM-PRO" w:hAnsi="HG丸ｺﾞｼｯｸM-PRO" w:cs="Meiryo UI" w:hint="eastAsia"/>
                <w:color w:val="000000"/>
                <w:kern w:val="0"/>
                <w:sz w:val="16"/>
                <w:szCs w:val="16"/>
              </w:rPr>
              <w:t>Ｐ29　表16</w:t>
            </w:r>
            <w:r w:rsidR="003B256D">
              <w:rPr>
                <w:rFonts w:ascii="HG丸ｺﾞｼｯｸM-PRO" w:eastAsia="HG丸ｺﾞｼｯｸM-PRO" w:hAnsi="HG丸ｺﾞｼｯｸM-PRO" w:cs="Meiryo UI" w:hint="eastAsia"/>
                <w:color w:val="000000"/>
                <w:kern w:val="0"/>
                <w:sz w:val="16"/>
                <w:szCs w:val="16"/>
              </w:rPr>
              <w:t>】</w:t>
            </w:r>
          </w:p>
        </w:tc>
        <w:tc>
          <w:tcPr>
            <w:tcW w:w="4080" w:type="dxa"/>
            <w:tcBorders>
              <w:top w:val="single" w:sz="4" w:space="0" w:color="auto"/>
              <w:left w:val="single" w:sz="4" w:space="0" w:color="auto"/>
              <w:bottom w:val="single" w:sz="4" w:space="0" w:color="auto"/>
              <w:right w:val="single" w:sz="4" w:space="0" w:color="auto"/>
            </w:tcBorders>
            <w:vAlign w:val="center"/>
          </w:tcPr>
          <w:p w:rsidR="00824F79" w:rsidRPr="00E11A39" w:rsidRDefault="00824F79" w:rsidP="00824F79">
            <w:pPr>
              <w:ind w:left="1"/>
              <w:rPr>
                <w:rFonts w:ascii="HG丸ｺﾞｼｯｸM-PRO" w:eastAsia="HG丸ｺﾞｼｯｸM-PRO" w:hAnsi="HG丸ｺﾞｼｯｸM-PRO" w:cs="Times New Roman"/>
                <w:sz w:val="20"/>
                <w:szCs w:val="20"/>
              </w:rPr>
            </w:pPr>
            <w:r w:rsidRPr="00E11A39">
              <w:rPr>
                <w:rFonts w:ascii="HG丸ｺﾞｼｯｸM-PRO" w:eastAsia="HG丸ｺﾞｼｯｸM-PRO" w:hAnsi="HG丸ｺﾞｼｯｸM-PRO" w:cs="Times New Roman" w:hint="eastAsia"/>
                <w:sz w:val="20"/>
                <w:szCs w:val="20"/>
              </w:rPr>
              <w:t>・</w:t>
            </w:r>
            <w:r>
              <w:rPr>
                <w:rFonts w:ascii="HG丸ｺﾞｼｯｸM-PRO" w:eastAsia="HG丸ｺﾞｼｯｸM-PRO" w:hAnsi="HG丸ｺﾞｼｯｸM-PRO" w:cs="Times New Roman" w:hint="eastAsia"/>
                <w:sz w:val="20"/>
                <w:szCs w:val="20"/>
              </w:rPr>
              <w:t>特定健康診査の結果、</w:t>
            </w:r>
            <w:r w:rsidRPr="00E11A39">
              <w:rPr>
                <w:rFonts w:ascii="HG丸ｺﾞｼｯｸM-PRO" w:eastAsia="HG丸ｺﾞｼｯｸM-PRO" w:hAnsi="HG丸ｺﾞｼｯｸM-PRO" w:cs="Times New Roman" w:hint="eastAsia"/>
                <w:sz w:val="20"/>
                <w:szCs w:val="20"/>
              </w:rPr>
              <w:t>受診勧奨判定値</w:t>
            </w:r>
            <w:r w:rsidR="001D0D15">
              <w:rPr>
                <w:rFonts w:ascii="HG丸ｺﾞｼｯｸM-PRO" w:eastAsia="HG丸ｺﾞｼｯｸM-PRO" w:hAnsi="HG丸ｺﾞｼｯｸM-PRO" w:cs="Times New Roman" w:hint="eastAsia"/>
                <w:sz w:val="20"/>
                <w:szCs w:val="20"/>
              </w:rPr>
              <w:t>（※）</w:t>
            </w:r>
            <w:r w:rsidRPr="00E11A39">
              <w:rPr>
                <w:rFonts w:ascii="HG丸ｺﾞｼｯｸM-PRO" w:eastAsia="HG丸ｺﾞｼｯｸM-PRO" w:hAnsi="HG丸ｺﾞｼｯｸM-PRO" w:cs="Times New Roman" w:hint="eastAsia"/>
                <w:sz w:val="20"/>
                <w:szCs w:val="20"/>
              </w:rPr>
              <w:t>以上の人に</w:t>
            </w:r>
            <w:r>
              <w:rPr>
                <w:rFonts w:ascii="HG丸ｺﾞｼｯｸM-PRO" w:eastAsia="HG丸ｺﾞｼｯｸM-PRO" w:hAnsi="HG丸ｺﾞｼｯｸM-PRO" w:cs="Times New Roman" w:hint="eastAsia"/>
                <w:sz w:val="20"/>
                <w:szCs w:val="20"/>
              </w:rPr>
              <w:t>医療機関への</w:t>
            </w:r>
            <w:r w:rsidRPr="00E11A39">
              <w:rPr>
                <w:rFonts w:ascii="HG丸ｺﾞｼｯｸM-PRO" w:eastAsia="HG丸ｺﾞｼｯｸM-PRO" w:hAnsi="HG丸ｺﾞｼｯｸM-PRO" w:cs="Times New Roman" w:hint="eastAsia"/>
                <w:sz w:val="20"/>
                <w:szCs w:val="20"/>
              </w:rPr>
              <w:t>受診勧奨を行う</w:t>
            </w:r>
          </w:p>
          <w:p w:rsidR="00824F79" w:rsidRPr="00E11A39" w:rsidRDefault="00824F79" w:rsidP="00824F79">
            <w:pPr>
              <w:ind w:left="2" w:hangingChars="1" w:hanging="2"/>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・特定保健指導非該当者にも健診結果に基づく</w:t>
            </w:r>
            <w:r>
              <w:rPr>
                <w:rFonts w:ascii="HG丸ｺﾞｼｯｸM-PRO" w:eastAsia="HG丸ｺﾞｼｯｸM-PRO" w:hAnsi="HG丸ｺﾞｼｯｸM-PRO" w:cs="Meiryo UI" w:hint="eastAsia"/>
                <w:sz w:val="20"/>
                <w:szCs w:val="20"/>
              </w:rPr>
              <w:t>健康相談</w:t>
            </w:r>
            <w:r w:rsidRPr="00E11A39">
              <w:rPr>
                <w:rFonts w:ascii="HG丸ｺﾞｼｯｸM-PRO" w:eastAsia="HG丸ｺﾞｼｯｸM-PRO" w:hAnsi="HG丸ｺﾞｼｯｸM-PRO" w:cs="Meiryo UI" w:hint="eastAsia"/>
                <w:sz w:val="20"/>
                <w:szCs w:val="20"/>
              </w:rPr>
              <w:t>を行う</w:t>
            </w:r>
          </w:p>
          <w:p w:rsidR="00824F79" w:rsidRDefault="00824F79" w:rsidP="00824F79">
            <w:pPr>
              <w:ind w:left="2" w:hangingChars="1" w:hanging="2"/>
              <w:rPr>
                <w:rFonts w:ascii="HG丸ｺﾞｼｯｸM-PRO" w:eastAsia="HG丸ｺﾞｼｯｸM-PRO" w:hAnsi="HG丸ｺﾞｼｯｸM-PRO" w:cs="Meiryo UI"/>
                <w:sz w:val="20"/>
                <w:szCs w:val="20"/>
              </w:rPr>
            </w:pPr>
            <w:r w:rsidRPr="00E11A39">
              <w:rPr>
                <w:rFonts w:ascii="HG丸ｺﾞｼｯｸM-PRO" w:eastAsia="HG丸ｺﾞｼｯｸM-PRO" w:hAnsi="HG丸ｺﾞｼｯｸM-PRO" w:cs="Meiryo UI" w:hint="eastAsia"/>
                <w:sz w:val="20"/>
                <w:szCs w:val="20"/>
              </w:rPr>
              <w:t>・がん検診の受診勧奨に加え、精密検査受診率を向上し早期発見・早期治療を目指す</w:t>
            </w:r>
          </w:p>
          <w:p w:rsidR="006707E7" w:rsidRPr="00E11A39" w:rsidRDefault="006707E7" w:rsidP="00824F79">
            <w:pPr>
              <w:ind w:left="2" w:hangingChars="1" w:hanging="2"/>
              <w:rPr>
                <w:rFonts w:ascii="HG丸ｺﾞｼｯｸM-PRO" w:eastAsia="HG丸ｺﾞｼｯｸM-PRO" w:hAnsi="HG丸ｺﾞｼｯｸM-PRO" w:cs="Meiryo UI"/>
                <w:sz w:val="20"/>
                <w:szCs w:val="20"/>
              </w:rPr>
            </w:pPr>
          </w:p>
        </w:tc>
        <w:tc>
          <w:tcPr>
            <w:tcW w:w="684" w:type="dxa"/>
            <w:tcBorders>
              <w:top w:val="nil"/>
              <w:left w:val="single" w:sz="4" w:space="0" w:color="auto"/>
              <w:bottom w:val="nil"/>
              <w:right w:val="single" w:sz="4" w:space="0" w:color="000000"/>
            </w:tcBorders>
            <w:textDirection w:val="tbRlV"/>
          </w:tcPr>
          <w:p w:rsidR="00824F79" w:rsidRPr="005B628A" w:rsidRDefault="00824F79" w:rsidP="00824F79">
            <w:pPr>
              <w:ind w:left="113" w:right="113"/>
              <w:jc w:val="center"/>
              <w:rPr>
                <w:rFonts w:ascii="HG丸ｺﾞｼｯｸM-PRO" w:eastAsia="HG丸ｺﾞｼｯｸM-PRO" w:hAnsi="HG丸ｺﾞｼｯｸM-PRO" w:cs="Meiryo UI"/>
                <w:szCs w:val="21"/>
              </w:rPr>
            </w:pPr>
            <w:r w:rsidRPr="006D1CA6">
              <w:rPr>
                <w:rFonts w:ascii="HG丸ｺﾞｼｯｸM-PRO" w:eastAsia="HG丸ｺﾞｼｯｸM-PRO" w:hAnsi="HG丸ｺﾞｼｯｸM-PRO" w:cs="Meiryo UI" w:hint="eastAsia"/>
                <w:noProof/>
                <w:sz w:val="20"/>
                <w:szCs w:val="20"/>
              </w:rPr>
              <mc:AlternateContent>
                <mc:Choice Requires="wps">
                  <w:drawing>
                    <wp:anchor distT="0" distB="0" distL="114300" distR="114300" simplePos="0" relativeHeight="252337664" behindDoc="0" locked="0" layoutInCell="1" allowOverlap="1" wp14:anchorId="5545826B" wp14:editId="66A92852">
                      <wp:simplePos x="0" y="0"/>
                      <wp:positionH relativeFrom="column">
                        <wp:posOffset>-356235</wp:posOffset>
                      </wp:positionH>
                      <wp:positionV relativeFrom="paragraph">
                        <wp:posOffset>865505</wp:posOffset>
                      </wp:positionV>
                      <wp:extent cx="400050" cy="342900"/>
                      <wp:effectExtent l="6985" t="23495" r="12065" b="24130"/>
                      <wp:wrapNone/>
                      <wp:docPr id="3960" name="右矢印 3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2900"/>
                              </a:xfrm>
                              <a:prstGeom prst="rightArrow">
                                <a:avLst>
                                  <a:gd name="adj1" fmla="val 50000"/>
                                  <a:gd name="adj2" fmla="val 29167"/>
                                </a:avLst>
                              </a:prstGeom>
                              <a:solidFill>
                                <a:srgbClr val="1F497D"/>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B54F27" id="右矢印 3960" o:spid="_x0000_s1026" type="#_x0000_t13" style="position:absolute;left:0;text-align:left;margin-left:-28.05pt;margin-top:68.15pt;width:31.5pt;height:27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" fillcolor="#1f497d">
                      <v:textbox inset="5.85pt,.7pt,5.85pt,.7pt"/>
                    </v:shape>
                  </w:pict>
                </mc:Fallback>
              </mc:AlternateContent>
            </w:r>
          </w:p>
        </w:tc>
        <w:tc>
          <w:tcPr>
            <w:tcW w:w="1301" w:type="dxa"/>
            <w:tcBorders>
              <w:top w:val="single" w:sz="4" w:space="0" w:color="000000"/>
              <w:left w:val="single" w:sz="4" w:space="0" w:color="000000"/>
              <w:bottom w:val="single" w:sz="4" w:space="0" w:color="auto"/>
              <w:right w:val="single" w:sz="4" w:space="0" w:color="000000"/>
            </w:tcBorders>
            <w:vAlign w:val="center"/>
          </w:tcPr>
          <w:p w:rsidR="00824F79" w:rsidRPr="005B628A" w:rsidRDefault="00824F79" w:rsidP="00824F79">
            <w:pPr>
              <w:jc w:val="left"/>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循環器疾患、がん予防対策事業</w:t>
            </w:r>
          </w:p>
        </w:tc>
      </w:tr>
      <w:tr w:rsidR="00824F79" w:rsidRPr="0056698B" w:rsidTr="00CE0E59">
        <w:trPr>
          <w:cantSplit/>
          <w:trHeight w:val="1267"/>
        </w:trPr>
        <w:tc>
          <w:tcPr>
            <w:tcW w:w="562" w:type="dxa"/>
            <w:tcBorders>
              <w:top w:val="single" w:sz="4" w:space="0" w:color="000000"/>
              <w:left w:val="single" w:sz="4" w:space="0" w:color="000000"/>
              <w:bottom w:val="single" w:sz="4" w:space="0" w:color="000000"/>
              <w:right w:val="single" w:sz="4" w:space="0" w:color="auto"/>
            </w:tcBorders>
            <w:textDirection w:val="tbRlV"/>
          </w:tcPr>
          <w:p w:rsidR="00824F79" w:rsidRPr="00824F79" w:rsidRDefault="00824F79" w:rsidP="00824F79">
            <w:pPr>
              <w:pStyle w:val="aa"/>
              <w:ind w:left="113" w:right="113"/>
              <w:jc w:val="distribute"/>
              <w:rPr>
                <w:rFonts w:ascii="HG丸ｺﾞｼｯｸM-PRO" w:eastAsia="HG丸ｺﾞｼｯｸM-PRO" w:hAnsi="HG丸ｺﾞｼｯｸM-PRO" w:cs="Meiryo UI"/>
                <w:color w:val="000000"/>
                <w:kern w:val="0"/>
                <w:sz w:val="18"/>
                <w:szCs w:val="18"/>
              </w:rPr>
            </w:pPr>
            <w:r w:rsidRPr="00CE0E59">
              <w:rPr>
                <w:rFonts w:ascii="HG丸ｺﾞｼｯｸM-PRO" w:eastAsia="HG丸ｺﾞｼｯｸM-PRO" w:hAnsi="HG丸ｺﾞｼｯｸM-PRO" w:cs="Meiryo UI" w:hint="eastAsia"/>
                <w:color w:val="000000"/>
                <w:kern w:val="0"/>
                <w:sz w:val="16"/>
                <w:szCs w:val="16"/>
              </w:rPr>
              <w:t>医療費適正化</w:t>
            </w:r>
          </w:p>
        </w:tc>
        <w:tc>
          <w:tcPr>
            <w:tcW w:w="3433" w:type="dxa"/>
            <w:tcBorders>
              <w:top w:val="single" w:sz="4" w:space="0" w:color="000000"/>
              <w:left w:val="single" w:sz="4" w:space="0" w:color="000000"/>
              <w:bottom w:val="single" w:sz="4" w:space="0" w:color="000000"/>
              <w:right w:val="single" w:sz="4" w:space="0" w:color="auto"/>
            </w:tcBorders>
            <w:vAlign w:val="center"/>
          </w:tcPr>
          <w:p w:rsidR="00824F79" w:rsidRPr="00E11A39" w:rsidRDefault="00824F79" w:rsidP="003B256D">
            <w:pPr>
              <w:ind w:left="2" w:hangingChars="1" w:hanging="2"/>
              <w:rPr>
                <w:rFonts w:ascii="HG丸ｺﾞｼｯｸM-PRO" w:eastAsia="HG丸ｺﾞｼｯｸM-PRO" w:hAnsi="HG丸ｺﾞｼｯｸM-PRO" w:cs="Meiryo UI"/>
                <w:color w:val="000000"/>
                <w:kern w:val="0"/>
                <w:sz w:val="20"/>
                <w:szCs w:val="20"/>
              </w:rPr>
            </w:pPr>
            <w:r w:rsidRPr="00E11A39">
              <w:rPr>
                <w:rFonts w:ascii="HG丸ｺﾞｼｯｸM-PRO" w:eastAsia="HG丸ｺﾞｼｯｸM-PRO" w:hAnsi="HG丸ｺﾞｼｯｸM-PRO" w:cs="Meiryo UI" w:hint="eastAsia"/>
                <w:color w:val="000000"/>
                <w:kern w:val="0"/>
                <w:sz w:val="20"/>
                <w:szCs w:val="20"/>
              </w:rPr>
              <w:t>・</w:t>
            </w:r>
            <w:r w:rsidR="00C524BE">
              <w:rPr>
                <w:rFonts w:ascii="HG丸ｺﾞｼｯｸM-PRO" w:eastAsia="HG丸ｺﾞｼｯｸM-PRO" w:hAnsi="HG丸ｺﾞｼｯｸM-PRO" w:cs="Meiryo UI" w:hint="eastAsia"/>
                <w:color w:val="000000"/>
                <w:kern w:val="0"/>
                <w:sz w:val="20"/>
                <w:szCs w:val="20"/>
              </w:rPr>
              <w:t>1</w:t>
            </w:r>
            <w:bookmarkStart w:id="0" w:name="_GoBack"/>
            <w:bookmarkEnd w:id="0"/>
            <w:r w:rsidRPr="00E11A39">
              <w:rPr>
                <w:rFonts w:ascii="HG丸ｺﾞｼｯｸM-PRO" w:eastAsia="HG丸ｺﾞｼｯｸM-PRO" w:hAnsi="HG丸ｺﾞｼｯｸM-PRO" w:cs="Meiryo UI" w:hint="eastAsia"/>
                <w:color w:val="000000"/>
                <w:kern w:val="0"/>
                <w:sz w:val="20"/>
                <w:szCs w:val="20"/>
              </w:rPr>
              <w:t>人</w:t>
            </w:r>
            <w:r>
              <w:rPr>
                <w:rFonts w:ascii="HG丸ｺﾞｼｯｸM-PRO" w:eastAsia="HG丸ｺﾞｼｯｸM-PRO" w:hAnsi="HG丸ｺﾞｼｯｸM-PRO" w:cs="Meiryo UI" w:hint="eastAsia"/>
                <w:color w:val="000000"/>
                <w:kern w:val="0"/>
                <w:sz w:val="20"/>
                <w:szCs w:val="20"/>
              </w:rPr>
              <w:t>当たり</w:t>
            </w:r>
            <w:r w:rsidRPr="00E11A39">
              <w:rPr>
                <w:rFonts w:ascii="HG丸ｺﾞｼｯｸM-PRO" w:eastAsia="HG丸ｺﾞｼｯｸM-PRO" w:hAnsi="HG丸ｺﾞｼｯｸM-PRO" w:cs="Meiryo UI" w:hint="eastAsia"/>
                <w:color w:val="000000"/>
                <w:kern w:val="0"/>
                <w:sz w:val="20"/>
                <w:szCs w:val="20"/>
              </w:rPr>
              <w:t>の医療費が年々増加し、埼玉県平均より高く推移している</w:t>
            </w:r>
            <w:r w:rsidR="003B256D">
              <w:rPr>
                <w:rFonts w:ascii="HG丸ｺﾞｼｯｸM-PRO" w:eastAsia="HG丸ｺﾞｼｯｸM-PRO" w:hAnsi="HG丸ｺﾞｼｯｸM-PRO" w:cs="Meiryo UI" w:hint="eastAsia"/>
                <w:color w:val="000000"/>
                <w:kern w:val="0"/>
                <w:sz w:val="16"/>
                <w:szCs w:val="16"/>
              </w:rPr>
              <w:t>【</w:t>
            </w:r>
            <w:r w:rsidR="00AF1468" w:rsidRPr="00AF1468">
              <w:rPr>
                <w:rFonts w:ascii="HG丸ｺﾞｼｯｸM-PRO" w:eastAsia="HG丸ｺﾞｼｯｸM-PRO" w:hAnsi="HG丸ｺﾞｼｯｸM-PRO" w:cs="Meiryo UI" w:hint="eastAsia"/>
                <w:color w:val="000000"/>
                <w:kern w:val="0"/>
                <w:sz w:val="16"/>
                <w:szCs w:val="16"/>
              </w:rPr>
              <w:t>Ｐ15　図17</w:t>
            </w:r>
            <w:r w:rsidR="003B256D">
              <w:rPr>
                <w:rFonts w:ascii="HG丸ｺﾞｼｯｸM-PRO" w:eastAsia="HG丸ｺﾞｼｯｸM-PRO" w:hAnsi="HG丸ｺﾞｼｯｸM-PRO" w:cs="Meiryo UI" w:hint="eastAsia"/>
                <w:color w:val="000000"/>
                <w:kern w:val="0"/>
                <w:sz w:val="16"/>
                <w:szCs w:val="16"/>
              </w:rPr>
              <w:t>】</w:t>
            </w:r>
          </w:p>
        </w:tc>
        <w:tc>
          <w:tcPr>
            <w:tcW w:w="4080" w:type="dxa"/>
            <w:tcBorders>
              <w:top w:val="single" w:sz="4" w:space="0" w:color="auto"/>
              <w:left w:val="single" w:sz="4" w:space="0" w:color="auto"/>
              <w:bottom w:val="single" w:sz="4" w:space="0" w:color="auto"/>
              <w:right w:val="single" w:sz="4" w:space="0" w:color="auto"/>
            </w:tcBorders>
            <w:vAlign w:val="center"/>
          </w:tcPr>
          <w:p w:rsidR="00824F79" w:rsidRPr="00874BBA" w:rsidRDefault="00824F79" w:rsidP="00824F79">
            <w:pPr>
              <w:rPr>
                <w:rFonts w:ascii="HG丸ｺﾞｼｯｸM-PRO" w:eastAsia="HG丸ｺﾞｼｯｸM-PRO" w:hAnsi="HG丸ｺﾞｼｯｸM-PRO" w:cs="Meiryo UI"/>
                <w:sz w:val="20"/>
                <w:szCs w:val="20"/>
              </w:rPr>
            </w:pPr>
            <w:r w:rsidRPr="00874BBA">
              <w:rPr>
                <w:rFonts w:ascii="HG丸ｺﾞｼｯｸM-PRO" w:eastAsia="HG丸ｺﾞｼｯｸM-PRO" w:hAnsi="HG丸ｺﾞｼｯｸM-PRO" w:cs="Meiryo UI" w:hint="eastAsia"/>
                <w:sz w:val="20"/>
                <w:szCs w:val="20"/>
              </w:rPr>
              <w:t>・</w:t>
            </w:r>
            <w:r w:rsidR="00FE0550">
              <w:rPr>
                <w:rFonts w:ascii="HG丸ｺﾞｼｯｸM-PRO" w:eastAsia="HG丸ｺﾞｼｯｸM-PRO" w:hAnsi="HG丸ｺﾞｼｯｸM-PRO" w:cs="Meiryo UI" w:hint="eastAsia"/>
                <w:sz w:val="20"/>
                <w:szCs w:val="20"/>
              </w:rPr>
              <w:t>ジェネリック</w:t>
            </w:r>
            <w:r w:rsidRPr="00874BBA">
              <w:rPr>
                <w:rFonts w:ascii="HG丸ｺﾞｼｯｸM-PRO" w:eastAsia="HG丸ｺﾞｼｯｸM-PRO" w:hAnsi="HG丸ｺﾞｼｯｸM-PRO" w:cs="Meiryo UI" w:hint="eastAsia"/>
                <w:sz w:val="20"/>
                <w:szCs w:val="20"/>
              </w:rPr>
              <w:t>医薬品</w:t>
            </w:r>
            <w:r w:rsidRPr="00874BBA">
              <w:rPr>
                <w:rFonts w:ascii="HG丸ｺﾞｼｯｸM-PRO" w:eastAsia="HG丸ｺﾞｼｯｸM-PRO" w:hAnsi="HG丸ｺﾞｼｯｸM-PRO" w:cs="Meiryo UI"/>
                <w:sz w:val="20"/>
                <w:szCs w:val="20"/>
              </w:rPr>
              <w:t>の</w:t>
            </w:r>
            <w:r w:rsidR="00F714CD" w:rsidRPr="002D1586">
              <w:rPr>
                <w:rFonts w:ascii="HG丸ｺﾞｼｯｸM-PRO" w:eastAsia="HG丸ｺﾞｼｯｸM-PRO" w:hAnsi="HG丸ｺﾞｼｯｸM-PRO" w:cs="Meiryo UI" w:hint="eastAsia"/>
                <w:sz w:val="20"/>
                <w:szCs w:val="20"/>
              </w:rPr>
              <w:t>使用</w:t>
            </w:r>
            <w:r w:rsidR="00D965C6">
              <w:rPr>
                <w:rFonts w:ascii="HG丸ｺﾞｼｯｸM-PRO" w:eastAsia="HG丸ｺﾞｼｯｸM-PRO" w:hAnsi="HG丸ｺﾞｼｯｸM-PRO" w:cs="Meiryo UI" w:hint="eastAsia"/>
                <w:sz w:val="20"/>
                <w:szCs w:val="20"/>
              </w:rPr>
              <w:t>促進を図る</w:t>
            </w:r>
          </w:p>
          <w:p w:rsidR="00824F79" w:rsidRPr="00E11A39" w:rsidRDefault="00824F79" w:rsidP="00C524BE">
            <w:pPr>
              <w:ind w:left="2" w:hangingChars="1" w:hanging="2"/>
              <w:rPr>
                <w:rFonts w:ascii="HG丸ｺﾞｼｯｸM-PRO" w:eastAsia="HG丸ｺﾞｼｯｸM-PRO" w:hAnsi="HG丸ｺﾞｼｯｸM-PRO" w:cs="Meiryo UI"/>
                <w:sz w:val="20"/>
                <w:szCs w:val="20"/>
              </w:rPr>
            </w:pPr>
            <w:r w:rsidRPr="00874BBA">
              <w:rPr>
                <w:rFonts w:ascii="HG丸ｺﾞｼｯｸM-PRO" w:eastAsia="HG丸ｺﾞｼｯｸM-PRO" w:hAnsi="HG丸ｺﾞｼｯｸM-PRO" w:cs="Meiryo UI" w:hint="eastAsia"/>
                <w:sz w:val="20"/>
                <w:szCs w:val="20"/>
              </w:rPr>
              <w:t>・</w:t>
            </w:r>
            <w:r w:rsidRPr="00874BBA">
              <w:rPr>
                <w:rFonts w:ascii="HG丸ｺﾞｼｯｸM-PRO" w:eastAsia="HG丸ｺﾞｼｯｸM-PRO" w:hAnsi="HG丸ｺﾞｼｯｸM-PRO" w:cs="Meiryo UI"/>
                <w:sz w:val="20"/>
                <w:szCs w:val="20"/>
              </w:rPr>
              <w:t>重複・頻回受診</w:t>
            </w:r>
            <w:r w:rsidR="006707E7" w:rsidRPr="00874BBA">
              <w:rPr>
                <w:rFonts w:ascii="HG丸ｺﾞｼｯｸM-PRO" w:eastAsia="HG丸ｺﾞｼｯｸM-PRO" w:hAnsi="HG丸ｺﾞｼｯｸM-PRO" w:cs="Meiryo UI" w:hint="eastAsia"/>
                <w:sz w:val="20"/>
                <w:szCs w:val="20"/>
              </w:rPr>
              <w:t>者</w:t>
            </w:r>
            <w:r w:rsidRPr="00874BBA">
              <w:rPr>
                <w:rFonts w:ascii="HG丸ｺﾞｼｯｸM-PRO" w:eastAsia="HG丸ｺﾞｼｯｸM-PRO" w:hAnsi="HG丸ｺﾞｼｯｸM-PRO" w:cs="Meiryo UI" w:hint="eastAsia"/>
                <w:sz w:val="20"/>
                <w:szCs w:val="20"/>
              </w:rPr>
              <w:t>、</w:t>
            </w:r>
            <w:r w:rsidRPr="00874BBA">
              <w:rPr>
                <w:rFonts w:ascii="HG丸ｺﾞｼｯｸM-PRO" w:eastAsia="HG丸ｺﾞｼｯｸM-PRO" w:hAnsi="HG丸ｺﾞｼｯｸM-PRO" w:cs="Meiryo UI"/>
                <w:sz w:val="20"/>
                <w:szCs w:val="20"/>
              </w:rPr>
              <w:t>重複服薬</w:t>
            </w:r>
            <w:r w:rsidR="006707E7" w:rsidRPr="00874BBA">
              <w:rPr>
                <w:rFonts w:ascii="HG丸ｺﾞｼｯｸM-PRO" w:eastAsia="HG丸ｺﾞｼｯｸM-PRO" w:hAnsi="HG丸ｺﾞｼｯｸM-PRO" w:cs="Meiryo UI" w:hint="eastAsia"/>
                <w:sz w:val="20"/>
                <w:szCs w:val="20"/>
              </w:rPr>
              <w:t>者</w:t>
            </w:r>
            <w:r w:rsidRPr="00874BBA">
              <w:rPr>
                <w:rFonts w:ascii="HG丸ｺﾞｼｯｸM-PRO" w:eastAsia="HG丸ｺﾞｼｯｸM-PRO" w:hAnsi="HG丸ｺﾞｼｯｸM-PRO" w:cs="Meiryo UI"/>
                <w:sz w:val="20"/>
                <w:szCs w:val="20"/>
              </w:rPr>
              <w:t>を減少させ</w:t>
            </w:r>
            <w:r w:rsidRPr="00874BBA">
              <w:rPr>
                <w:rFonts w:ascii="HG丸ｺﾞｼｯｸM-PRO" w:eastAsia="HG丸ｺﾞｼｯｸM-PRO" w:hAnsi="HG丸ｺﾞｼｯｸM-PRO" w:cs="Meiryo UI" w:hint="eastAsia"/>
                <w:sz w:val="20"/>
                <w:szCs w:val="20"/>
              </w:rPr>
              <w:t>る</w:t>
            </w:r>
          </w:p>
        </w:tc>
        <w:tc>
          <w:tcPr>
            <w:tcW w:w="684" w:type="dxa"/>
            <w:tcBorders>
              <w:top w:val="nil"/>
              <w:left w:val="single" w:sz="4" w:space="0" w:color="auto"/>
              <w:bottom w:val="nil"/>
              <w:right w:val="single" w:sz="4" w:space="0" w:color="auto"/>
            </w:tcBorders>
            <w:textDirection w:val="tbRlV"/>
          </w:tcPr>
          <w:p w:rsidR="00824F79" w:rsidRPr="005B628A" w:rsidRDefault="00824F79" w:rsidP="00824F79">
            <w:pPr>
              <w:ind w:left="105" w:right="113" w:hangingChars="50" w:hanging="105"/>
              <w:jc w:val="center"/>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noProof/>
                <w:szCs w:val="21"/>
              </w:rPr>
              <mc:AlternateContent>
                <mc:Choice Requires="wps">
                  <w:drawing>
                    <wp:anchor distT="0" distB="0" distL="114300" distR="114300" simplePos="0" relativeHeight="252339712" behindDoc="0" locked="0" layoutInCell="1" allowOverlap="1" wp14:anchorId="66910166" wp14:editId="63EF9F96">
                      <wp:simplePos x="0" y="0"/>
                      <wp:positionH relativeFrom="column">
                        <wp:posOffset>-342265</wp:posOffset>
                      </wp:positionH>
                      <wp:positionV relativeFrom="paragraph">
                        <wp:posOffset>287020</wp:posOffset>
                      </wp:positionV>
                      <wp:extent cx="400050" cy="342900"/>
                      <wp:effectExtent l="11430" t="22860" r="17145" b="24765"/>
                      <wp:wrapNone/>
                      <wp:docPr id="3959" name="右矢印 3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2900"/>
                              </a:xfrm>
                              <a:prstGeom prst="rightArrow">
                                <a:avLst>
                                  <a:gd name="adj1" fmla="val 50000"/>
                                  <a:gd name="adj2" fmla="val 29167"/>
                                </a:avLst>
                              </a:prstGeom>
                              <a:solidFill>
                                <a:srgbClr val="1F497D"/>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350F" id="右矢印 3959" o:spid="_x0000_s1026" type="#_x0000_t13" style="position:absolute;left:0;text-align:left;margin-left:-26.95pt;margin-top:22.6pt;width:31.5pt;height:27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" fillcolor="#1f497d">
                      <v:textbox inset="5.85pt,.7pt,5.85pt,.7pt"/>
                    </v:shape>
                  </w:pict>
                </mc:Fallback>
              </mc:AlternateContent>
            </w:r>
          </w:p>
        </w:tc>
        <w:tc>
          <w:tcPr>
            <w:tcW w:w="1301" w:type="dxa"/>
            <w:tcBorders>
              <w:top w:val="single" w:sz="4" w:space="0" w:color="auto"/>
              <w:left w:val="single" w:sz="4" w:space="0" w:color="auto"/>
              <w:bottom w:val="single" w:sz="4" w:space="0" w:color="auto"/>
              <w:right w:val="single" w:sz="4" w:space="0" w:color="auto"/>
            </w:tcBorders>
            <w:vAlign w:val="center"/>
          </w:tcPr>
          <w:p w:rsidR="00824F79" w:rsidRPr="005B628A" w:rsidRDefault="00824F79" w:rsidP="008C6E2A">
            <w:pPr>
              <w:jc w:val="left"/>
              <w:rPr>
                <w:rFonts w:ascii="HG丸ｺﾞｼｯｸM-PRO" w:eastAsia="HG丸ｺﾞｼｯｸM-PRO" w:hAnsi="HG丸ｺﾞｼｯｸM-PRO" w:cs="Meiryo UI"/>
                <w:szCs w:val="21"/>
              </w:rPr>
            </w:pPr>
            <w:r w:rsidRPr="005B628A">
              <w:rPr>
                <w:rFonts w:ascii="HG丸ｺﾞｼｯｸM-PRO" w:eastAsia="HG丸ｺﾞｼｯｸM-PRO" w:hAnsi="HG丸ｺﾞｼｯｸM-PRO" w:cs="Meiryo UI" w:hint="eastAsia"/>
                <w:szCs w:val="21"/>
              </w:rPr>
              <w:t>医療費</w:t>
            </w:r>
            <w:r w:rsidRPr="005B628A">
              <w:rPr>
                <w:rFonts w:ascii="HG丸ｺﾞｼｯｸM-PRO" w:eastAsia="HG丸ｺﾞｼｯｸM-PRO" w:hAnsi="HG丸ｺﾞｼｯｸM-PRO" w:cs="Meiryo UI"/>
                <w:szCs w:val="21"/>
              </w:rPr>
              <w:t>適正化事業</w:t>
            </w:r>
          </w:p>
        </w:tc>
      </w:tr>
    </w:tbl>
    <w:p w:rsidR="00882A11" w:rsidRPr="00E058AD" w:rsidRDefault="006707E7" w:rsidP="00882A11">
      <w:pPr>
        <w:rPr>
          <w:vanish/>
        </w:rPr>
      </w:pPr>
      <w:r>
        <w:rPr>
          <w:rFonts w:ascii="ＭＳ ゴシック" w:eastAsia="ＭＳ ゴシック" w:hAnsi="ＭＳ ゴシック"/>
          <w:b/>
          <w:noProof/>
          <w:color w:val="000000"/>
          <w:sz w:val="24"/>
          <w:szCs w:val="24"/>
        </w:rPr>
        <mc:AlternateContent>
          <mc:Choice Requires="wps">
            <w:drawing>
              <wp:anchor distT="0" distB="0" distL="114300" distR="114300" simplePos="0" relativeHeight="252326400" behindDoc="0" locked="0" layoutInCell="1" allowOverlap="1" wp14:anchorId="0CABA0EA" wp14:editId="2F48F9D7">
                <wp:simplePos x="0" y="0"/>
                <wp:positionH relativeFrom="margin">
                  <wp:align>left</wp:align>
                </wp:positionH>
                <wp:positionV relativeFrom="paragraph">
                  <wp:posOffset>8080016</wp:posOffset>
                </wp:positionV>
                <wp:extent cx="6372225" cy="500932"/>
                <wp:effectExtent l="0" t="0" r="28575" b="13970"/>
                <wp:wrapNone/>
                <wp:docPr id="2" name="テキスト ボックス 2"/>
                <wp:cNvGraphicFramePr/>
                <a:graphic xmlns:a="http://schemas.openxmlformats.org/drawingml/2006/main">
                  <a:graphicData uri="http://schemas.microsoft.com/office/word/2010/wordprocessingShape">
                    <wps:wsp>
                      <wps:cNvSpPr txBox="1"/>
                      <wps:spPr>
                        <a:xfrm>
                          <a:off x="0" y="0"/>
                          <a:ext cx="6372225" cy="500932"/>
                        </a:xfrm>
                        <a:prstGeom prst="rect">
                          <a:avLst/>
                        </a:prstGeom>
                        <a:solidFill>
                          <a:schemeClr val="lt1"/>
                        </a:solidFill>
                        <a:ln w="6350">
                          <a:solidFill>
                            <a:prstClr val="black"/>
                          </a:solidFill>
                        </a:ln>
                      </wps:spPr>
                      <wps:txbx>
                        <w:txbxContent>
                          <w:p w:rsidR="0080621A" w:rsidRPr="00CE0E59" w:rsidRDefault="0080621A" w:rsidP="005F2DF3">
                            <w:pPr>
                              <w:rPr>
                                <w:sz w:val="18"/>
                                <w:szCs w:val="18"/>
                              </w:rPr>
                            </w:pPr>
                            <w:r w:rsidRPr="00CE0E59">
                              <w:rPr>
                                <w:rFonts w:ascii="ＭＳ ゴシック" w:eastAsia="ＭＳ ゴシック" w:hAnsi="ＭＳ ゴシック" w:hint="eastAsia"/>
                                <w:sz w:val="18"/>
                                <w:szCs w:val="18"/>
                              </w:rPr>
                              <w:t>（※）収縮期血圧</w:t>
                            </w:r>
                            <w:r w:rsidRPr="00CE0E59">
                              <w:rPr>
                                <w:rFonts w:ascii="ＭＳ ゴシック" w:eastAsia="ＭＳ ゴシック" w:hAnsi="ＭＳ ゴシック"/>
                                <w:sz w:val="18"/>
                                <w:szCs w:val="18"/>
                              </w:rPr>
                              <w:t>140</w:t>
                            </w:r>
                            <w:r w:rsidRPr="00CE0E59">
                              <w:rPr>
                                <w:rFonts w:ascii="ＭＳ ゴシック" w:eastAsia="ＭＳ ゴシック" w:hAnsi="ＭＳ ゴシック" w:hint="eastAsia"/>
                                <w:sz w:val="18"/>
                                <w:szCs w:val="18"/>
                              </w:rPr>
                              <w:t>mmHg以上又は拡張期血圧</w:t>
                            </w:r>
                            <w:r w:rsidRPr="00CE0E59">
                              <w:rPr>
                                <w:rFonts w:ascii="ＭＳ ゴシック" w:eastAsia="ＭＳ ゴシック" w:hAnsi="ＭＳ ゴシック"/>
                                <w:sz w:val="18"/>
                                <w:szCs w:val="18"/>
                              </w:rPr>
                              <w:t>90</w:t>
                            </w:r>
                            <w:r w:rsidRPr="00CE0E59">
                              <w:rPr>
                                <w:rFonts w:ascii="ＭＳ ゴシック" w:eastAsia="ＭＳ ゴシック" w:hAnsi="ＭＳ ゴシック" w:hint="eastAsia"/>
                                <w:sz w:val="18"/>
                                <w:szCs w:val="18"/>
                              </w:rPr>
                              <w:t>mmHg以上、中性脂肪300㎎/dl以上又はHDLコレステロール34㎎/dl以下、空腹時血糖126㎜Hg以上またはHbA1c 6.5％以上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CABA0EA" id="テキスト ボックス 2" o:spid="_x0000_s1040" type="#_x0000_t202" style="position:absolute;left:0;text-align:left;margin-left:0;margin-top:636.2pt;width:501.75pt;height:39.45pt;z-index:25232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" fillcolor="white [3201]" strokeweight=".5pt">
                <v:textbox>
                  <w:txbxContent>
                    <w:p w:rsidR="0080621A" w:rsidRPr="00CE0E59" w:rsidRDefault="0080621A" w:rsidP="005F2DF3">
                      <w:pPr>
                        <w:rPr>
                          <w:sz w:val="18"/>
                          <w:szCs w:val="18"/>
                        </w:rPr>
                      </w:pPr>
                      <w:r w:rsidRPr="00CE0E59">
                        <w:rPr>
                          <w:rFonts w:ascii="ＭＳ ゴシック" w:eastAsia="ＭＳ ゴシック" w:hAnsi="ＭＳ ゴシック" w:hint="eastAsia"/>
                          <w:sz w:val="18"/>
                          <w:szCs w:val="18"/>
                        </w:rPr>
                        <w:t>（※）収縮期血圧</w:t>
                      </w:r>
                      <w:r w:rsidRPr="00CE0E59">
                        <w:rPr>
                          <w:rFonts w:ascii="ＭＳ ゴシック" w:eastAsia="ＭＳ ゴシック" w:hAnsi="ＭＳ ゴシック"/>
                          <w:sz w:val="18"/>
                          <w:szCs w:val="18"/>
                        </w:rPr>
                        <w:t>140</w:t>
                      </w:r>
                      <w:r w:rsidRPr="00CE0E59">
                        <w:rPr>
                          <w:rFonts w:ascii="ＭＳ ゴシック" w:eastAsia="ＭＳ ゴシック" w:hAnsi="ＭＳ ゴシック" w:hint="eastAsia"/>
                          <w:sz w:val="18"/>
                          <w:szCs w:val="18"/>
                        </w:rPr>
                        <w:t>mmHg以上又は拡張期血圧</w:t>
                      </w:r>
                      <w:r w:rsidRPr="00CE0E59">
                        <w:rPr>
                          <w:rFonts w:ascii="ＭＳ ゴシック" w:eastAsia="ＭＳ ゴシック" w:hAnsi="ＭＳ ゴシック"/>
                          <w:sz w:val="18"/>
                          <w:szCs w:val="18"/>
                        </w:rPr>
                        <w:t>90</w:t>
                      </w:r>
                      <w:r w:rsidRPr="00CE0E59">
                        <w:rPr>
                          <w:rFonts w:ascii="ＭＳ ゴシック" w:eastAsia="ＭＳ ゴシック" w:hAnsi="ＭＳ ゴシック" w:hint="eastAsia"/>
                          <w:sz w:val="18"/>
                          <w:szCs w:val="18"/>
                        </w:rPr>
                        <w:t>mmHg以上、中性脂肪300㎎/dl以上又はHDLコレステロール34㎎/dl以下、空腹時血糖126㎜Hg以上またはHbA1c 6.5％以上</w:t>
                      </w:r>
                    </w:p>
                  </w:txbxContent>
                </v:textbox>
                <w10:wrap anchorx="margin"/>
              </v:shape>
            </w:pict>
          </mc:Fallback>
        </mc:AlternateContent>
      </w:r>
    </w:p>
    <w:p w:rsidR="008C308F" w:rsidRPr="001859B4" w:rsidRDefault="008C308F" w:rsidP="001B591C">
      <w:pPr>
        <w:tabs>
          <w:tab w:val="left" w:pos="7016"/>
        </w:tabs>
        <w:spacing w:line="20" w:lineRule="atLeast"/>
        <w:jc w:val="left"/>
        <w:rPr>
          <w:rFonts w:asciiTheme="majorEastAsia" w:eastAsiaTheme="majorEastAsia" w:hAnsiTheme="majorEastAsia" w:cs="Times New Roman"/>
          <w:color w:val="000000" w:themeColor="text1"/>
          <w:sz w:val="24"/>
          <w:szCs w:val="24"/>
        </w:rPr>
      </w:pPr>
    </w:p>
    <w:sectPr w:rsidR="008C308F" w:rsidRPr="001859B4" w:rsidSect="007246B6">
      <w:footerReference w:type="default" r:id="rId35"/>
      <w:pgSz w:w="11906" w:h="16838"/>
      <w:pgMar w:top="1440" w:right="1080" w:bottom="1440" w:left="1080" w:header="851" w:footer="992" w:gutter="0"/>
      <w:pgNumType w:start="1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21A" w:rsidRDefault="0080621A" w:rsidP="00A476D2">
      <w:r>
        <w:separator/>
      </w:r>
    </w:p>
  </w:endnote>
  <w:endnote w:type="continuationSeparator" w:id="0">
    <w:p w:rsidR="0080621A" w:rsidRDefault="0080621A" w:rsidP="00A47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962807"/>
      <w:docPartObj>
        <w:docPartGallery w:val="Page Numbers (Bottom of Page)"/>
        <w:docPartUnique/>
      </w:docPartObj>
    </w:sdtPr>
    <w:sdtEndPr/>
    <w:sdtContent>
      <w:p w:rsidR="0080621A" w:rsidRDefault="0080621A">
        <w:pPr>
          <w:pStyle w:val="a5"/>
          <w:jc w:val="center"/>
        </w:pPr>
        <w:r>
          <w:fldChar w:fldCharType="begin"/>
        </w:r>
        <w:r>
          <w:instrText>PAGE   \* MERGEFORMAT</w:instrText>
        </w:r>
        <w:r>
          <w:fldChar w:fldCharType="separate"/>
        </w:r>
        <w:r w:rsidR="00C524BE" w:rsidRPr="00C524BE">
          <w:rPr>
            <w:noProof/>
            <w:lang w:val="ja-JP"/>
          </w:rPr>
          <w:t>31</w:t>
        </w:r>
        <w:r>
          <w:fldChar w:fldCharType="end"/>
        </w:r>
      </w:p>
    </w:sdtContent>
  </w:sdt>
  <w:p w:rsidR="0080621A" w:rsidRPr="009811BF" w:rsidRDefault="0080621A">
    <w:pPr>
      <w:pStyle w:val="a5"/>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21A" w:rsidRDefault="0080621A" w:rsidP="00A476D2">
      <w:r>
        <w:separator/>
      </w:r>
    </w:p>
  </w:footnote>
  <w:footnote w:type="continuationSeparator" w:id="0">
    <w:p w:rsidR="0080621A" w:rsidRDefault="0080621A" w:rsidP="00A476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3AF"/>
    <w:multiLevelType w:val="hybridMultilevel"/>
    <w:tmpl w:val="F438A606"/>
    <w:lvl w:ilvl="0" w:tplc="13920CC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5150A4"/>
    <w:multiLevelType w:val="hybridMultilevel"/>
    <w:tmpl w:val="17E62752"/>
    <w:lvl w:ilvl="0" w:tplc="3C46B85C">
      <w:start w:val="1"/>
      <w:numFmt w:val="decimalFullWidth"/>
      <w:lvlText w:val="%1）"/>
      <w:lvlJc w:val="left"/>
      <w:pPr>
        <w:ind w:left="2040" w:hanging="48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 w15:restartNumberingAfterBreak="0">
    <w:nsid w:val="0B480335"/>
    <w:multiLevelType w:val="hybridMultilevel"/>
    <w:tmpl w:val="2474BD10"/>
    <w:lvl w:ilvl="0" w:tplc="B8E0FA7A">
      <w:start w:val="1"/>
      <w:numFmt w:val="decimal"/>
      <w:lvlText w:val="（%1）"/>
      <w:lvlJc w:val="left"/>
      <w:pPr>
        <w:ind w:left="720" w:hanging="720"/>
      </w:pPr>
      <w:rPr>
        <w:rFonts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DF3756"/>
    <w:multiLevelType w:val="hybridMultilevel"/>
    <w:tmpl w:val="894CAC06"/>
    <w:lvl w:ilvl="0" w:tplc="841CCFC4">
      <w:start w:val="1"/>
      <w:numFmt w:val="decimalEnclosedCircle"/>
      <w:lvlText w:val="%1"/>
      <w:lvlJc w:val="left"/>
      <w:pPr>
        <w:ind w:left="1560" w:hanging="360"/>
      </w:pPr>
      <w:rPr>
        <w:rFonts w:hint="default"/>
        <w:color w:val="auto"/>
      </w:rPr>
    </w:lvl>
    <w:lvl w:ilvl="1" w:tplc="F57A1460">
      <w:start w:val="1"/>
      <w:numFmt w:val="decimalFullWidth"/>
      <w:lvlText w:val="%2）"/>
      <w:lvlJc w:val="left"/>
      <w:pPr>
        <w:ind w:left="2039" w:hanging="480"/>
      </w:pPr>
      <w:rPr>
        <w:rFonts w:hint="default"/>
      </w:r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4" w15:restartNumberingAfterBreak="0">
    <w:nsid w:val="30A32A83"/>
    <w:multiLevelType w:val="hybridMultilevel"/>
    <w:tmpl w:val="8C2E688A"/>
    <w:lvl w:ilvl="0" w:tplc="1A163E7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212637"/>
    <w:multiLevelType w:val="hybridMultilevel"/>
    <w:tmpl w:val="38F44246"/>
    <w:lvl w:ilvl="0" w:tplc="5266A70E">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6" w15:restartNumberingAfterBreak="0">
    <w:nsid w:val="4208018D"/>
    <w:multiLevelType w:val="hybridMultilevel"/>
    <w:tmpl w:val="8E503890"/>
    <w:lvl w:ilvl="0" w:tplc="563E1CF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9370004"/>
    <w:multiLevelType w:val="hybridMultilevel"/>
    <w:tmpl w:val="29922F60"/>
    <w:lvl w:ilvl="0" w:tplc="44D627A4">
      <w:start w:val="1"/>
      <w:numFmt w:val="decimalFullWidth"/>
      <w:lvlText w:val="（%1）"/>
      <w:lvlJc w:val="left"/>
      <w:pPr>
        <w:ind w:left="960" w:hanging="720"/>
      </w:pPr>
      <w:rPr>
        <w:rFonts w:hint="default"/>
      </w:rPr>
    </w:lvl>
    <w:lvl w:ilvl="1" w:tplc="D4845840">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4E68223F"/>
    <w:multiLevelType w:val="hybridMultilevel"/>
    <w:tmpl w:val="570E27FA"/>
    <w:lvl w:ilvl="0" w:tplc="F2E4962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08C372A"/>
    <w:multiLevelType w:val="hybridMultilevel"/>
    <w:tmpl w:val="AF503DAE"/>
    <w:lvl w:ilvl="0" w:tplc="93DE34BA">
      <w:start w:val="1"/>
      <w:numFmt w:val="decimalFullWidth"/>
      <w:lvlText w:val="%1）"/>
      <w:lvlJc w:val="left"/>
      <w:pPr>
        <w:ind w:left="2039" w:hanging="480"/>
      </w:pPr>
      <w:rPr>
        <w:rFonts w:asciiTheme="majorEastAsia" w:eastAsiaTheme="majorEastAsia" w:hAnsiTheme="majorEastAsia" w:cstheme="minorBidi"/>
      </w:rPr>
    </w:lvl>
    <w:lvl w:ilvl="1" w:tplc="04090017" w:tentative="1">
      <w:start w:val="1"/>
      <w:numFmt w:val="aiueoFullWidth"/>
      <w:lvlText w:val="(%2)"/>
      <w:lvlJc w:val="left"/>
      <w:pPr>
        <w:ind w:left="2399" w:hanging="420"/>
      </w:pPr>
    </w:lvl>
    <w:lvl w:ilvl="2" w:tplc="04090011" w:tentative="1">
      <w:start w:val="1"/>
      <w:numFmt w:val="decimalEnclosedCircle"/>
      <w:lvlText w:val="%3"/>
      <w:lvlJc w:val="left"/>
      <w:pPr>
        <w:ind w:left="2819" w:hanging="420"/>
      </w:pPr>
    </w:lvl>
    <w:lvl w:ilvl="3" w:tplc="0409000F" w:tentative="1">
      <w:start w:val="1"/>
      <w:numFmt w:val="decimal"/>
      <w:lvlText w:val="%4."/>
      <w:lvlJc w:val="left"/>
      <w:pPr>
        <w:ind w:left="3239" w:hanging="420"/>
      </w:pPr>
    </w:lvl>
    <w:lvl w:ilvl="4" w:tplc="04090017" w:tentative="1">
      <w:start w:val="1"/>
      <w:numFmt w:val="aiueoFullWidth"/>
      <w:lvlText w:val="(%5)"/>
      <w:lvlJc w:val="left"/>
      <w:pPr>
        <w:ind w:left="3659" w:hanging="420"/>
      </w:pPr>
    </w:lvl>
    <w:lvl w:ilvl="5" w:tplc="04090011" w:tentative="1">
      <w:start w:val="1"/>
      <w:numFmt w:val="decimalEnclosedCircle"/>
      <w:lvlText w:val="%6"/>
      <w:lvlJc w:val="left"/>
      <w:pPr>
        <w:ind w:left="4079" w:hanging="420"/>
      </w:pPr>
    </w:lvl>
    <w:lvl w:ilvl="6" w:tplc="0409000F" w:tentative="1">
      <w:start w:val="1"/>
      <w:numFmt w:val="decimal"/>
      <w:lvlText w:val="%7."/>
      <w:lvlJc w:val="left"/>
      <w:pPr>
        <w:ind w:left="4499" w:hanging="420"/>
      </w:pPr>
    </w:lvl>
    <w:lvl w:ilvl="7" w:tplc="04090017" w:tentative="1">
      <w:start w:val="1"/>
      <w:numFmt w:val="aiueoFullWidth"/>
      <w:lvlText w:val="(%8)"/>
      <w:lvlJc w:val="left"/>
      <w:pPr>
        <w:ind w:left="4919" w:hanging="420"/>
      </w:pPr>
    </w:lvl>
    <w:lvl w:ilvl="8" w:tplc="04090011" w:tentative="1">
      <w:start w:val="1"/>
      <w:numFmt w:val="decimalEnclosedCircle"/>
      <w:lvlText w:val="%9"/>
      <w:lvlJc w:val="left"/>
      <w:pPr>
        <w:ind w:left="5339" w:hanging="420"/>
      </w:pPr>
    </w:lvl>
  </w:abstractNum>
  <w:abstractNum w:abstractNumId="10" w15:restartNumberingAfterBreak="0">
    <w:nsid w:val="63075CB3"/>
    <w:multiLevelType w:val="hybridMultilevel"/>
    <w:tmpl w:val="F2847CB4"/>
    <w:lvl w:ilvl="0" w:tplc="CB20114C">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6CB51795"/>
    <w:multiLevelType w:val="hybridMultilevel"/>
    <w:tmpl w:val="3B022768"/>
    <w:lvl w:ilvl="0" w:tplc="A8B007E4">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2" w15:restartNumberingAfterBreak="0">
    <w:nsid w:val="71E80EAC"/>
    <w:multiLevelType w:val="hybridMultilevel"/>
    <w:tmpl w:val="4C560780"/>
    <w:lvl w:ilvl="0" w:tplc="1144E37C">
      <w:start w:val="1"/>
      <w:numFmt w:val="decimalFullWidth"/>
      <w:lvlText w:val="（%1）"/>
      <w:lvlJc w:val="left"/>
      <w:pPr>
        <w:ind w:left="1854" w:hanging="720"/>
      </w:pPr>
      <w:rPr>
        <w:rFonts w:hint="default"/>
        <w:lang w:val="en-US"/>
      </w:rPr>
    </w:lvl>
    <w:lvl w:ilvl="1" w:tplc="C7E66796">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0"/>
  </w:num>
  <w:num w:numId="2">
    <w:abstractNumId w:val="12"/>
  </w:num>
  <w:num w:numId="3">
    <w:abstractNumId w:val="5"/>
  </w:num>
  <w:num w:numId="4">
    <w:abstractNumId w:val="11"/>
  </w:num>
  <w:num w:numId="5">
    <w:abstractNumId w:val="7"/>
  </w:num>
  <w:num w:numId="6">
    <w:abstractNumId w:val="3"/>
  </w:num>
  <w:num w:numId="7">
    <w:abstractNumId w:val="1"/>
  </w:num>
  <w:num w:numId="8">
    <w:abstractNumId w:val="9"/>
  </w:num>
  <w:num w:numId="9">
    <w:abstractNumId w:val="2"/>
  </w:num>
  <w:num w:numId="10">
    <w:abstractNumId w:val="6"/>
  </w:num>
  <w:num w:numId="11">
    <w:abstractNumId w:val="4"/>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6D2"/>
    <w:rsid w:val="00000AB0"/>
    <w:rsid w:val="000016EC"/>
    <w:rsid w:val="00001F1C"/>
    <w:rsid w:val="000042B9"/>
    <w:rsid w:val="00004CAE"/>
    <w:rsid w:val="0000521C"/>
    <w:rsid w:val="000054E4"/>
    <w:rsid w:val="00012BCC"/>
    <w:rsid w:val="00013BF1"/>
    <w:rsid w:val="00014006"/>
    <w:rsid w:val="00014864"/>
    <w:rsid w:val="00014A8F"/>
    <w:rsid w:val="00015AEE"/>
    <w:rsid w:val="00015FBB"/>
    <w:rsid w:val="00020088"/>
    <w:rsid w:val="00020277"/>
    <w:rsid w:val="00021751"/>
    <w:rsid w:val="000235C3"/>
    <w:rsid w:val="000242A5"/>
    <w:rsid w:val="00027B1B"/>
    <w:rsid w:val="000303C6"/>
    <w:rsid w:val="00031453"/>
    <w:rsid w:val="00032027"/>
    <w:rsid w:val="0003218C"/>
    <w:rsid w:val="00032559"/>
    <w:rsid w:val="00032DD5"/>
    <w:rsid w:val="000349E1"/>
    <w:rsid w:val="00034F90"/>
    <w:rsid w:val="00036EDE"/>
    <w:rsid w:val="00040FF9"/>
    <w:rsid w:val="00041329"/>
    <w:rsid w:val="00041AD6"/>
    <w:rsid w:val="000424DF"/>
    <w:rsid w:val="00043E31"/>
    <w:rsid w:val="00045915"/>
    <w:rsid w:val="0004727C"/>
    <w:rsid w:val="00050B56"/>
    <w:rsid w:val="000524C5"/>
    <w:rsid w:val="00052EA1"/>
    <w:rsid w:val="00056CC8"/>
    <w:rsid w:val="000614A6"/>
    <w:rsid w:val="00062025"/>
    <w:rsid w:val="00062350"/>
    <w:rsid w:val="000643E4"/>
    <w:rsid w:val="00065484"/>
    <w:rsid w:val="000655CE"/>
    <w:rsid w:val="000665B5"/>
    <w:rsid w:val="00066789"/>
    <w:rsid w:val="00066C1A"/>
    <w:rsid w:val="000671CF"/>
    <w:rsid w:val="00073E8E"/>
    <w:rsid w:val="0007441A"/>
    <w:rsid w:val="0007618E"/>
    <w:rsid w:val="00076351"/>
    <w:rsid w:val="00076AD1"/>
    <w:rsid w:val="000775A2"/>
    <w:rsid w:val="00077CB2"/>
    <w:rsid w:val="00077DCE"/>
    <w:rsid w:val="00080C34"/>
    <w:rsid w:val="000811E5"/>
    <w:rsid w:val="000814D9"/>
    <w:rsid w:val="00083D4E"/>
    <w:rsid w:val="00084E1E"/>
    <w:rsid w:val="00085944"/>
    <w:rsid w:val="00086098"/>
    <w:rsid w:val="00087566"/>
    <w:rsid w:val="00090AAB"/>
    <w:rsid w:val="00090B09"/>
    <w:rsid w:val="000937AD"/>
    <w:rsid w:val="000938DE"/>
    <w:rsid w:val="00093BDD"/>
    <w:rsid w:val="000954B4"/>
    <w:rsid w:val="00095A6C"/>
    <w:rsid w:val="0009718D"/>
    <w:rsid w:val="000A1F9E"/>
    <w:rsid w:val="000A36D7"/>
    <w:rsid w:val="000A3F2D"/>
    <w:rsid w:val="000A49E8"/>
    <w:rsid w:val="000A54AA"/>
    <w:rsid w:val="000A5DAA"/>
    <w:rsid w:val="000A7D27"/>
    <w:rsid w:val="000B0AFF"/>
    <w:rsid w:val="000B1EA0"/>
    <w:rsid w:val="000B23A6"/>
    <w:rsid w:val="000B334D"/>
    <w:rsid w:val="000B5E75"/>
    <w:rsid w:val="000B6DD0"/>
    <w:rsid w:val="000B7708"/>
    <w:rsid w:val="000B7B3D"/>
    <w:rsid w:val="000C0488"/>
    <w:rsid w:val="000C0AEA"/>
    <w:rsid w:val="000C21AC"/>
    <w:rsid w:val="000C2956"/>
    <w:rsid w:val="000C7413"/>
    <w:rsid w:val="000C7C08"/>
    <w:rsid w:val="000C7CE9"/>
    <w:rsid w:val="000D12A5"/>
    <w:rsid w:val="000D2D2E"/>
    <w:rsid w:val="000D3849"/>
    <w:rsid w:val="000D482C"/>
    <w:rsid w:val="000D49F1"/>
    <w:rsid w:val="000D5AE5"/>
    <w:rsid w:val="000D67EA"/>
    <w:rsid w:val="000D6C44"/>
    <w:rsid w:val="000D6E83"/>
    <w:rsid w:val="000D7CBD"/>
    <w:rsid w:val="000E03DF"/>
    <w:rsid w:val="000E1CE6"/>
    <w:rsid w:val="000E28EC"/>
    <w:rsid w:val="000E43C0"/>
    <w:rsid w:val="000E6C2B"/>
    <w:rsid w:val="000F0EB3"/>
    <w:rsid w:val="000F1C39"/>
    <w:rsid w:val="000F56AF"/>
    <w:rsid w:val="000F63F5"/>
    <w:rsid w:val="000F6B6D"/>
    <w:rsid w:val="000F6FBC"/>
    <w:rsid w:val="000F73E3"/>
    <w:rsid w:val="000F7D85"/>
    <w:rsid w:val="001033C9"/>
    <w:rsid w:val="00104DB4"/>
    <w:rsid w:val="00106DF1"/>
    <w:rsid w:val="00106F0E"/>
    <w:rsid w:val="0010763F"/>
    <w:rsid w:val="00107AC1"/>
    <w:rsid w:val="00107F9F"/>
    <w:rsid w:val="001107E0"/>
    <w:rsid w:val="0011446E"/>
    <w:rsid w:val="001146F0"/>
    <w:rsid w:val="00115EE3"/>
    <w:rsid w:val="00116ADF"/>
    <w:rsid w:val="00117A2C"/>
    <w:rsid w:val="00124FFF"/>
    <w:rsid w:val="00125CD9"/>
    <w:rsid w:val="00125D1C"/>
    <w:rsid w:val="00125E2A"/>
    <w:rsid w:val="001263CC"/>
    <w:rsid w:val="00126501"/>
    <w:rsid w:val="00132E89"/>
    <w:rsid w:val="001342A5"/>
    <w:rsid w:val="00134573"/>
    <w:rsid w:val="00135766"/>
    <w:rsid w:val="001358A1"/>
    <w:rsid w:val="00136EED"/>
    <w:rsid w:val="00137B24"/>
    <w:rsid w:val="00137FA8"/>
    <w:rsid w:val="001403F6"/>
    <w:rsid w:val="001436FC"/>
    <w:rsid w:val="0014388F"/>
    <w:rsid w:val="00144E2E"/>
    <w:rsid w:val="00146AE3"/>
    <w:rsid w:val="001500DC"/>
    <w:rsid w:val="0015090B"/>
    <w:rsid w:val="001510E8"/>
    <w:rsid w:val="001515E8"/>
    <w:rsid w:val="001542CB"/>
    <w:rsid w:val="001546EB"/>
    <w:rsid w:val="00155958"/>
    <w:rsid w:val="00155B25"/>
    <w:rsid w:val="00156D3E"/>
    <w:rsid w:val="0016027B"/>
    <w:rsid w:val="001606E4"/>
    <w:rsid w:val="00161157"/>
    <w:rsid w:val="00164009"/>
    <w:rsid w:val="001653D7"/>
    <w:rsid w:val="00165673"/>
    <w:rsid w:val="00165FD6"/>
    <w:rsid w:val="00166178"/>
    <w:rsid w:val="00166979"/>
    <w:rsid w:val="00167FF1"/>
    <w:rsid w:val="00170846"/>
    <w:rsid w:val="00171DD1"/>
    <w:rsid w:val="001741FC"/>
    <w:rsid w:val="00174F63"/>
    <w:rsid w:val="00175472"/>
    <w:rsid w:val="001754E8"/>
    <w:rsid w:val="00176DD4"/>
    <w:rsid w:val="00181505"/>
    <w:rsid w:val="001817E7"/>
    <w:rsid w:val="0018338B"/>
    <w:rsid w:val="00183531"/>
    <w:rsid w:val="00183F61"/>
    <w:rsid w:val="001859B4"/>
    <w:rsid w:val="00187124"/>
    <w:rsid w:val="00187680"/>
    <w:rsid w:val="00190722"/>
    <w:rsid w:val="00191E61"/>
    <w:rsid w:val="001929F7"/>
    <w:rsid w:val="001934CA"/>
    <w:rsid w:val="00193F1D"/>
    <w:rsid w:val="00194C03"/>
    <w:rsid w:val="00195506"/>
    <w:rsid w:val="00195D4C"/>
    <w:rsid w:val="001960B3"/>
    <w:rsid w:val="001969FE"/>
    <w:rsid w:val="00197CC5"/>
    <w:rsid w:val="001A04CD"/>
    <w:rsid w:val="001A18E9"/>
    <w:rsid w:val="001A1949"/>
    <w:rsid w:val="001A1C1B"/>
    <w:rsid w:val="001A226D"/>
    <w:rsid w:val="001A243C"/>
    <w:rsid w:val="001A2AB9"/>
    <w:rsid w:val="001A340E"/>
    <w:rsid w:val="001A3451"/>
    <w:rsid w:val="001A3701"/>
    <w:rsid w:val="001A3F2F"/>
    <w:rsid w:val="001A603C"/>
    <w:rsid w:val="001A70B5"/>
    <w:rsid w:val="001B03CD"/>
    <w:rsid w:val="001B063B"/>
    <w:rsid w:val="001B0F07"/>
    <w:rsid w:val="001B539D"/>
    <w:rsid w:val="001B5539"/>
    <w:rsid w:val="001B591C"/>
    <w:rsid w:val="001B599F"/>
    <w:rsid w:val="001B6597"/>
    <w:rsid w:val="001B659B"/>
    <w:rsid w:val="001B7243"/>
    <w:rsid w:val="001B724E"/>
    <w:rsid w:val="001C2AD0"/>
    <w:rsid w:val="001C445D"/>
    <w:rsid w:val="001C44C1"/>
    <w:rsid w:val="001C50E4"/>
    <w:rsid w:val="001D0D15"/>
    <w:rsid w:val="001D32AD"/>
    <w:rsid w:val="001D37A9"/>
    <w:rsid w:val="001D4BE3"/>
    <w:rsid w:val="001D50BC"/>
    <w:rsid w:val="001D552E"/>
    <w:rsid w:val="001D5B50"/>
    <w:rsid w:val="001E22D1"/>
    <w:rsid w:val="001E3B03"/>
    <w:rsid w:val="001E46D7"/>
    <w:rsid w:val="001E629B"/>
    <w:rsid w:val="001E7AB3"/>
    <w:rsid w:val="001F1D51"/>
    <w:rsid w:val="001F5E62"/>
    <w:rsid w:val="001F612F"/>
    <w:rsid w:val="001F64C5"/>
    <w:rsid w:val="001F6540"/>
    <w:rsid w:val="001F78F1"/>
    <w:rsid w:val="002001F1"/>
    <w:rsid w:val="00200218"/>
    <w:rsid w:val="00200C6D"/>
    <w:rsid w:val="00203E08"/>
    <w:rsid w:val="00204153"/>
    <w:rsid w:val="002074E5"/>
    <w:rsid w:val="00207B7B"/>
    <w:rsid w:val="002102EC"/>
    <w:rsid w:val="00210DEA"/>
    <w:rsid w:val="00211123"/>
    <w:rsid w:val="00212EA9"/>
    <w:rsid w:val="002152A6"/>
    <w:rsid w:val="00216374"/>
    <w:rsid w:val="002168FE"/>
    <w:rsid w:val="00217D16"/>
    <w:rsid w:val="00221BCB"/>
    <w:rsid w:val="00222B1F"/>
    <w:rsid w:val="00222C7F"/>
    <w:rsid w:val="00224253"/>
    <w:rsid w:val="00224663"/>
    <w:rsid w:val="00224856"/>
    <w:rsid w:val="00225A10"/>
    <w:rsid w:val="00227A82"/>
    <w:rsid w:val="00230CDC"/>
    <w:rsid w:val="00232279"/>
    <w:rsid w:val="00233267"/>
    <w:rsid w:val="00234798"/>
    <w:rsid w:val="002353C2"/>
    <w:rsid w:val="00235E84"/>
    <w:rsid w:val="00236CC2"/>
    <w:rsid w:val="00240AE2"/>
    <w:rsid w:val="00240E9F"/>
    <w:rsid w:val="002412BC"/>
    <w:rsid w:val="00241E03"/>
    <w:rsid w:val="00242784"/>
    <w:rsid w:val="0024398D"/>
    <w:rsid w:val="00243ABB"/>
    <w:rsid w:val="002454F8"/>
    <w:rsid w:val="00245909"/>
    <w:rsid w:val="002516A8"/>
    <w:rsid w:val="0025206C"/>
    <w:rsid w:val="00252395"/>
    <w:rsid w:val="00252753"/>
    <w:rsid w:val="00252CA5"/>
    <w:rsid w:val="00255BA2"/>
    <w:rsid w:val="00261AE1"/>
    <w:rsid w:val="00262913"/>
    <w:rsid w:val="00262C7E"/>
    <w:rsid w:val="00262CE0"/>
    <w:rsid w:val="00263115"/>
    <w:rsid w:val="002635DC"/>
    <w:rsid w:val="00263941"/>
    <w:rsid w:val="002640BA"/>
    <w:rsid w:val="0026455B"/>
    <w:rsid w:val="002645E3"/>
    <w:rsid w:val="00270EFE"/>
    <w:rsid w:val="002712C5"/>
    <w:rsid w:val="00271DA8"/>
    <w:rsid w:val="00274B49"/>
    <w:rsid w:val="002764F5"/>
    <w:rsid w:val="002768C7"/>
    <w:rsid w:val="00277019"/>
    <w:rsid w:val="00280D24"/>
    <w:rsid w:val="00281B22"/>
    <w:rsid w:val="00281CF8"/>
    <w:rsid w:val="002825EA"/>
    <w:rsid w:val="00282CDD"/>
    <w:rsid w:val="002836E0"/>
    <w:rsid w:val="00283E41"/>
    <w:rsid w:val="00284448"/>
    <w:rsid w:val="00286829"/>
    <w:rsid w:val="0029119D"/>
    <w:rsid w:val="00291A19"/>
    <w:rsid w:val="00291FEA"/>
    <w:rsid w:val="0029255E"/>
    <w:rsid w:val="002927F0"/>
    <w:rsid w:val="0029357F"/>
    <w:rsid w:val="00297FDA"/>
    <w:rsid w:val="002A0365"/>
    <w:rsid w:val="002A4A10"/>
    <w:rsid w:val="002A50BC"/>
    <w:rsid w:val="002A61FB"/>
    <w:rsid w:val="002A69DA"/>
    <w:rsid w:val="002A6A61"/>
    <w:rsid w:val="002A7624"/>
    <w:rsid w:val="002A772D"/>
    <w:rsid w:val="002B0D6B"/>
    <w:rsid w:val="002B1EC1"/>
    <w:rsid w:val="002B2036"/>
    <w:rsid w:val="002B2761"/>
    <w:rsid w:val="002B7E94"/>
    <w:rsid w:val="002C32BB"/>
    <w:rsid w:val="002C38DB"/>
    <w:rsid w:val="002C3DC9"/>
    <w:rsid w:val="002C47E1"/>
    <w:rsid w:val="002C625F"/>
    <w:rsid w:val="002C6D11"/>
    <w:rsid w:val="002C6D4B"/>
    <w:rsid w:val="002C6D72"/>
    <w:rsid w:val="002C74AB"/>
    <w:rsid w:val="002C7A53"/>
    <w:rsid w:val="002D1586"/>
    <w:rsid w:val="002D1FA8"/>
    <w:rsid w:val="002D2FA2"/>
    <w:rsid w:val="002D349A"/>
    <w:rsid w:val="002D5773"/>
    <w:rsid w:val="002D5CF8"/>
    <w:rsid w:val="002D5DE8"/>
    <w:rsid w:val="002D62DF"/>
    <w:rsid w:val="002D6AE9"/>
    <w:rsid w:val="002D7953"/>
    <w:rsid w:val="002E023E"/>
    <w:rsid w:val="002E0890"/>
    <w:rsid w:val="002E0F5A"/>
    <w:rsid w:val="002E185E"/>
    <w:rsid w:val="002E1C5D"/>
    <w:rsid w:val="002E2529"/>
    <w:rsid w:val="002E2A33"/>
    <w:rsid w:val="002E658F"/>
    <w:rsid w:val="002E79BB"/>
    <w:rsid w:val="002E7CA5"/>
    <w:rsid w:val="002F03D4"/>
    <w:rsid w:val="002F0C53"/>
    <w:rsid w:val="002F1231"/>
    <w:rsid w:val="002F360D"/>
    <w:rsid w:val="002F36F5"/>
    <w:rsid w:val="002F4157"/>
    <w:rsid w:val="002F70A0"/>
    <w:rsid w:val="003001EB"/>
    <w:rsid w:val="00303D61"/>
    <w:rsid w:val="00303EAF"/>
    <w:rsid w:val="0030423D"/>
    <w:rsid w:val="00307079"/>
    <w:rsid w:val="003102B1"/>
    <w:rsid w:val="00310E28"/>
    <w:rsid w:val="00312BCD"/>
    <w:rsid w:val="00312FEA"/>
    <w:rsid w:val="003158D6"/>
    <w:rsid w:val="00316710"/>
    <w:rsid w:val="00317167"/>
    <w:rsid w:val="00317478"/>
    <w:rsid w:val="003201DD"/>
    <w:rsid w:val="003205AF"/>
    <w:rsid w:val="00322758"/>
    <w:rsid w:val="00323D55"/>
    <w:rsid w:val="00325615"/>
    <w:rsid w:val="00326124"/>
    <w:rsid w:val="00326B33"/>
    <w:rsid w:val="00326EF3"/>
    <w:rsid w:val="0032777C"/>
    <w:rsid w:val="00330ED9"/>
    <w:rsid w:val="003310C2"/>
    <w:rsid w:val="003332E5"/>
    <w:rsid w:val="0033499E"/>
    <w:rsid w:val="003350FF"/>
    <w:rsid w:val="00337D4F"/>
    <w:rsid w:val="003402AC"/>
    <w:rsid w:val="0034227F"/>
    <w:rsid w:val="003428C7"/>
    <w:rsid w:val="00344752"/>
    <w:rsid w:val="00346D6F"/>
    <w:rsid w:val="00350C7B"/>
    <w:rsid w:val="0035383A"/>
    <w:rsid w:val="00354219"/>
    <w:rsid w:val="0035533B"/>
    <w:rsid w:val="003569D5"/>
    <w:rsid w:val="00361091"/>
    <w:rsid w:val="00361D00"/>
    <w:rsid w:val="00362053"/>
    <w:rsid w:val="00362879"/>
    <w:rsid w:val="0036360F"/>
    <w:rsid w:val="003639E1"/>
    <w:rsid w:val="003648D9"/>
    <w:rsid w:val="00365865"/>
    <w:rsid w:val="00365E4E"/>
    <w:rsid w:val="00365EFC"/>
    <w:rsid w:val="003662B1"/>
    <w:rsid w:val="00367F5E"/>
    <w:rsid w:val="003708A3"/>
    <w:rsid w:val="003710E2"/>
    <w:rsid w:val="00371762"/>
    <w:rsid w:val="00373588"/>
    <w:rsid w:val="00374C9D"/>
    <w:rsid w:val="003757D7"/>
    <w:rsid w:val="00375A2F"/>
    <w:rsid w:val="003801E2"/>
    <w:rsid w:val="003805F0"/>
    <w:rsid w:val="00380BBC"/>
    <w:rsid w:val="00381B71"/>
    <w:rsid w:val="00382024"/>
    <w:rsid w:val="003820C4"/>
    <w:rsid w:val="00383C3D"/>
    <w:rsid w:val="00385DD2"/>
    <w:rsid w:val="00386BA5"/>
    <w:rsid w:val="0038727F"/>
    <w:rsid w:val="003875C3"/>
    <w:rsid w:val="00390BEC"/>
    <w:rsid w:val="00391CC8"/>
    <w:rsid w:val="003924B8"/>
    <w:rsid w:val="00393DDE"/>
    <w:rsid w:val="00395E48"/>
    <w:rsid w:val="00396658"/>
    <w:rsid w:val="00397FEC"/>
    <w:rsid w:val="003A0C76"/>
    <w:rsid w:val="003A125E"/>
    <w:rsid w:val="003A235D"/>
    <w:rsid w:val="003A23C6"/>
    <w:rsid w:val="003A365A"/>
    <w:rsid w:val="003A3E0B"/>
    <w:rsid w:val="003A40D9"/>
    <w:rsid w:val="003A5943"/>
    <w:rsid w:val="003A6603"/>
    <w:rsid w:val="003A6A2F"/>
    <w:rsid w:val="003A6E41"/>
    <w:rsid w:val="003B073E"/>
    <w:rsid w:val="003B0F3C"/>
    <w:rsid w:val="003B256D"/>
    <w:rsid w:val="003B4B0D"/>
    <w:rsid w:val="003B508D"/>
    <w:rsid w:val="003B6738"/>
    <w:rsid w:val="003B6DDE"/>
    <w:rsid w:val="003B72E7"/>
    <w:rsid w:val="003C50DC"/>
    <w:rsid w:val="003C53E7"/>
    <w:rsid w:val="003C654B"/>
    <w:rsid w:val="003C66C2"/>
    <w:rsid w:val="003C6783"/>
    <w:rsid w:val="003D02A4"/>
    <w:rsid w:val="003D0A89"/>
    <w:rsid w:val="003D0CFB"/>
    <w:rsid w:val="003D1A0F"/>
    <w:rsid w:val="003D1C94"/>
    <w:rsid w:val="003D2C9B"/>
    <w:rsid w:val="003D3C78"/>
    <w:rsid w:val="003D48E2"/>
    <w:rsid w:val="003D5E4C"/>
    <w:rsid w:val="003D7ED8"/>
    <w:rsid w:val="003E024F"/>
    <w:rsid w:val="003E03B1"/>
    <w:rsid w:val="003E059A"/>
    <w:rsid w:val="003E1A5D"/>
    <w:rsid w:val="003E5B27"/>
    <w:rsid w:val="003E7143"/>
    <w:rsid w:val="003F0AE2"/>
    <w:rsid w:val="003F24FA"/>
    <w:rsid w:val="003F2521"/>
    <w:rsid w:val="003F2684"/>
    <w:rsid w:val="003F3337"/>
    <w:rsid w:val="003F35F2"/>
    <w:rsid w:val="003F4643"/>
    <w:rsid w:val="003F467D"/>
    <w:rsid w:val="003F6CDC"/>
    <w:rsid w:val="003F7F6F"/>
    <w:rsid w:val="00400075"/>
    <w:rsid w:val="00400970"/>
    <w:rsid w:val="00401946"/>
    <w:rsid w:val="00401A37"/>
    <w:rsid w:val="00401B68"/>
    <w:rsid w:val="004040E5"/>
    <w:rsid w:val="004047F2"/>
    <w:rsid w:val="004054DD"/>
    <w:rsid w:val="00407490"/>
    <w:rsid w:val="0041093D"/>
    <w:rsid w:val="00411091"/>
    <w:rsid w:val="004128F2"/>
    <w:rsid w:val="0041454D"/>
    <w:rsid w:val="004150E9"/>
    <w:rsid w:val="004151F8"/>
    <w:rsid w:val="00415232"/>
    <w:rsid w:val="00420A6E"/>
    <w:rsid w:val="00420E7C"/>
    <w:rsid w:val="00421B0E"/>
    <w:rsid w:val="00422B6C"/>
    <w:rsid w:val="00422E91"/>
    <w:rsid w:val="0042496E"/>
    <w:rsid w:val="00427648"/>
    <w:rsid w:val="00427EC3"/>
    <w:rsid w:val="00430BE4"/>
    <w:rsid w:val="00433ED8"/>
    <w:rsid w:val="004347AC"/>
    <w:rsid w:val="00434A88"/>
    <w:rsid w:val="00440CCA"/>
    <w:rsid w:val="00441857"/>
    <w:rsid w:val="00441AF7"/>
    <w:rsid w:val="004429AF"/>
    <w:rsid w:val="00442B32"/>
    <w:rsid w:val="0044384D"/>
    <w:rsid w:val="00443A66"/>
    <w:rsid w:val="004445AF"/>
    <w:rsid w:val="004448BA"/>
    <w:rsid w:val="00446124"/>
    <w:rsid w:val="0044643A"/>
    <w:rsid w:val="00446691"/>
    <w:rsid w:val="00447960"/>
    <w:rsid w:val="004500D7"/>
    <w:rsid w:val="00451941"/>
    <w:rsid w:val="00451BB6"/>
    <w:rsid w:val="00451C89"/>
    <w:rsid w:val="00454E33"/>
    <w:rsid w:val="00455D47"/>
    <w:rsid w:val="00457C8C"/>
    <w:rsid w:val="00460445"/>
    <w:rsid w:val="00463C45"/>
    <w:rsid w:val="004647CB"/>
    <w:rsid w:val="004656D0"/>
    <w:rsid w:val="00466D14"/>
    <w:rsid w:val="00467E55"/>
    <w:rsid w:val="00471488"/>
    <w:rsid w:val="0047188D"/>
    <w:rsid w:val="00472429"/>
    <w:rsid w:val="0047278D"/>
    <w:rsid w:val="00474400"/>
    <w:rsid w:val="00475BE7"/>
    <w:rsid w:val="0047739B"/>
    <w:rsid w:val="0048099E"/>
    <w:rsid w:val="00481A0A"/>
    <w:rsid w:val="00481A85"/>
    <w:rsid w:val="00484F9D"/>
    <w:rsid w:val="004859DE"/>
    <w:rsid w:val="0048615E"/>
    <w:rsid w:val="00487CD8"/>
    <w:rsid w:val="0049183B"/>
    <w:rsid w:val="004920A6"/>
    <w:rsid w:val="004934FF"/>
    <w:rsid w:val="00493675"/>
    <w:rsid w:val="004952C2"/>
    <w:rsid w:val="004953AB"/>
    <w:rsid w:val="00495523"/>
    <w:rsid w:val="004A036F"/>
    <w:rsid w:val="004A3194"/>
    <w:rsid w:val="004A424B"/>
    <w:rsid w:val="004A46EF"/>
    <w:rsid w:val="004A481A"/>
    <w:rsid w:val="004A50C7"/>
    <w:rsid w:val="004A6B39"/>
    <w:rsid w:val="004A7849"/>
    <w:rsid w:val="004B0679"/>
    <w:rsid w:val="004B1B50"/>
    <w:rsid w:val="004B1CFC"/>
    <w:rsid w:val="004B1F48"/>
    <w:rsid w:val="004B2006"/>
    <w:rsid w:val="004B2008"/>
    <w:rsid w:val="004B5515"/>
    <w:rsid w:val="004B6691"/>
    <w:rsid w:val="004B6BA9"/>
    <w:rsid w:val="004C07E8"/>
    <w:rsid w:val="004C0A04"/>
    <w:rsid w:val="004C0D7F"/>
    <w:rsid w:val="004C198C"/>
    <w:rsid w:val="004C20C9"/>
    <w:rsid w:val="004C21BB"/>
    <w:rsid w:val="004C438A"/>
    <w:rsid w:val="004D05EA"/>
    <w:rsid w:val="004D0B90"/>
    <w:rsid w:val="004D25D2"/>
    <w:rsid w:val="004D39D3"/>
    <w:rsid w:val="004D4E9E"/>
    <w:rsid w:val="004D55B0"/>
    <w:rsid w:val="004D7FF2"/>
    <w:rsid w:val="004E2B58"/>
    <w:rsid w:val="004E44F8"/>
    <w:rsid w:val="004E4EE6"/>
    <w:rsid w:val="004E56E5"/>
    <w:rsid w:val="004F11FB"/>
    <w:rsid w:val="004F15F4"/>
    <w:rsid w:val="004F22EF"/>
    <w:rsid w:val="004F237D"/>
    <w:rsid w:val="004F3408"/>
    <w:rsid w:val="004F4D7A"/>
    <w:rsid w:val="004F5ACD"/>
    <w:rsid w:val="0050383E"/>
    <w:rsid w:val="00503E59"/>
    <w:rsid w:val="00505DF6"/>
    <w:rsid w:val="00506FB1"/>
    <w:rsid w:val="00510CB5"/>
    <w:rsid w:val="0051483D"/>
    <w:rsid w:val="00515B2B"/>
    <w:rsid w:val="00515CEE"/>
    <w:rsid w:val="00516333"/>
    <w:rsid w:val="005168AD"/>
    <w:rsid w:val="00516CE9"/>
    <w:rsid w:val="0051742C"/>
    <w:rsid w:val="0052089D"/>
    <w:rsid w:val="00520ADF"/>
    <w:rsid w:val="00523D10"/>
    <w:rsid w:val="00524112"/>
    <w:rsid w:val="0052441C"/>
    <w:rsid w:val="00524F02"/>
    <w:rsid w:val="005260FF"/>
    <w:rsid w:val="00526F19"/>
    <w:rsid w:val="0052738E"/>
    <w:rsid w:val="00527C48"/>
    <w:rsid w:val="00530D53"/>
    <w:rsid w:val="00533090"/>
    <w:rsid w:val="00536C14"/>
    <w:rsid w:val="00536DBB"/>
    <w:rsid w:val="0054060E"/>
    <w:rsid w:val="0054094C"/>
    <w:rsid w:val="00542BDC"/>
    <w:rsid w:val="00543156"/>
    <w:rsid w:val="0054371F"/>
    <w:rsid w:val="00543C21"/>
    <w:rsid w:val="00543DE0"/>
    <w:rsid w:val="00543E05"/>
    <w:rsid w:val="00544DED"/>
    <w:rsid w:val="005454BF"/>
    <w:rsid w:val="00547917"/>
    <w:rsid w:val="00547DA3"/>
    <w:rsid w:val="00550FFB"/>
    <w:rsid w:val="00551B7B"/>
    <w:rsid w:val="00552055"/>
    <w:rsid w:val="0055217F"/>
    <w:rsid w:val="005538C4"/>
    <w:rsid w:val="00553B3D"/>
    <w:rsid w:val="00553D03"/>
    <w:rsid w:val="00556209"/>
    <w:rsid w:val="0055620C"/>
    <w:rsid w:val="00556573"/>
    <w:rsid w:val="005570A0"/>
    <w:rsid w:val="0055724A"/>
    <w:rsid w:val="005579B9"/>
    <w:rsid w:val="005623AE"/>
    <w:rsid w:val="00562A78"/>
    <w:rsid w:val="005706B7"/>
    <w:rsid w:val="0057102C"/>
    <w:rsid w:val="00571873"/>
    <w:rsid w:val="005727C4"/>
    <w:rsid w:val="00572C15"/>
    <w:rsid w:val="005750ED"/>
    <w:rsid w:val="00575BE9"/>
    <w:rsid w:val="00576739"/>
    <w:rsid w:val="0057680A"/>
    <w:rsid w:val="00583A37"/>
    <w:rsid w:val="00583C6C"/>
    <w:rsid w:val="00584EB1"/>
    <w:rsid w:val="00585556"/>
    <w:rsid w:val="005855A9"/>
    <w:rsid w:val="00586F1C"/>
    <w:rsid w:val="00591C03"/>
    <w:rsid w:val="005934C2"/>
    <w:rsid w:val="00593506"/>
    <w:rsid w:val="00595661"/>
    <w:rsid w:val="0059594B"/>
    <w:rsid w:val="00597BDF"/>
    <w:rsid w:val="00597EF0"/>
    <w:rsid w:val="00597F84"/>
    <w:rsid w:val="005A0480"/>
    <w:rsid w:val="005A10AD"/>
    <w:rsid w:val="005A1760"/>
    <w:rsid w:val="005A2A27"/>
    <w:rsid w:val="005A6833"/>
    <w:rsid w:val="005A737E"/>
    <w:rsid w:val="005A74BA"/>
    <w:rsid w:val="005B10B1"/>
    <w:rsid w:val="005B266F"/>
    <w:rsid w:val="005C0B88"/>
    <w:rsid w:val="005C1425"/>
    <w:rsid w:val="005C1539"/>
    <w:rsid w:val="005C2872"/>
    <w:rsid w:val="005C42F6"/>
    <w:rsid w:val="005C4599"/>
    <w:rsid w:val="005C69FD"/>
    <w:rsid w:val="005C6E04"/>
    <w:rsid w:val="005C7275"/>
    <w:rsid w:val="005C79D6"/>
    <w:rsid w:val="005C7B96"/>
    <w:rsid w:val="005D17E1"/>
    <w:rsid w:val="005D269C"/>
    <w:rsid w:val="005D36A3"/>
    <w:rsid w:val="005D48F3"/>
    <w:rsid w:val="005D544E"/>
    <w:rsid w:val="005D54B0"/>
    <w:rsid w:val="005D65B3"/>
    <w:rsid w:val="005D6745"/>
    <w:rsid w:val="005D6DC7"/>
    <w:rsid w:val="005E00B1"/>
    <w:rsid w:val="005E03B9"/>
    <w:rsid w:val="005E2A4C"/>
    <w:rsid w:val="005E2C63"/>
    <w:rsid w:val="005E2EDC"/>
    <w:rsid w:val="005E42EC"/>
    <w:rsid w:val="005E4AC1"/>
    <w:rsid w:val="005E4AF4"/>
    <w:rsid w:val="005F05A9"/>
    <w:rsid w:val="005F186B"/>
    <w:rsid w:val="005F19B1"/>
    <w:rsid w:val="005F29BB"/>
    <w:rsid w:val="005F2DF3"/>
    <w:rsid w:val="005F43F5"/>
    <w:rsid w:val="005F54C3"/>
    <w:rsid w:val="005F7DA1"/>
    <w:rsid w:val="006007BC"/>
    <w:rsid w:val="00601923"/>
    <w:rsid w:val="00603780"/>
    <w:rsid w:val="00605BE3"/>
    <w:rsid w:val="0060681F"/>
    <w:rsid w:val="0060783E"/>
    <w:rsid w:val="006103B8"/>
    <w:rsid w:val="00610DCC"/>
    <w:rsid w:val="006116D3"/>
    <w:rsid w:val="00611924"/>
    <w:rsid w:val="00613419"/>
    <w:rsid w:val="00613C16"/>
    <w:rsid w:val="006144EE"/>
    <w:rsid w:val="00616206"/>
    <w:rsid w:val="00616311"/>
    <w:rsid w:val="00617742"/>
    <w:rsid w:val="00620835"/>
    <w:rsid w:val="00622246"/>
    <w:rsid w:val="00624A7A"/>
    <w:rsid w:val="00626046"/>
    <w:rsid w:val="00627EC5"/>
    <w:rsid w:val="00630287"/>
    <w:rsid w:val="006314C4"/>
    <w:rsid w:val="00631DF6"/>
    <w:rsid w:val="006320FF"/>
    <w:rsid w:val="00633342"/>
    <w:rsid w:val="00633A98"/>
    <w:rsid w:val="00633E0C"/>
    <w:rsid w:val="00634A7B"/>
    <w:rsid w:val="006356D6"/>
    <w:rsid w:val="006361A1"/>
    <w:rsid w:val="00637084"/>
    <w:rsid w:val="00641FB0"/>
    <w:rsid w:val="00642A33"/>
    <w:rsid w:val="0064419C"/>
    <w:rsid w:val="006444D6"/>
    <w:rsid w:val="00645EAC"/>
    <w:rsid w:val="0064757C"/>
    <w:rsid w:val="00647D94"/>
    <w:rsid w:val="006503C0"/>
    <w:rsid w:val="006512CC"/>
    <w:rsid w:val="00651307"/>
    <w:rsid w:val="00651CF9"/>
    <w:rsid w:val="00654D6B"/>
    <w:rsid w:val="00655A7E"/>
    <w:rsid w:val="00656FCE"/>
    <w:rsid w:val="00657F8D"/>
    <w:rsid w:val="00661517"/>
    <w:rsid w:val="006623B0"/>
    <w:rsid w:val="00662A7B"/>
    <w:rsid w:val="00662DC8"/>
    <w:rsid w:val="00662EF0"/>
    <w:rsid w:val="00663A80"/>
    <w:rsid w:val="00663CD6"/>
    <w:rsid w:val="00665CCE"/>
    <w:rsid w:val="00667AA1"/>
    <w:rsid w:val="006707E7"/>
    <w:rsid w:val="00670D92"/>
    <w:rsid w:val="00671283"/>
    <w:rsid w:val="00671978"/>
    <w:rsid w:val="006719AA"/>
    <w:rsid w:val="00672367"/>
    <w:rsid w:val="0067332F"/>
    <w:rsid w:val="0067361D"/>
    <w:rsid w:val="00673F97"/>
    <w:rsid w:val="006751E6"/>
    <w:rsid w:val="00680EB4"/>
    <w:rsid w:val="00681CFA"/>
    <w:rsid w:val="00683986"/>
    <w:rsid w:val="00683F04"/>
    <w:rsid w:val="00685660"/>
    <w:rsid w:val="00687127"/>
    <w:rsid w:val="0068752A"/>
    <w:rsid w:val="006907DA"/>
    <w:rsid w:val="00690BB4"/>
    <w:rsid w:val="00691C7D"/>
    <w:rsid w:val="00693EAF"/>
    <w:rsid w:val="006947EC"/>
    <w:rsid w:val="00694F6B"/>
    <w:rsid w:val="00696A04"/>
    <w:rsid w:val="00696DE6"/>
    <w:rsid w:val="00697DBA"/>
    <w:rsid w:val="006A13F8"/>
    <w:rsid w:val="006A2D91"/>
    <w:rsid w:val="006A43AB"/>
    <w:rsid w:val="006A53AD"/>
    <w:rsid w:val="006B1374"/>
    <w:rsid w:val="006B142D"/>
    <w:rsid w:val="006B1A83"/>
    <w:rsid w:val="006B2C8C"/>
    <w:rsid w:val="006B5E76"/>
    <w:rsid w:val="006B5F23"/>
    <w:rsid w:val="006B6F47"/>
    <w:rsid w:val="006C142B"/>
    <w:rsid w:val="006C15CF"/>
    <w:rsid w:val="006C237E"/>
    <w:rsid w:val="006C2FE7"/>
    <w:rsid w:val="006C41C7"/>
    <w:rsid w:val="006C45DC"/>
    <w:rsid w:val="006C58DC"/>
    <w:rsid w:val="006C6C42"/>
    <w:rsid w:val="006D235D"/>
    <w:rsid w:val="006D2910"/>
    <w:rsid w:val="006D2AE6"/>
    <w:rsid w:val="006D2E00"/>
    <w:rsid w:val="006D3CA3"/>
    <w:rsid w:val="006D4DA6"/>
    <w:rsid w:val="006D7FB6"/>
    <w:rsid w:val="006E0364"/>
    <w:rsid w:val="006E03C2"/>
    <w:rsid w:val="006E0464"/>
    <w:rsid w:val="006E0D77"/>
    <w:rsid w:val="006E11DC"/>
    <w:rsid w:val="006E1684"/>
    <w:rsid w:val="006E16A0"/>
    <w:rsid w:val="006E1CB4"/>
    <w:rsid w:val="006E26E7"/>
    <w:rsid w:val="006E3481"/>
    <w:rsid w:val="006E3689"/>
    <w:rsid w:val="006E3891"/>
    <w:rsid w:val="006E3DE5"/>
    <w:rsid w:val="006E3E28"/>
    <w:rsid w:val="006E542D"/>
    <w:rsid w:val="006E6492"/>
    <w:rsid w:val="006E6E1E"/>
    <w:rsid w:val="006E7046"/>
    <w:rsid w:val="006F0A07"/>
    <w:rsid w:val="006F1208"/>
    <w:rsid w:val="006F1A7F"/>
    <w:rsid w:val="006F4D24"/>
    <w:rsid w:val="006F4EA3"/>
    <w:rsid w:val="006F557D"/>
    <w:rsid w:val="00700195"/>
    <w:rsid w:val="00701C87"/>
    <w:rsid w:val="00702B78"/>
    <w:rsid w:val="00705AF4"/>
    <w:rsid w:val="0070647F"/>
    <w:rsid w:val="00706C88"/>
    <w:rsid w:val="007073EB"/>
    <w:rsid w:val="00710EB2"/>
    <w:rsid w:val="007113F0"/>
    <w:rsid w:val="00713866"/>
    <w:rsid w:val="007146AD"/>
    <w:rsid w:val="00716303"/>
    <w:rsid w:val="00720164"/>
    <w:rsid w:val="00720B32"/>
    <w:rsid w:val="00721A94"/>
    <w:rsid w:val="00721BF9"/>
    <w:rsid w:val="00721F53"/>
    <w:rsid w:val="007223A8"/>
    <w:rsid w:val="0072241E"/>
    <w:rsid w:val="00723116"/>
    <w:rsid w:val="007246B6"/>
    <w:rsid w:val="0072496E"/>
    <w:rsid w:val="007253CB"/>
    <w:rsid w:val="0072582D"/>
    <w:rsid w:val="0073006A"/>
    <w:rsid w:val="0073016D"/>
    <w:rsid w:val="00731AD6"/>
    <w:rsid w:val="007332F9"/>
    <w:rsid w:val="00733418"/>
    <w:rsid w:val="007335E4"/>
    <w:rsid w:val="0073373D"/>
    <w:rsid w:val="00733C23"/>
    <w:rsid w:val="00734A08"/>
    <w:rsid w:val="00734BE1"/>
    <w:rsid w:val="007362C9"/>
    <w:rsid w:val="00736E77"/>
    <w:rsid w:val="007405BD"/>
    <w:rsid w:val="00742945"/>
    <w:rsid w:val="007435A1"/>
    <w:rsid w:val="00744991"/>
    <w:rsid w:val="00744EE3"/>
    <w:rsid w:val="00745FD5"/>
    <w:rsid w:val="00746412"/>
    <w:rsid w:val="0074771B"/>
    <w:rsid w:val="00747D8D"/>
    <w:rsid w:val="00750CCC"/>
    <w:rsid w:val="00750D75"/>
    <w:rsid w:val="00750D88"/>
    <w:rsid w:val="00751476"/>
    <w:rsid w:val="007523B7"/>
    <w:rsid w:val="00752CAF"/>
    <w:rsid w:val="00753B84"/>
    <w:rsid w:val="00754590"/>
    <w:rsid w:val="00754E1D"/>
    <w:rsid w:val="00754EDB"/>
    <w:rsid w:val="00755F5D"/>
    <w:rsid w:val="00757630"/>
    <w:rsid w:val="0076108A"/>
    <w:rsid w:val="007614B8"/>
    <w:rsid w:val="00761CA9"/>
    <w:rsid w:val="007625E5"/>
    <w:rsid w:val="00764024"/>
    <w:rsid w:val="00764BED"/>
    <w:rsid w:val="00767281"/>
    <w:rsid w:val="00767BEB"/>
    <w:rsid w:val="00770121"/>
    <w:rsid w:val="00772E8E"/>
    <w:rsid w:val="007740A4"/>
    <w:rsid w:val="0077439B"/>
    <w:rsid w:val="00774D57"/>
    <w:rsid w:val="00776A5F"/>
    <w:rsid w:val="0078044B"/>
    <w:rsid w:val="0078132D"/>
    <w:rsid w:val="00782946"/>
    <w:rsid w:val="00782AE3"/>
    <w:rsid w:val="00786000"/>
    <w:rsid w:val="00786133"/>
    <w:rsid w:val="0078646D"/>
    <w:rsid w:val="00790E5C"/>
    <w:rsid w:val="00792B7A"/>
    <w:rsid w:val="007930AE"/>
    <w:rsid w:val="00793117"/>
    <w:rsid w:val="007955BF"/>
    <w:rsid w:val="007956E9"/>
    <w:rsid w:val="00796CA5"/>
    <w:rsid w:val="00796EEB"/>
    <w:rsid w:val="007A0498"/>
    <w:rsid w:val="007A2192"/>
    <w:rsid w:val="007A370E"/>
    <w:rsid w:val="007A4CEA"/>
    <w:rsid w:val="007A5B91"/>
    <w:rsid w:val="007B13E4"/>
    <w:rsid w:val="007B3599"/>
    <w:rsid w:val="007B3D56"/>
    <w:rsid w:val="007B6FC2"/>
    <w:rsid w:val="007B7DA7"/>
    <w:rsid w:val="007C01A2"/>
    <w:rsid w:val="007C0C4C"/>
    <w:rsid w:val="007C184E"/>
    <w:rsid w:val="007C3169"/>
    <w:rsid w:val="007C4115"/>
    <w:rsid w:val="007C4B1C"/>
    <w:rsid w:val="007C4E81"/>
    <w:rsid w:val="007C510C"/>
    <w:rsid w:val="007C512A"/>
    <w:rsid w:val="007C5844"/>
    <w:rsid w:val="007C5CA4"/>
    <w:rsid w:val="007C5D3F"/>
    <w:rsid w:val="007C7869"/>
    <w:rsid w:val="007C7D9D"/>
    <w:rsid w:val="007C7FA7"/>
    <w:rsid w:val="007D0208"/>
    <w:rsid w:val="007D0C94"/>
    <w:rsid w:val="007D134A"/>
    <w:rsid w:val="007D3B7A"/>
    <w:rsid w:val="007D3C9A"/>
    <w:rsid w:val="007D3F2B"/>
    <w:rsid w:val="007D409A"/>
    <w:rsid w:val="007D4CD0"/>
    <w:rsid w:val="007D4EB1"/>
    <w:rsid w:val="007E0ACE"/>
    <w:rsid w:val="007E296B"/>
    <w:rsid w:val="007E418F"/>
    <w:rsid w:val="007E7696"/>
    <w:rsid w:val="007F0CB9"/>
    <w:rsid w:val="007F24A5"/>
    <w:rsid w:val="007F3B01"/>
    <w:rsid w:val="007F48D0"/>
    <w:rsid w:val="007F4928"/>
    <w:rsid w:val="007F5B64"/>
    <w:rsid w:val="007F5E85"/>
    <w:rsid w:val="00800D12"/>
    <w:rsid w:val="00801646"/>
    <w:rsid w:val="008031D4"/>
    <w:rsid w:val="00803931"/>
    <w:rsid w:val="00804854"/>
    <w:rsid w:val="00804ED5"/>
    <w:rsid w:val="0080605A"/>
    <w:rsid w:val="0080621A"/>
    <w:rsid w:val="00806503"/>
    <w:rsid w:val="00806ABF"/>
    <w:rsid w:val="008072B9"/>
    <w:rsid w:val="008100F8"/>
    <w:rsid w:val="008100FD"/>
    <w:rsid w:val="00811BBD"/>
    <w:rsid w:val="00814D1A"/>
    <w:rsid w:val="00815A67"/>
    <w:rsid w:val="00816018"/>
    <w:rsid w:val="00817049"/>
    <w:rsid w:val="00817661"/>
    <w:rsid w:val="00821391"/>
    <w:rsid w:val="00821BB6"/>
    <w:rsid w:val="00822302"/>
    <w:rsid w:val="00822A0C"/>
    <w:rsid w:val="008234D1"/>
    <w:rsid w:val="00823760"/>
    <w:rsid w:val="00823C8E"/>
    <w:rsid w:val="00824F79"/>
    <w:rsid w:val="00825BCA"/>
    <w:rsid w:val="00827DB2"/>
    <w:rsid w:val="0083085D"/>
    <w:rsid w:val="00831066"/>
    <w:rsid w:val="008325C4"/>
    <w:rsid w:val="008326CC"/>
    <w:rsid w:val="00833D71"/>
    <w:rsid w:val="00833F58"/>
    <w:rsid w:val="00835657"/>
    <w:rsid w:val="00835CF4"/>
    <w:rsid w:val="00836E8F"/>
    <w:rsid w:val="00837DA2"/>
    <w:rsid w:val="00840789"/>
    <w:rsid w:val="00840C4D"/>
    <w:rsid w:val="00840C8D"/>
    <w:rsid w:val="00841E43"/>
    <w:rsid w:val="008423FD"/>
    <w:rsid w:val="00842820"/>
    <w:rsid w:val="0084587C"/>
    <w:rsid w:val="00845946"/>
    <w:rsid w:val="008469C4"/>
    <w:rsid w:val="00847702"/>
    <w:rsid w:val="00847811"/>
    <w:rsid w:val="00850FB4"/>
    <w:rsid w:val="008515D0"/>
    <w:rsid w:val="00851FC3"/>
    <w:rsid w:val="00852970"/>
    <w:rsid w:val="00852FAF"/>
    <w:rsid w:val="00853124"/>
    <w:rsid w:val="00854989"/>
    <w:rsid w:val="00854D33"/>
    <w:rsid w:val="00856092"/>
    <w:rsid w:val="0085641B"/>
    <w:rsid w:val="008569BD"/>
    <w:rsid w:val="00857178"/>
    <w:rsid w:val="00860342"/>
    <w:rsid w:val="00860B12"/>
    <w:rsid w:val="00860D7E"/>
    <w:rsid w:val="00860F36"/>
    <w:rsid w:val="00861009"/>
    <w:rsid w:val="00861E9D"/>
    <w:rsid w:val="00861F50"/>
    <w:rsid w:val="008620A0"/>
    <w:rsid w:val="0086274A"/>
    <w:rsid w:val="00863F91"/>
    <w:rsid w:val="008644E5"/>
    <w:rsid w:val="00864902"/>
    <w:rsid w:val="00864BD6"/>
    <w:rsid w:val="00864D5A"/>
    <w:rsid w:val="00864E93"/>
    <w:rsid w:val="00865775"/>
    <w:rsid w:val="00866556"/>
    <w:rsid w:val="00866CF9"/>
    <w:rsid w:val="00870D59"/>
    <w:rsid w:val="0087124B"/>
    <w:rsid w:val="00871C13"/>
    <w:rsid w:val="00871DED"/>
    <w:rsid w:val="008735CD"/>
    <w:rsid w:val="00874550"/>
    <w:rsid w:val="00874BBA"/>
    <w:rsid w:val="0087584A"/>
    <w:rsid w:val="00880BCB"/>
    <w:rsid w:val="0088106B"/>
    <w:rsid w:val="00882A11"/>
    <w:rsid w:val="00883BE0"/>
    <w:rsid w:val="008860C2"/>
    <w:rsid w:val="00887A20"/>
    <w:rsid w:val="00890246"/>
    <w:rsid w:val="00890435"/>
    <w:rsid w:val="00890E92"/>
    <w:rsid w:val="008910FE"/>
    <w:rsid w:val="00891124"/>
    <w:rsid w:val="008932CF"/>
    <w:rsid w:val="00893BE6"/>
    <w:rsid w:val="0089477A"/>
    <w:rsid w:val="00894F32"/>
    <w:rsid w:val="00896556"/>
    <w:rsid w:val="00896F77"/>
    <w:rsid w:val="008A00EA"/>
    <w:rsid w:val="008A061A"/>
    <w:rsid w:val="008A0D7F"/>
    <w:rsid w:val="008A2DEF"/>
    <w:rsid w:val="008A3088"/>
    <w:rsid w:val="008A394F"/>
    <w:rsid w:val="008A5152"/>
    <w:rsid w:val="008A6229"/>
    <w:rsid w:val="008A64A4"/>
    <w:rsid w:val="008A667B"/>
    <w:rsid w:val="008A7796"/>
    <w:rsid w:val="008B00E0"/>
    <w:rsid w:val="008B1C7A"/>
    <w:rsid w:val="008B1DCE"/>
    <w:rsid w:val="008B21DB"/>
    <w:rsid w:val="008B3378"/>
    <w:rsid w:val="008B3C9E"/>
    <w:rsid w:val="008B6A1D"/>
    <w:rsid w:val="008B7CAB"/>
    <w:rsid w:val="008B7E53"/>
    <w:rsid w:val="008C026C"/>
    <w:rsid w:val="008C114A"/>
    <w:rsid w:val="008C2064"/>
    <w:rsid w:val="008C2258"/>
    <w:rsid w:val="008C308F"/>
    <w:rsid w:val="008C411A"/>
    <w:rsid w:val="008C4A6C"/>
    <w:rsid w:val="008C518E"/>
    <w:rsid w:val="008C5DD8"/>
    <w:rsid w:val="008C6405"/>
    <w:rsid w:val="008C6E2A"/>
    <w:rsid w:val="008C72F4"/>
    <w:rsid w:val="008D0CB1"/>
    <w:rsid w:val="008D1319"/>
    <w:rsid w:val="008D1DDD"/>
    <w:rsid w:val="008D656D"/>
    <w:rsid w:val="008D6C13"/>
    <w:rsid w:val="008D7145"/>
    <w:rsid w:val="008D7865"/>
    <w:rsid w:val="008E2200"/>
    <w:rsid w:val="008E265B"/>
    <w:rsid w:val="008E26F1"/>
    <w:rsid w:val="008E34C4"/>
    <w:rsid w:val="008E3C68"/>
    <w:rsid w:val="008E57C4"/>
    <w:rsid w:val="008E61E0"/>
    <w:rsid w:val="008F093F"/>
    <w:rsid w:val="008F1299"/>
    <w:rsid w:val="008F14A8"/>
    <w:rsid w:val="008F152B"/>
    <w:rsid w:val="008F17CB"/>
    <w:rsid w:val="008F2782"/>
    <w:rsid w:val="008F2873"/>
    <w:rsid w:val="008F2C0F"/>
    <w:rsid w:val="008F3C42"/>
    <w:rsid w:val="008F481A"/>
    <w:rsid w:val="008F62D7"/>
    <w:rsid w:val="008F63BF"/>
    <w:rsid w:val="008F67C0"/>
    <w:rsid w:val="008F67C8"/>
    <w:rsid w:val="008F682B"/>
    <w:rsid w:val="008F68AC"/>
    <w:rsid w:val="0090017D"/>
    <w:rsid w:val="00900B3C"/>
    <w:rsid w:val="00901097"/>
    <w:rsid w:val="00903696"/>
    <w:rsid w:val="00904097"/>
    <w:rsid w:val="00906C8A"/>
    <w:rsid w:val="00907A41"/>
    <w:rsid w:val="00910778"/>
    <w:rsid w:val="00911485"/>
    <w:rsid w:val="00913C97"/>
    <w:rsid w:val="00913EBC"/>
    <w:rsid w:val="00914E2A"/>
    <w:rsid w:val="00915830"/>
    <w:rsid w:val="009162FD"/>
    <w:rsid w:val="00920078"/>
    <w:rsid w:val="00920C42"/>
    <w:rsid w:val="00922281"/>
    <w:rsid w:val="00922AE6"/>
    <w:rsid w:val="009236E4"/>
    <w:rsid w:val="0092425C"/>
    <w:rsid w:val="009242BB"/>
    <w:rsid w:val="009270C5"/>
    <w:rsid w:val="009279F9"/>
    <w:rsid w:val="0093014F"/>
    <w:rsid w:val="00930F84"/>
    <w:rsid w:val="009313E5"/>
    <w:rsid w:val="009322AE"/>
    <w:rsid w:val="00932AFD"/>
    <w:rsid w:val="00933B6D"/>
    <w:rsid w:val="00933CB5"/>
    <w:rsid w:val="00934985"/>
    <w:rsid w:val="009349A8"/>
    <w:rsid w:val="00935471"/>
    <w:rsid w:val="00936EA6"/>
    <w:rsid w:val="009376EB"/>
    <w:rsid w:val="00937CF9"/>
    <w:rsid w:val="009439EA"/>
    <w:rsid w:val="00943A00"/>
    <w:rsid w:val="0094470A"/>
    <w:rsid w:val="009453F2"/>
    <w:rsid w:val="00945976"/>
    <w:rsid w:val="00945A4C"/>
    <w:rsid w:val="00946929"/>
    <w:rsid w:val="00946DC4"/>
    <w:rsid w:val="009470E8"/>
    <w:rsid w:val="00947397"/>
    <w:rsid w:val="00947C8E"/>
    <w:rsid w:val="00947D74"/>
    <w:rsid w:val="009502EF"/>
    <w:rsid w:val="009504AF"/>
    <w:rsid w:val="009514C5"/>
    <w:rsid w:val="00951ABF"/>
    <w:rsid w:val="00951CF7"/>
    <w:rsid w:val="00952030"/>
    <w:rsid w:val="009527DB"/>
    <w:rsid w:val="0095468F"/>
    <w:rsid w:val="009550B6"/>
    <w:rsid w:val="00955448"/>
    <w:rsid w:val="00955576"/>
    <w:rsid w:val="0095595A"/>
    <w:rsid w:val="00955A62"/>
    <w:rsid w:val="00955E99"/>
    <w:rsid w:val="00956AC6"/>
    <w:rsid w:val="00960D6D"/>
    <w:rsid w:val="0096298B"/>
    <w:rsid w:val="00963DEF"/>
    <w:rsid w:val="0096404A"/>
    <w:rsid w:val="00964641"/>
    <w:rsid w:val="00964DC4"/>
    <w:rsid w:val="00965CC8"/>
    <w:rsid w:val="009660C2"/>
    <w:rsid w:val="009667A4"/>
    <w:rsid w:val="00966E0F"/>
    <w:rsid w:val="00967978"/>
    <w:rsid w:val="009704F2"/>
    <w:rsid w:val="00971EA6"/>
    <w:rsid w:val="00974428"/>
    <w:rsid w:val="009754C6"/>
    <w:rsid w:val="0097569C"/>
    <w:rsid w:val="00975D71"/>
    <w:rsid w:val="0097750F"/>
    <w:rsid w:val="009809D9"/>
    <w:rsid w:val="009811BF"/>
    <w:rsid w:val="00981252"/>
    <w:rsid w:val="0098153D"/>
    <w:rsid w:val="009817CC"/>
    <w:rsid w:val="0098387A"/>
    <w:rsid w:val="00986B8C"/>
    <w:rsid w:val="009911B9"/>
    <w:rsid w:val="00992B9D"/>
    <w:rsid w:val="009969B1"/>
    <w:rsid w:val="00996EDE"/>
    <w:rsid w:val="00997CDC"/>
    <w:rsid w:val="009A0724"/>
    <w:rsid w:val="009A09D6"/>
    <w:rsid w:val="009A0C3E"/>
    <w:rsid w:val="009A1B57"/>
    <w:rsid w:val="009A1D8B"/>
    <w:rsid w:val="009A3699"/>
    <w:rsid w:val="009A3A08"/>
    <w:rsid w:val="009A4FA1"/>
    <w:rsid w:val="009A504C"/>
    <w:rsid w:val="009A64A3"/>
    <w:rsid w:val="009B01C4"/>
    <w:rsid w:val="009B0501"/>
    <w:rsid w:val="009B1999"/>
    <w:rsid w:val="009B1D02"/>
    <w:rsid w:val="009B2FDD"/>
    <w:rsid w:val="009B4705"/>
    <w:rsid w:val="009B56F2"/>
    <w:rsid w:val="009B78A8"/>
    <w:rsid w:val="009B7BAD"/>
    <w:rsid w:val="009C0759"/>
    <w:rsid w:val="009C080B"/>
    <w:rsid w:val="009C15D9"/>
    <w:rsid w:val="009C1DC5"/>
    <w:rsid w:val="009C240A"/>
    <w:rsid w:val="009C3320"/>
    <w:rsid w:val="009C4868"/>
    <w:rsid w:val="009C4D30"/>
    <w:rsid w:val="009C6299"/>
    <w:rsid w:val="009C6460"/>
    <w:rsid w:val="009C7DC4"/>
    <w:rsid w:val="009D0740"/>
    <w:rsid w:val="009D0A94"/>
    <w:rsid w:val="009D0D45"/>
    <w:rsid w:val="009D0E7F"/>
    <w:rsid w:val="009D115D"/>
    <w:rsid w:val="009D19B3"/>
    <w:rsid w:val="009D237F"/>
    <w:rsid w:val="009D4E26"/>
    <w:rsid w:val="009D4E36"/>
    <w:rsid w:val="009D5290"/>
    <w:rsid w:val="009D5F61"/>
    <w:rsid w:val="009D7890"/>
    <w:rsid w:val="009E0EFC"/>
    <w:rsid w:val="009E225A"/>
    <w:rsid w:val="009E3092"/>
    <w:rsid w:val="009E3483"/>
    <w:rsid w:val="009E3487"/>
    <w:rsid w:val="009E4802"/>
    <w:rsid w:val="009E6EF7"/>
    <w:rsid w:val="009E7426"/>
    <w:rsid w:val="009E74B0"/>
    <w:rsid w:val="009E76A8"/>
    <w:rsid w:val="009F035C"/>
    <w:rsid w:val="009F118A"/>
    <w:rsid w:val="009F1664"/>
    <w:rsid w:val="009F1686"/>
    <w:rsid w:val="009F1DCF"/>
    <w:rsid w:val="009F1E80"/>
    <w:rsid w:val="009F32C2"/>
    <w:rsid w:val="009F375C"/>
    <w:rsid w:val="009F654C"/>
    <w:rsid w:val="00A01DF1"/>
    <w:rsid w:val="00A01E76"/>
    <w:rsid w:val="00A024A4"/>
    <w:rsid w:val="00A02534"/>
    <w:rsid w:val="00A032FF"/>
    <w:rsid w:val="00A040BF"/>
    <w:rsid w:val="00A04465"/>
    <w:rsid w:val="00A05E1C"/>
    <w:rsid w:val="00A06551"/>
    <w:rsid w:val="00A070F9"/>
    <w:rsid w:val="00A07B16"/>
    <w:rsid w:val="00A10EAC"/>
    <w:rsid w:val="00A11011"/>
    <w:rsid w:val="00A11AEE"/>
    <w:rsid w:val="00A13428"/>
    <w:rsid w:val="00A14258"/>
    <w:rsid w:val="00A1449E"/>
    <w:rsid w:val="00A14A3D"/>
    <w:rsid w:val="00A15CDD"/>
    <w:rsid w:val="00A16A59"/>
    <w:rsid w:val="00A20ACE"/>
    <w:rsid w:val="00A20D0E"/>
    <w:rsid w:val="00A23118"/>
    <w:rsid w:val="00A254A9"/>
    <w:rsid w:val="00A25530"/>
    <w:rsid w:val="00A25BC0"/>
    <w:rsid w:val="00A25E6C"/>
    <w:rsid w:val="00A26164"/>
    <w:rsid w:val="00A264F6"/>
    <w:rsid w:val="00A26CE5"/>
    <w:rsid w:val="00A3059D"/>
    <w:rsid w:val="00A30C6E"/>
    <w:rsid w:val="00A31224"/>
    <w:rsid w:val="00A34ADA"/>
    <w:rsid w:val="00A35735"/>
    <w:rsid w:val="00A405F2"/>
    <w:rsid w:val="00A41969"/>
    <w:rsid w:val="00A423C9"/>
    <w:rsid w:val="00A4517E"/>
    <w:rsid w:val="00A45ECA"/>
    <w:rsid w:val="00A46264"/>
    <w:rsid w:val="00A469C5"/>
    <w:rsid w:val="00A476D2"/>
    <w:rsid w:val="00A509F6"/>
    <w:rsid w:val="00A51162"/>
    <w:rsid w:val="00A512CD"/>
    <w:rsid w:val="00A520F8"/>
    <w:rsid w:val="00A5318E"/>
    <w:rsid w:val="00A55AD5"/>
    <w:rsid w:val="00A560F3"/>
    <w:rsid w:val="00A56823"/>
    <w:rsid w:val="00A57B90"/>
    <w:rsid w:val="00A60920"/>
    <w:rsid w:val="00A617FE"/>
    <w:rsid w:val="00A636A5"/>
    <w:rsid w:val="00A65D24"/>
    <w:rsid w:val="00A65E7E"/>
    <w:rsid w:val="00A66596"/>
    <w:rsid w:val="00A66907"/>
    <w:rsid w:val="00A677B4"/>
    <w:rsid w:val="00A70AA2"/>
    <w:rsid w:val="00A70EBB"/>
    <w:rsid w:val="00A71C28"/>
    <w:rsid w:val="00A728E2"/>
    <w:rsid w:val="00A72B9D"/>
    <w:rsid w:val="00A74C67"/>
    <w:rsid w:val="00A772F4"/>
    <w:rsid w:val="00A803A8"/>
    <w:rsid w:val="00A80BD8"/>
    <w:rsid w:val="00A817B2"/>
    <w:rsid w:val="00A81FAB"/>
    <w:rsid w:val="00A82966"/>
    <w:rsid w:val="00A82970"/>
    <w:rsid w:val="00A83A72"/>
    <w:rsid w:val="00A86D9D"/>
    <w:rsid w:val="00A90434"/>
    <w:rsid w:val="00A90E6C"/>
    <w:rsid w:val="00A916E2"/>
    <w:rsid w:val="00A9175A"/>
    <w:rsid w:val="00A93905"/>
    <w:rsid w:val="00A9403A"/>
    <w:rsid w:val="00A95442"/>
    <w:rsid w:val="00A96E0D"/>
    <w:rsid w:val="00A97AEE"/>
    <w:rsid w:val="00AA0C34"/>
    <w:rsid w:val="00AA1AF8"/>
    <w:rsid w:val="00AA30C1"/>
    <w:rsid w:val="00AA3D89"/>
    <w:rsid w:val="00AA6579"/>
    <w:rsid w:val="00AA671C"/>
    <w:rsid w:val="00AA76F9"/>
    <w:rsid w:val="00AB0939"/>
    <w:rsid w:val="00AB2309"/>
    <w:rsid w:val="00AB3603"/>
    <w:rsid w:val="00AB4C18"/>
    <w:rsid w:val="00AC2533"/>
    <w:rsid w:val="00AC351F"/>
    <w:rsid w:val="00AC3ADC"/>
    <w:rsid w:val="00AC408E"/>
    <w:rsid w:val="00AC5C28"/>
    <w:rsid w:val="00AC75E9"/>
    <w:rsid w:val="00AD0790"/>
    <w:rsid w:val="00AD173B"/>
    <w:rsid w:val="00AD24F6"/>
    <w:rsid w:val="00AD3A45"/>
    <w:rsid w:val="00AD4679"/>
    <w:rsid w:val="00AD47B5"/>
    <w:rsid w:val="00AD487D"/>
    <w:rsid w:val="00AD78E9"/>
    <w:rsid w:val="00AD7F8C"/>
    <w:rsid w:val="00AE2744"/>
    <w:rsid w:val="00AE37A6"/>
    <w:rsid w:val="00AE42ED"/>
    <w:rsid w:val="00AE4A22"/>
    <w:rsid w:val="00AE7712"/>
    <w:rsid w:val="00AE7F72"/>
    <w:rsid w:val="00AF0995"/>
    <w:rsid w:val="00AF1468"/>
    <w:rsid w:val="00AF3751"/>
    <w:rsid w:val="00AF4190"/>
    <w:rsid w:val="00AF4B00"/>
    <w:rsid w:val="00AF51F7"/>
    <w:rsid w:val="00AF663B"/>
    <w:rsid w:val="00B01760"/>
    <w:rsid w:val="00B020B7"/>
    <w:rsid w:val="00B02C7B"/>
    <w:rsid w:val="00B03605"/>
    <w:rsid w:val="00B04029"/>
    <w:rsid w:val="00B0552C"/>
    <w:rsid w:val="00B06B82"/>
    <w:rsid w:val="00B1239A"/>
    <w:rsid w:val="00B12DB0"/>
    <w:rsid w:val="00B13B8A"/>
    <w:rsid w:val="00B14BAA"/>
    <w:rsid w:val="00B204B7"/>
    <w:rsid w:val="00B20A13"/>
    <w:rsid w:val="00B21068"/>
    <w:rsid w:val="00B21B25"/>
    <w:rsid w:val="00B2573A"/>
    <w:rsid w:val="00B25F14"/>
    <w:rsid w:val="00B265F0"/>
    <w:rsid w:val="00B2782B"/>
    <w:rsid w:val="00B31B36"/>
    <w:rsid w:val="00B3495F"/>
    <w:rsid w:val="00B34F51"/>
    <w:rsid w:val="00B406E6"/>
    <w:rsid w:val="00B4092C"/>
    <w:rsid w:val="00B41924"/>
    <w:rsid w:val="00B433E7"/>
    <w:rsid w:val="00B45245"/>
    <w:rsid w:val="00B457E9"/>
    <w:rsid w:val="00B50CB2"/>
    <w:rsid w:val="00B525A7"/>
    <w:rsid w:val="00B5350A"/>
    <w:rsid w:val="00B536B4"/>
    <w:rsid w:val="00B54F17"/>
    <w:rsid w:val="00B554FB"/>
    <w:rsid w:val="00B55705"/>
    <w:rsid w:val="00B574CE"/>
    <w:rsid w:val="00B57B6F"/>
    <w:rsid w:val="00B62597"/>
    <w:rsid w:val="00B64BD5"/>
    <w:rsid w:val="00B657F4"/>
    <w:rsid w:val="00B67048"/>
    <w:rsid w:val="00B67F02"/>
    <w:rsid w:val="00B702C0"/>
    <w:rsid w:val="00B7049D"/>
    <w:rsid w:val="00B707F3"/>
    <w:rsid w:val="00B70A9C"/>
    <w:rsid w:val="00B73BCF"/>
    <w:rsid w:val="00B74CFA"/>
    <w:rsid w:val="00B76E9C"/>
    <w:rsid w:val="00B77AF0"/>
    <w:rsid w:val="00B82ACC"/>
    <w:rsid w:val="00B84389"/>
    <w:rsid w:val="00B87FD7"/>
    <w:rsid w:val="00B9095A"/>
    <w:rsid w:val="00B90FD4"/>
    <w:rsid w:val="00B95FFB"/>
    <w:rsid w:val="00BA058C"/>
    <w:rsid w:val="00BA1AF0"/>
    <w:rsid w:val="00BA1CDE"/>
    <w:rsid w:val="00BA2218"/>
    <w:rsid w:val="00BA2341"/>
    <w:rsid w:val="00BA28C3"/>
    <w:rsid w:val="00BA2ED0"/>
    <w:rsid w:val="00BA562B"/>
    <w:rsid w:val="00BA6275"/>
    <w:rsid w:val="00BA7903"/>
    <w:rsid w:val="00BB3DE2"/>
    <w:rsid w:val="00BB412D"/>
    <w:rsid w:val="00BC26AA"/>
    <w:rsid w:val="00BC26DA"/>
    <w:rsid w:val="00BC361B"/>
    <w:rsid w:val="00BC3D38"/>
    <w:rsid w:val="00BC3FB2"/>
    <w:rsid w:val="00BC68A2"/>
    <w:rsid w:val="00BC7089"/>
    <w:rsid w:val="00BC7CF9"/>
    <w:rsid w:val="00BD02B1"/>
    <w:rsid w:val="00BD0C5B"/>
    <w:rsid w:val="00BD1AF9"/>
    <w:rsid w:val="00BD1F25"/>
    <w:rsid w:val="00BD2255"/>
    <w:rsid w:val="00BD429F"/>
    <w:rsid w:val="00BD4573"/>
    <w:rsid w:val="00BD4FEF"/>
    <w:rsid w:val="00BD5EA7"/>
    <w:rsid w:val="00BD6774"/>
    <w:rsid w:val="00BD6EC4"/>
    <w:rsid w:val="00BE0805"/>
    <w:rsid w:val="00BE119A"/>
    <w:rsid w:val="00BE1279"/>
    <w:rsid w:val="00BE4EC1"/>
    <w:rsid w:val="00BE531B"/>
    <w:rsid w:val="00BE6737"/>
    <w:rsid w:val="00BE6C8F"/>
    <w:rsid w:val="00BE6D69"/>
    <w:rsid w:val="00BE7B78"/>
    <w:rsid w:val="00BF1306"/>
    <w:rsid w:val="00BF14EE"/>
    <w:rsid w:val="00BF160D"/>
    <w:rsid w:val="00BF2AFE"/>
    <w:rsid w:val="00BF41B0"/>
    <w:rsid w:val="00BF4D9D"/>
    <w:rsid w:val="00BF6BF3"/>
    <w:rsid w:val="00C022AF"/>
    <w:rsid w:val="00C03061"/>
    <w:rsid w:val="00C03A46"/>
    <w:rsid w:val="00C03FBB"/>
    <w:rsid w:val="00C04371"/>
    <w:rsid w:val="00C04D2C"/>
    <w:rsid w:val="00C0651F"/>
    <w:rsid w:val="00C06CF8"/>
    <w:rsid w:val="00C0722F"/>
    <w:rsid w:val="00C10556"/>
    <w:rsid w:val="00C110F4"/>
    <w:rsid w:val="00C11CD8"/>
    <w:rsid w:val="00C11E00"/>
    <w:rsid w:val="00C15D9F"/>
    <w:rsid w:val="00C1728F"/>
    <w:rsid w:val="00C21AE7"/>
    <w:rsid w:val="00C21FB4"/>
    <w:rsid w:val="00C24DB7"/>
    <w:rsid w:val="00C25180"/>
    <w:rsid w:val="00C25AB1"/>
    <w:rsid w:val="00C26BDA"/>
    <w:rsid w:val="00C26F0A"/>
    <w:rsid w:val="00C27720"/>
    <w:rsid w:val="00C34AC6"/>
    <w:rsid w:val="00C3534B"/>
    <w:rsid w:val="00C37621"/>
    <w:rsid w:val="00C408CC"/>
    <w:rsid w:val="00C40B1C"/>
    <w:rsid w:val="00C4104D"/>
    <w:rsid w:val="00C41283"/>
    <w:rsid w:val="00C43269"/>
    <w:rsid w:val="00C445B7"/>
    <w:rsid w:val="00C466C4"/>
    <w:rsid w:val="00C5090B"/>
    <w:rsid w:val="00C50EAE"/>
    <w:rsid w:val="00C513FD"/>
    <w:rsid w:val="00C524BE"/>
    <w:rsid w:val="00C534DD"/>
    <w:rsid w:val="00C54DF1"/>
    <w:rsid w:val="00C55E1D"/>
    <w:rsid w:val="00C5791E"/>
    <w:rsid w:val="00C604C7"/>
    <w:rsid w:val="00C607FD"/>
    <w:rsid w:val="00C609CD"/>
    <w:rsid w:val="00C61E45"/>
    <w:rsid w:val="00C63292"/>
    <w:rsid w:val="00C6505E"/>
    <w:rsid w:val="00C66248"/>
    <w:rsid w:val="00C671C1"/>
    <w:rsid w:val="00C67CB4"/>
    <w:rsid w:val="00C67E29"/>
    <w:rsid w:val="00C67FBC"/>
    <w:rsid w:val="00C70321"/>
    <w:rsid w:val="00C70343"/>
    <w:rsid w:val="00C72414"/>
    <w:rsid w:val="00C72583"/>
    <w:rsid w:val="00C72A60"/>
    <w:rsid w:val="00C748F2"/>
    <w:rsid w:val="00C74EDE"/>
    <w:rsid w:val="00C75024"/>
    <w:rsid w:val="00C751F9"/>
    <w:rsid w:val="00C75925"/>
    <w:rsid w:val="00C7657B"/>
    <w:rsid w:val="00C80173"/>
    <w:rsid w:val="00C81FFD"/>
    <w:rsid w:val="00C861B6"/>
    <w:rsid w:val="00C87856"/>
    <w:rsid w:val="00C9219E"/>
    <w:rsid w:val="00C9259A"/>
    <w:rsid w:val="00C929B2"/>
    <w:rsid w:val="00C93302"/>
    <w:rsid w:val="00C9387C"/>
    <w:rsid w:val="00C939C0"/>
    <w:rsid w:val="00C9482C"/>
    <w:rsid w:val="00C94899"/>
    <w:rsid w:val="00C954BB"/>
    <w:rsid w:val="00C96E85"/>
    <w:rsid w:val="00C96FD1"/>
    <w:rsid w:val="00C97010"/>
    <w:rsid w:val="00C97C03"/>
    <w:rsid w:val="00C97DBE"/>
    <w:rsid w:val="00CA14B5"/>
    <w:rsid w:val="00CA1574"/>
    <w:rsid w:val="00CA19A8"/>
    <w:rsid w:val="00CA31C3"/>
    <w:rsid w:val="00CA4210"/>
    <w:rsid w:val="00CA4447"/>
    <w:rsid w:val="00CA506C"/>
    <w:rsid w:val="00CA74FE"/>
    <w:rsid w:val="00CA789A"/>
    <w:rsid w:val="00CB1234"/>
    <w:rsid w:val="00CB1B3F"/>
    <w:rsid w:val="00CB2683"/>
    <w:rsid w:val="00CB3543"/>
    <w:rsid w:val="00CB41BE"/>
    <w:rsid w:val="00CB4FF8"/>
    <w:rsid w:val="00CB520D"/>
    <w:rsid w:val="00CC03C9"/>
    <w:rsid w:val="00CC0CBF"/>
    <w:rsid w:val="00CC1F91"/>
    <w:rsid w:val="00CC461C"/>
    <w:rsid w:val="00CC58F7"/>
    <w:rsid w:val="00CC699A"/>
    <w:rsid w:val="00CC6F56"/>
    <w:rsid w:val="00CD1495"/>
    <w:rsid w:val="00CD1521"/>
    <w:rsid w:val="00CD1F83"/>
    <w:rsid w:val="00CD243D"/>
    <w:rsid w:val="00CD4A4F"/>
    <w:rsid w:val="00CD596E"/>
    <w:rsid w:val="00CD61FF"/>
    <w:rsid w:val="00CD63D1"/>
    <w:rsid w:val="00CD676A"/>
    <w:rsid w:val="00CD6BAE"/>
    <w:rsid w:val="00CD6F61"/>
    <w:rsid w:val="00CD798B"/>
    <w:rsid w:val="00CD7CBA"/>
    <w:rsid w:val="00CE0D10"/>
    <w:rsid w:val="00CE0E59"/>
    <w:rsid w:val="00CE16D6"/>
    <w:rsid w:val="00CE1E22"/>
    <w:rsid w:val="00CE4F26"/>
    <w:rsid w:val="00CE5101"/>
    <w:rsid w:val="00CE6D61"/>
    <w:rsid w:val="00CF053D"/>
    <w:rsid w:val="00CF09D9"/>
    <w:rsid w:val="00CF1FC9"/>
    <w:rsid w:val="00CF61AA"/>
    <w:rsid w:val="00D010EE"/>
    <w:rsid w:val="00D024A9"/>
    <w:rsid w:val="00D02726"/>
    <w:rsid w:val="00D02A49"/>
    <w:rsid w:val="00D05CEC"/>
    <w:rsid w:val="00D05EB4"/>
    <w:rsid w:val="00D06310"/>
    <w:rsid w:val="00D07986"/>
    <w:rsid w:val="00D152C6"/>
    <w:rsid w:val="00D157DF"/>
    <w:rsid w:val="00D15E36"/>
    <w:rsid w:val="00D1672D"/>
    <w:rsid w:val="00D16A5C"/>
    <w:rsid w:val="00D16D47"/>
    <w:rsid w:val="00D175CA"/>
    <w:rsid w:val="00D21BCD"/>
    <w:rsid w:val="00D21DCF"/>
    <w:rsid w:val="00D21EC9"/>
    <w:rsid w:val="00D2451C"/>
    <w:rsid w:val="00D27350"/>
    <w:rsid w:val="00D27BED"/>
    <w:rsid w:val="00D302CB"/>
    <w:rsid w:val="00D30E00"/>
    <w:rsid w:val="00D31019"/>
    <w:rsid w:val="00D31545"/>
    <w:rsid w:val="00D320E1"/>
    <w:rsid w:val="00D331F0"/>
    <w:rsid w:val="00D33896"/>
    <w:rsid w:val="00D33C79"/>
    <w:rsid w:val="00D3506C"/>
    <w:rsid w:val="00D359DD"/>
    <w:rsid w:val="00D370D7"/>
    <w:rsid w:val="00D37814"/>
    <w:rsid w:val="00D43F28"/>
    <w:rsid w:val="00D4537E"/>
    <w:rsid w:val="00D50B89"/>
    <w:rsid w:val="00D5291E"/>
    <w:rsid w:val="00D53841"/>
    <w:rsid w:val="00D53AB5"/>
    <w:rsid w:val="00D543BD"/>
    <w:rsid w:val="00D54753"/>
    <w:rsid w:val="00D54E07"/>
    <w:rsid w:val="00D55A84"/>
    <w:rsid w:val="00D563A3"/>
    <w:rsid w:val="00D57236"/>
    <w:rsid w:val="00D61403"/>
    <w:rsid w:val="00D6141B"/>
    <w:rsid w:val="00D61935"/>
    <w:rsid w:val="00D647E0"/>
    <w:rsid w:val="00D64B13"/>
    <w:rsid w:val="00D65151"/>
    <w:rsid w:val="00D65A8D"/>
    <w:rsid w:val="00D66384"/>
    <w:rsid w:val="00D67461"/>
    <w:rsid w:val="00D67786"/>
    <w:rsid w:val="00D67EEA"/>
    <w:rsid w:val="00D705D2"/>
    <w:rsid w:val="00D71E2A"/>
    <w:rsid w:val="00D71E76"/>
    <w:rsid w:val="00D72312"/>
    <w:rsid w:val="00D72C06"/>
    <w:rsid w:val="00D73517"/>
    <w:rsid w:val="00D74816"/>
    <w:rsid w:val="00D767FF"/>
    <w:rsid w:val="00D7697B"/>
    <w:rsid w:val="00D76DFD"/>
    <w:rsid w:val="00D77D71"/>
    <w:rsid w:val="00D77DD3"/>
    <w:rsid w:val="00D77F7E"/>
    <w:rsid w:val="00D826DE"/>
    <w:rsid w:val="00D82D48"/>
    <w:rsid w:val="00D835A1"/>
    <w:rsid w:val="00D839BD"/>
    <w:rsid w:val="00D84035"/>
    <w:rsid w:val="00D842DD"/>
    <w:rsid w:val="00D8472F"/>
    <w:rsid w:val="00D8609B"/>
    <w:rsid w:val="00D878FC"/>
    <w:rsid w:val="00D908AD"/>
    <w:rsid w:val="00D90AEF"/>
    <w:rsid w:val="00D91AE0"/>
    <w:rsid w:val="00D91B72"/>
    <w:rsid w:val="00D93237"/>
    <w:rsid w:val="00D94315"/>
    <w:rsid w:val="00D965C6"/>
    <w:rsid w:val="00D9746F"/>
    <w:rsid w:val="00D97A3F"/>
    <w:rsid w:val="00DA0C76"/>
    <w:rsid w:val="00DA2284"/>
    <w:rsid w:val="00DA4C85"/>
    <w:rsid w:val="00DA6430"/>
    <w:rsid w:val="00DA77AC"/>
    <w:rsid w:val="00DA79A2"/>
    <w:rsid w:val="00DB0EDA"/>
    <w:rsid w:val="00DB1634"/>
    <w:rsid w:val="00DB2ED7"/>
    <w:rsid w:val="00DB48BC"/>
    <w:rsid w:val="00DB5406"/>
    <w:rsid w:val="00DB6D09"/>
    <w:rsid w:val="00DB7E0C"/>
    <w:rsid w:val="00DC0437"/>
    <w:rsid w:val="00DC0BDA"/>
    <w:rsid w:val="00DC4FD8"/>
    <w:rsid w:val="00DC587D"/>
    <w:rsid w:val="00DC5A31"/>
    <w:rsid w:val="00DC6020"/>
    <w:rsid w:val="00DD0102"/>
    <w:rsid w:val="00DD0132"/>
    <w:rsid w:val="00DD04CB"/>
    <w:rsid w:val="00DD2AAF"/>
    <w:rsid w:val="00DD3F3F"/>
    <w:rsid w:val="00DD5367"/>
    <w:rsid w:val="00DD552B"/>
    <w:rsid w:val="00DD5DF7"/>
    <w:rsid w:val="00DD6DF8"/>
    <w:rsid w:val="00DD7ABB"/>
    <w:rsid w:val="00DE0130"/>
    <w:rsid w:val="00DE32AA"/>
    <w:rsid w:val="00DE4C38"/>
    <w:rsid w:val="00DE5712"/>
    <w:rsid w:val="00DE62F1"/>
    <w:rsid w:val="00DF04F2"/>
    <w:rsid w:val="00DF084C"/>
    <w:rsid w:val="00DF148E"/>
    <w:rsid w:val="00DF1CC1"/>
    <w:rsid w:val="00DF202F"/>
    <w:rsid w:val="00DF219A"/>
    <w:rsid w:val="00DF3C4B"/>
    <w:rsid w:val="00DF3DA7"/>
    <w:rsid w:val="00DF501F"/>
    <w:rsid w:val="00DF51EF"/>
    <w:rsid w:val="00E011F7"/>
    <w:rsid w:val="00E029C4"/>
    <w:rsid w:val="00E03515"/>
    <w:rsid w:val="00E05447"/>
    <w:rsid w:val="00E05692"/>
    <w:rsid w:val="00E07955"/>
    <w:rsid w:val="00E10031"/>
    <w:rsid w:val="00E1070F"/>
    <w:rsid w:val="00E111BD"/>
    <w:rsid w:val="00E12796"/>
    <w:rsid w:val="00E1623B"/>
    <w:rsid w:val="00E174D7"/>
    <w:rsid w:val="00E1769A"/>
    <w:rsid w:val="00E176DE"/>
    <w:rsid w:val="00E17F3E"/>
    <w:rsid w:val="00E17FF0"/>
    <w:rsid w:val="00E20781"/>
    <w:rsid w:val="00E21CB1"/>
    <w:rsid w:val="00E21E78"/>
    <w:rsid w:val="00E221A5"/>
    <w:rsid w:val="00E22476"/>
    <w:rsid w:val="00E24FDD"/>
    <w:rsid w:val="00E31B49"/>
    <w:rsid w:val="00E32F49"/>
    <w:rsid w:val="00E33B23"/>
    <w:rsid w:val="00E33D42"/>
    <w:rsid w:val="00E341FE"/>
    <w:rsid w:val="00E34284"/>
    <w:rsid w:val="00E342AB"/>
    <w:rsid w:val="00E34D00"/>
    <w:rsid w:val="00E4144C"/>
    <w:rsid w:val="00E42CE2"/>
    <w:rsid w:val="00E43926"/>
    <w:rsid w:val="00E46611"/>
    <w:rsid w:val="00E470E4"/>
    <w:rsid w:val="00E50593"/>
    <w:rsid w:val="00E5074A"/>
    <w:rsid w:val="00E50E4F"/>
    <w:rsid w:val="00E515A1"/>
    <w:rsid w:val="00E517C2"/>
    <w:rsid w:val="00E51B7D"/>
    <w:rsid w:val="00E52D1C"/>
    <w:rsid w:val="00E547DF"/>
    <w:rsid w:val="00E54E4C"/>
    <w:rsid w:val="00E57712"/>
    <w:rsid w:val="00E606E2"/>
    <w:rsid w:val="00E618C0"/>
    <w:rsid w:val="00E61B61"/>
    <w:rsid w:val="00E62A44"/>
    <w:rsid w:val="00E62F70"/>
    <w:rsid w:val="00E63EAF"/>
    <w:rsid w:val="00E66E89"/>
    <w:rsid w:val="00E72AA5"/>
    <w:rsid w:val="00E72C34"/>
    <w:rsid w:val="00E72FB0"/>
    <w:rsid w:val="00E74A62"/>
    <w:rsid w:val="00E76950"/>
    <w:rsid w:val="00E772EB"/>
    <w:rsid w:val="00E7752D"/>
    <w:rsid w:val="00E812A9"/>
    <w:rsid w:val="00E82B1F"/>
    <w:rsid w:val="00E833CB"/>
    <w:rsid w:val="00E83B3F"/>
    <w:rsid w:val="00E83D89"/>
    <w:rsid w:val="00E85124"/>
    <w:rsid w:val="00E85449"/>
    <w:rsid w:val="00E86D3D"/>
    <w:rsid w:val="00E8717B"/>
    <w:rsid w:val="00E90075"/>
    <w:rsid w:val="00E90C5E"/>
    <w:rsid w:val="00E92EFE"/>
    <w:rsid w:val="00E93286"/>
    <w:rsid w:val="00E94C9E"/>
    <w:rsid w:val="00E94D50"/>
    <w:rsid w:val="00E96EC3"/>
    <w:rsid w:val="00EA0F19"/>
    <w:rsid w:val="00EA2109"/>
    <w:rsid w:val="00EA3432"/>
    <w:rsid w:val="00EA57BC"/>
    <w:rsid w:val="00EA5CDE"/>
    <w:rsid w:val="00EB0C3D"/>
    <w:rsid w:val="00EB0DCD"/>
    <w:rsid w:val="00EB1421"/>
    <w:rsid w:val="00EB17AC"/>
    <w:rsid w:val="00EB212D"/>
    <w:rsid w:val="00EB56E2"/>
    <w:rsid w:val="00EB5CAA"/>
    <w:rsid w:val="00EB77AA"/>
    <w:rsid w:val="00EB7FCD"/>
    <w:rsid w:val="00EC0B8B"/>
    <w:rsid w:val="00EC1238"/>
    <w:rsid w:val="00EC187C"/>
    <w:rsid w:val="00EC1E75"/>
    <w:rsid w:val="00EC2BC9"/>
    <w:rsid w:val="00EC2C33"/>
    <w:rsid w:val="00EC3113"/>
    <w:rsid w:val="00EC36FE"/>
    <w:rsid w:val="00EC394E"/>
    <w:rsid w:val="00EC4732"/>
    <w:rsid w:val="00EC54C0"/>
    <w:rsid w:val="00EC57B8"/>
    <w:rsid w:val="00EC580C"/>
    <w:rsid w:val="00EC581B"/>
    <w:rsid w:val="00EC5DE6"/>
    <w:rsid w:val="00EC6D58"/>
    <w:rsid w:val="00ED219B"/>
    <w:rsid w:val="00ED534B"/>
    <w:rsid w:val="00ED6C8E"/>
    <w:rsid w:val="00ED7C42"/>
    <w:rsid w:val="00EE26E0"/>
    <w:rsid w:val="00EE5BCB"/>
    <w:rsid w:val="00EE63E0"/>
    <w:rsid w:val="00EE7D79"/>
    <w:rsid w:val="00EE7D96"/>
    <w:rsid w:val="00EF00D9"/>
    <w:rsid w:val="00EF025F"/>
    <w:rsid w:val="00EF068F"/>
    <w:rsid w:val="00EF2639"/>
    <w:rsid w:val="00EF3E73"/>
    <w:rsid w:val="00EF5CF9"/>
    <w:rsid w:val="00EF63C0"/>
    <w:rsid w:val="00EF724D"/>
    <w:rsid w:val="00F00DA7"/>
    <w:rsid w:val="00F02124"/>
    <w:rsid w:val="00F03E91"/>
    <w:rsid w:val="00F03EC8"/>
    <w:rsid w:val="00F04004"/>
    <w:rsid w:val="00F04CE3"/>
    <w:rsid w:val="00F06D46"/>
    <w:rsid w:val="00F06FDC"/>
    <w:rsid w:val="00F071A3"/>
    <w:rsid w:val="00F11CC0"/>
    <w:rsid w:val="00F122ED"/>
    <w:rsid w:val="00F1397C"/>
    <w:rsid w:val="00F14951"/>
    <w:rsid w:val="00F15133"/>
    <w:rsid w:val="00F15651"/>
    <w:rsid w:val="00F16693"/>
    <w:rsid w:val="00F166A2"/>
    <w:rsid w:val="00F208A4"/>
    <w:rsid w:val="00F2229C"/>
    <w:rsid w:val="00F2401A"/>
    <w:rsid w:val="00F24C4C"/>
    <w:rsid w:val="00F26307"/>
    <w:rsid w:val="00F26495"/>
    <w:rsid w:val="00F30147"/>
    <w:rsid w:val="00F30CD5"/>
    <w:rsid w:val="00F3139F"/>
    <w:rsid w:val="00F34480"/>
    <w:rsid w:val="00F34524"/>
    <w:rsid w:val="00F35653"/>
    <w:rsid w:val="00F35E44"/>
    <w:rsid w:val="00F3688B"/>
    <w:rsid w:val="00F37D15"/>
    <w:rsid w:val="00F4035C"/>
    <w:rsid w:val="00F40868"/>
    <w:rsid w:val="00F40FF6"/>
    <w:rsid w:val="00F43209"/>
    <w:rsid w:val="00F44082"/>
    <w:rsid w:val="00F4517B"/>
    <w:rsid w:val="00F4535C"/>
    <w:rsid w:val="00F4559E"/>
    <w:rsid w:val="00F466F1"/>
    <w:rsid w:val="00F525DD"/>
    <w:rsid w:val="00F52672"/>
    <w:rsid w:val="00F537A6"/>
    <w:rsid w:val="00F545F3"/>
    <w:rsid w:val="00F54F01"/>
    <w:rsid w:val="00F55266"/>
    <w:rsid w:val="00F564C9"/>
    <w:rsid w:val="00F565C1"/>
    <w:rsid w:val="00F56E29"/>
    <w:rsid w:val="00F576A3"/>
    <w:rsid w:val="00F6067B"/>
    <w:rsid w:val="00F61108"/>
    <w:rsid w:val="00F623DD"/>
    <w:rsid w:val="00F629AD"/>
    <w:rsid w:val="00F629D4"/>
    <w:rsid w:val="00F639D0"/>
    <w:rsid w:val="00F663BE"/>
    <w:rsid w:val="00F66582"/>
    <w:rsid w:val="00F66A04"/>
    <w:rsid w:val="00F67A9B"/>
    <w:rsid w:val="00F67F5A"/>
    <w:rsid w:val="00F714CD"/>
    <w:rsid w:val="00F72341"/>
    <w:rsid w:val="00F72470"/>
    <w:rsid w:val="00F728A4"/>
    <w:rsid w:val="00F72A30"/>
    <w:rsid w:val="00F72B3D"/>
    <w:rsid w:val="00F73454"/>
    <w:rsid w:val="00F73DED"/>
    <w:rsid w:val="00F73FB1"/>
    <w:rsid w:val="00F742C3"/>
    <w:rsid w:val="00F75D0B"/>
    <w:rsid w:val="00F75F0F"/>
    <w:rsid w:val="00F76891"/>
    <w:rsid w:val="00F76C16"/>
    <w:rsid w:val="00F775AF"/>
    <w:rsid w:val="00F806D3"/>
    <w:rsid w:val="00F817C7"/>
    <w:rsid w:val="00F8272A"/>
    <w:rsid w:val="00F842BD"/>
    <w:rsid w:val="00F902DC"/>
    <w:rsid w:val="00F903CB"/>
    <w:rsid w:val="00F90F0C"/>
    <w:rsid w:val="00F922C3"/>
    <w:rsid w:val="00F93CF3"/>
    <w:rsid w:val="00F94593"/>
    <w:rsid w:val="00F966CE"/>
    <w:rsid w:val="00F96FCA"/>
    <w:rsid w:val="00F97510"/>
    <w:rsid w:val="00FA0534"/>
    <w:rsid w:val="00FA1215"/>
    <w:rsid w:val="00FA12B2"/>
    <w:rsid w:val="00FA19F6"/>
    <w:rsid w:val="00FA2CE9"/>
    <w:rsid w:val="00FA3C36"/>
    <w:rsid w:val="00FA5B89"/>
    <w:rsid w:val="00FA6FFB"/>
    <w:rsid w:val="00FB19F4"/>
    <w:rsid w:val="00FC09C8"/>
    <w:rsid w:val="00FC0AA2"/>
    <w:rsid w:val="00FC1051"/>
    <w:rsid w:val="00FC1C82"/>
    <w:rsid w:val="00FC36A6"/>
    <w:rsid w:val="00FC39C0"/>
    <w:rsid w:val="00FC44DA"/>
    <w:rsid w:val="00FC5F67"/>
    <w:rsid w:val="00FC7108"/>
    <w:rsid w:val="00FC7506"/>
    <w:rsid w:val="00FC7CF6"/>
    <w:rsid w:val="00FD076C"/>
    <w:rsid w:val="00FD0B28"/>
    <w:rsid w:val="00FD296D"/>
    <w:rsid w:val="00FD2A18"/>
    <w:rsid w:val="00FD4003"/>
    <w:rsid w:val="00FD5C34"/>
    <w:rsid w:val="00FD6D69"/>
    <w:rsid w:val="00FD77B1"/>
    <w:rsid w:val="00FE0550"/>
    <w:rsid w:val="00FE075E"/>
    <w:rsid w:val="00FE099D"/>
    <w:rsid w:val="00FE0B48"/>
    <w:rsid w:val="00FE321B"/>
    <w:rsid w:val="00FE37A2"/>
    <w:rsid w:val="00FE3859"/>
    <w:rsid w:val="00FE3ADB"/>
    <w:rsid w:val="00FE3F38"/>
    <w:rsid w:val="00FE4DCE"/>
    <w:rsid w:val="00FE6A8E"/>
    <w:rsid w:val="00FE6BD0"/>
    <w:rsid w:val="00FE6E80"/>
    <w:rsid w:val="00FE7B33"/>
    <w:rsid w:val="00FE7E30"/>
    <w:rsid w:val="00FF00EF"/>
    <w:rsid w:val="00FF0ADB"/>
    <w:rsid w:val="00FF21D8"/>
    <w:rsid w:val="00FF265E"/>
    <w:rsid w:val="00FF274E"/>
    <w:rsid w:val="00FF48C4"/>
    <w:rsid w:val="00FF5351"/>
    <w:rsid w:val="00FF542B"/>
    <w:rsid w:val="00FF79DE"/>
    <w:rsid w:val="00FF7A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enu v:ext="edit" fillcolor="none" strokecolor="none"/>
    </o:shapedefaults>
    <o:shapelayout v:ext="edit">
      <o:idmap v:ext="edit" data="2"/>
    </o:shapelayout>
  </w:shapeDefaults>
  <w:decimalSymbol w:val="."/>
  <w:listSeparator w:val=","/>
  <w15:docId w15:val="{C47710D0-F698-4407-8897-196BD593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6B7"/>
    <w:pPr>
      <w:widowControl w:val="0"/>
      <w:jc w:val="both"/>
    </w:pPr>
  </w:style>
  <w:style w:type="paragraph" w:styleId="3">
    <w:name w:val="heading 3"/>
    <w:basedOn w:val="a"/>
    <w:next w:val="a"/>
    <w:link w:val="30"/>
    <w:autoRedefine/>
    <w:qFormat/>
    <w:rsid w:val="00F72B3D"/>
    <w:pPr>
      <w:keepNext/>
      <w:outlineLvl w:val="2"/>
    </w:pPr>
    <w:rPr>
      <w:rFonts w:ascii="ＭＳ 明朝" w:eastAsia="ＭＳ ゴシック" w:hAnsi="ＭＳ 明朝" w:cs="Times New Roman"/>
      <w:kern w:val="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rsid w:val="00F72B3D"/>
    <w:rPr>
      <w:rFonts w:ascii="ＭＳ 明朝" w:eastAsia="ＭＳ ゴシック" w:hAnsi="ＭＳ 明朝" w:cs="Times New Roman"/>
      <w:kern w:val="0"/>
      <w:sz w:val="24"/>
      <w:szCs w:val="24"/>
      <w:lang w:val="x-none" w:eastAsia="x-none"/>
    </w:rPr>
  </w:style>
  <w:style w:type="paragraph" w:styleId="a3">
    <w:name w:val="header"/>
    <w:basedOn w:val="a"/>
    <w:link w:val="a4"/>
    <w:uiPriority w:val="99"/>
    <w:unhideWhenUsed/>
    <w:rsid w:val="00A476D2"/>
    <w:pPr>
      <w:tabs>
        <w:tab w:val="center" w:pos="4252"/>
        <w:tab w:val="right" w:pos="8504"/>
      </w:tabs>
      <w:snapToGrid w:val="0"/>
    </w:pPr>
  </w:style>
  <w:style w:type="character" w:customStyle="1" w:styleId="a4">
    <w:name w:val="ヘッダー (文字)"/>
    <w:basedOn w:val="a0"/>
    <w:link w:val="a3"/>
    <w:uiPriority w:val="99"/>
    <w:rsid w:val="00A476D2"/>
  </w:style>
  <w:style w:type="paragraph" w:styleId="a5">
    <w:name w:val="footer"/>
    <w:basedOn w:val="a"/>
    <w:link w:val="a6"/>
    <w:uiPriority w:val="99"/>
    <w:unhideWhenUsed/>
    <w:rsid w:val="00A476D2"/>
    <w:pPr>
      <w:tabs>
        <w:tab w:val="center" w:pos="4252"/>
        <w:tab w:val="right" w:pos="8504"/>
      </w:tabs>
      <w:snapToGrid w:val="0"/>
    </w:pPr>
  </w:style>
  <w:style w:type="character" w:customStyle="1" w:styleId="a6">
    <w:name w:val="フッター (文字)"/>
    <w:basedOn w:val="a0"/>
    <w:link w:val="a5"/>
    <w:uiPriority w:val="99"/>
    <w:rsid w:val="00A476D2"/>
  </w:style>
  <w:style w:type="paragraph" w:styleId="a7">
    <w:name w:val="Date"/>
    <w:basedOn w:val="a"/>
    <w:next w:val="a"/>
    <w:link w:val="a8"/>
    <w:uiPriority w:val="99"/>
    <w:semiHidden/>
    <w:unhideWhenUsed/>
    <w:rsid w:val="00A476D2"/>
  </w:style>
  <w:style w:type="character" w:customStyle="1" w:styleId="a8">
    <w:name w:val="日付 (文字)"/>
    <w:basedOn w:val="a0"/>
    <w:link w:val="a7"/>
    <w:uiPriority w:val="99"/>
    <w:semiHidden/>
    <w:rsid w:val="00A476D2"/>
  </w:style>
  <w:style w:type="paragraph" w:styleId="a9">
    <w:name w:val="List Paragraph"/>
    <w:basedOn w:val="a"/>
    <w:uiPriority w:val="34"/>
    <w:qFormat/>
    <w:rsid w:val="00A476D2"/>
    <w:pPr>
      <w:ind w:leftChars="400" w:left="840"/>
    </w:pPr>
    <w:rPr>
      <w:rFonts w:ascii="Century" w:eastAsia="ＭＳ 明朝" w:hAnsi="Century" w:cs="Times New Roman"/>
    </w:rPr>
  </w:style>
  <w:style w:type="paragraph" w:styleId="aa">
    <w:name w:val="No Spacing"/>
    <w:link w:val="ab"/>
    <w:uiPriority w:val="1"/>
    <w:qFormat/>
    <w:rsid w:val="00952030"/>
    <w:pPr>
      <w:widowControl w:val="0"/>
      <w:jc w:val="both"/>
    </w:pPr>
    <w:rPr>
      <w:rFonts w:ascii="Century" w:eastAsia="ＭＳ 明朝" w:hAnsi="Century" w:cs="Times New Roman"/>
    </w:rPr>
  </w:style>
  <w:style w:type="character" w:customStyle="1" w:styleId="ab">
    <w:name w:val="行間詰め (文字)"/>
    <w:link w:val="aa"/>
    <w:uiPriority w:val="1"/>
    <w:rsid w:val="00F72B3D"/>
    <w:rPr>
      <w:rFonts w:ascii="Century" w:eastAsia="ＭＳ 明朝" w:hAnsi="Century" w:cs="Times New Roman"/>
    </w:rPr>
  </w:style>
  <w:style w:type="paragraph" w:styleId="ac">
    <w:name w:val="Balloon Text"/>
    <w:basedOn w:val="a"/>
    <w:link w:val="ad"/>
    <w:uiPriority w:val="99"/>
    <w:semiHidden/>
    <w:unhideWhenUsed/>
    <w:rsid w:val="00952030"/>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52030"/>
    <w:rPr>
      <w:rFonts w:asciiTheme="majorHAnsi" w:eastAsiaTheme="majorEastAsia" w:hAnsiTheme="majorHAnsi" w:cstheme="majorBidi"/>
      <w:sz w:val="18"/>
      <w:szCs w:val="18"/>
    </w:rPr>
  </w:style>
  <w:style w:type="table" w:styleId="ae">
    <w:name w:val="Table Grid"/>
    <w:basedOn w:val="a1"/>
    <w:uiPriority w:val="59"/>
    <w:rsid w:val="00117A2C"/>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ody Text"/>
    <w:basedOn w:val="a"/>
    <w:link w:val="af0"/>
    <w:semiHidden/>
    <w:rsid w:val="009E74B0"/>
    <w:rPr>
      <w:rFonts w:ascii="HG丸ｺﾞｼｯｸM-PRO" w:eastAsia="HG丸ｺﾞｼｯｸM-PRO" w:hAnsi="Century" w:cs="Times New Roman"/>
      <w:sz w:val="24"/>
      <w:szCs w:val="24"/>
    </w:rPr>
  </w:style>
  <w:style w:type="character" w:customStyle="1" w:styleId="af0">
    <w:name w:val="本文 (文字)"/>
    <w:basedOn w:val="a0"/>
    <w:link w:val="af"/>
    <w:semiHidden/>
    <w:rsid w:val="009E74B0"/>
    <w:rPr>
      <w:rFonts w:ascii="HG丸ｺﾞｼｯｸM-PRO" w:eastAsia="HG丸ｺﾞｼｯｸM-PRO" w:hAnsi="Century" w:cs="Times New Roman"/>
      <w:sz w:val="24"/>
      <w:szCs w:val="24"/>
    </w:rPr>
  </w:style>
  <w:style w:type="paragraph" w:styleId="2">
    <w:name w:val="Body Text Indent 2"/>
    <w:basedOn w:val="a"/>
    <w:link w:val="20"/>
    <w:uiPriority w:val="99"/>
    <w:semiHidden/>
    <w:unhideWhenUsed/>
    <w:rsid w:val="00D30E00"/>
    <w:pPr>
      <w:spacing w:line="480" w:lineRule="auto"/>
      <w:ind w:leftChars="400" w:left="851"/>
    </w:pPr>
  </w:style>
  <w:style w:type="character" w:customStyle="1" w:styleId="20">
    <w:name w:val="本文インデント 2 (文字)"/>
    <w:basedOn w:val="a0"/>
    <w:link w:val="2"/>
    <w:uiPriority w:val="99"/>
    <w:semiHidden/>
    <w:rsid w:val="00D30E00"/>
  </w:style>
  <w:style w:type="paragraph" w:styleId="31">
    <w:name w:val="Body Text Indent 3"/>
    <w:basedOn w:val="a"/>
    <w:link w:val="32"/>
    <w:uiPriority w:val="99"/>
    <w:semiHidden/>
    <w:unhideWhenUsed/>
    <w:rsid w:val="00D30E00"/>
    <w:pPr>
      <w:ind w:leftChars="400" w:left="851"/>
    </w:pPr>
    <w:rPr>
      <w:sz w:val="16"/>
      <w:szCs w:val="16"/>
    </w:rPr>
  </w:style>
  <w:style w:type="character" w:customStyle="1" w:styleId="32">
    <w:name w:val="本文インデント 3 (文字)"/>
    <w:basedOn w:val="a0"/>
    <w:link w:val="31"/>
    <w:uiPriority w:val="99"/>
    <w:semiHidden/>
    <w:rsid w:val="00D30E00"/>
    <w:rPr>
      <w:sz w:val="16"/>
      <w:szCs w:val="16"/>
    </w:rPr>
  </w:style>
  <w:style w:type="character" w:styleId="af1">
    <w:name w:val="Hyperlink"/>
    <w:uiPriority w:val="99"/>
    <w:semiHidden/>
    <w:unhideWhenUsed/>
    <w:rsid w:val="001859B4"/>
    <w:rPr>
      <w:color w:val="000080"/>
      <w:u w:val="single"/>
    </w:rPr>
  </w:style>
  <w:style w:type="character" w:customStyle="1" w:styleId="inner-text1">
    <w:name w:val="inner-text1"/>
    <w:rsid w:val="001859B4"/>
  </w:style>
  <w:style w:type="character" w:styleId="af2">
    <w:name w:val="annotation reference"/>
    <w:basedOn w:val="a0"/>
    <w:uiPriority w:val="99"/>
    <w:semiHidden/>
    <w:unhideWhenUsed/>
    <w:rsid w:val="00104DB4"/>
    <w:rPr>
      <w:sz w:val="18"/>
      <w:szCs w:val="18"/>
    </w:rPr>
  </w:style>
  <w:style w:type="paragraph" w:styleId="af3">
    <w:name w:val="annotation text"/>
    <w:basedOn w:val="a"/>
    <w:link w:val="af4"/>
    <w:uiPriority w:val="99"/>
    <w:semiHidden/>
    <w:unhideWhenUsed/>
    <w:rsid w:val="00104DB4"/>
    <w:pPr>
      <w:jc w:val="left"/>
    </w:pPr>
  </w:style>
  <w:style w:type="character" w:customStyle="1" w:styleId="af4">
    <w:name w:val="コメント文字列 (文字)"/>
    <w:basedOn w:val="a0"/>
    <w:link w:val="af3"/>
    <w:uiPriority w:val="99"/>
    <w:semiHidden/>
    <w:rsid w:val="00104DB4"/>
  </w:style>
  <w:style w:type="paragraph" w:styleId="af5">
    <w:name w:val="annotation subject"/>
    <w:basedOn w:val="af3"/>
    <w:next w:val="af3"/>
    <w:link w:val="af6"/>
    <w:uiPriority w:val="99"/>
    <w:semiHidden/>
    <w:unhideWhenUsed/>
    <w:rsid w:val="00104DB4"/>
    <w:rPr>
      <w:b/>
      <w:bCs/>
    </w:rPr>
  </w:style>
  <w:style w:type="character" w:customStyle="1" w:styleId="af6">
    <w:name w:val="コメント内容 (文字)"/>
    <w:basedOn w:val="af4"/>
    <w:link w:val="af5"/>
    <w:uiPriority w:val="99"/>
    <w:semiHidden/>
    <w:rsid w:val="00104DB4"/>
    <w:rPr>
      <w:b/>
      <w:bCs/>
    </w:rPr>
  </w:style>
  <w:style w:type="paragraph" w:styleId="af7">
    <w:name w:val="Note Heading"/>
    <w:basedOn w:val="a"/>
    <w:next w:val="a"/>
    <w:link w:val="af8"/>
    <w:uiPriority w:val="99"/>
    <w:unhideWhenUsed/>
    <w:rsid w:val="001B6597"/>
    <w:pPr>
      <w:jc w:val="center"/>
    </w:pPr>
    <w:rPr>
      <w:rFonts w:ascii="ＭＳ ゴシック" w:eastAsia="ＭＳ ゴシック" w:hAnsi="ＭＳ ゴシック"/>
      <w:sz w:val="16"/>
      <w:szCs w:val="16"/>
    </w:rPr>
  </w:style>
  <w:style w:type="character" w:customStyle="1" w:styleId="af8">
    <w:name w:val="記 (文字)"/>
    <w:basedOn w:val="a0"/>
    <w:link w:val="af7"/>
    <w:uiPriority w:val="99"/>
    <w:rsid w:val="001B6597"/>
    <w:rPr>
      <w:rFonts w:ascii="ＭＳ ゴシック" w:eastAsia="ＭＳ ゴシック" w:hAnsi="ＭＳ ゴシック"/>
      <w:sz w:val="16"/>
      <w:szCs w:val="16"/>
    </w:rPr>
  </w:style>
  <w:style w:type="paragraph" w:styleId="af9">
    <w:name w:val="Closing"/>
    <w:basedOn w:val="a"/>
    <w:link w:val="afa"/>
    <w:uiPriority w:val="99"/>
    <w:unhideWhenUsed/>
    <w:rsid w:val="001B6597"/>
    <w:pPr>
      <w:jc w:val="right"/>
    </w:pPr>
    <w:rPr>
      <w:rFonts w:ascii="ＭＳ ゴシック" w:eastAsia="ＭＳ ゴシック" w:hAnsi="ＭＳ ゴシック"/>
      <w:sz w:val="16"/>
      <w:szCs w:val="16"/>
    </w:rPr>
  </w:style>
  <w:style w:type="character" w:customStyle="1" w:styleId="afa">
    <w:name w:val="結語 (文字)"/>
    <w:basedOn w:val="a0"/>
    <w:link w:val="af9"/>
    <w:uiPriority w:val="99"/>
    <w:rsid w:val="001B6597"/>
    <w:rPr>
      <w:rFonts w:ascii="ＭＳ ゴシック" w:eastAsia="ＭＳ ゴシック" w:hAnsi="ＭＳ ゴシック"/>
      <w:sz w:val="16"/>
      <w:szCs w:val="16"/>
    </w:rPr>
  </w:style>
  <w:style w:type="paragraph" w:styleId="Web">
    <w:name w:val="Normal (Web)"/>
    <w:basedOn w:val="a"/>
    <w:uiPriority w:val="99"/>
    <w:semiHidden/>
    <w:unhideWhenUsed/>
    <w:rsid w:val="004B66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660">
      <w:bodyDiv w:val="1"/>
      <w:marLeft w:val="0"/>
      <w:marRight w:val="0"/>
      <w:marTop w:val="0"/>
      <w:marBottom w:val="0"/>
      <w:divBdr>
        <w:top w:val="none" w:sz="0" w:space="0" w:color="auto"/>
        <w:left w:val="none" w:sz="0" w:space="0" w:color="auto"/>
        <w:bottom w:val="none" w:sz="0" w:space="0" w:color="auto"/>
        <w:right w:val="none" w:sz="0" w:space="0" w:color="auto"/>
      </w:divBdr>
    </w:div>
    <w:div w:id="68502131">
      <w:bodyDiv w:val="1"/>
      <w:marLeft w:val="0"/>
      <w:marRight w:val="0"/>
      <w:marTop w:val="0"/>
      <w:marBottom w:val="0"/>
      <w:divBdr>
        <w:top w:val="none" w:sz="0" w:space="0" w:color="auto"/>
        <w:left w:val="none" w:sz="0" w:space="0" w:color="auto"/>
        <w:bottom w:val="none" w:sz="0" w:space="0" w:color="auto"/>
        <w:right w:val="none" w:sz="0" w:space="0" w:color="auto"/>
      </w:divBdr>
    </w:div>
    <w:div w:id="79106793">
      <w:bodyDiv w:val="1"/>
      <w:marLeft w:val="0"/>
      <w:marRight w:val="0"/>
      <w:marTop w:val="0"/>
      <w:marBottom w:val="0"/>
      <w:divBdr>
        <w:top w:val="none" w:sz="0" w:space="0" w:color="auto"/>
        <w:left w:val="none" w:sz="0" w:space="0" w:color="auto"/>
        <w:bottom w:val="none" w:sz="0" w:space="0" w:color="auto"/>
        <w:right w:val="none" w:sz="0" w:space="0" w:color="auto"/>
      </w:divBdr>
    </w:div>
    <w:div w:id="86002430">
      <w:bodyDiv w:val="1"/>
      <w:marLeft w:val="0"/>
      <w:marRight w:val="0"/>
      <w:marTop w:val="0"/>
      <w:marBottom w:val="0"/>
      <w:divBdr>
        <w:top w:val="none" w:sz="0" w:space="0" w:color="auto"/>
        <w:left w:val="none" w:sz="0" w:space="0" w:color="auto"/>
        <w:bottom w:val="none" w:sz="0" w:space="0" w:color="auto"/>
        <w:right w:val="none" w:sz="0" w:space="0" w:color="auto"/>
      </w:divBdr>
    </w:div>
    <w:div w:id="97069289">
      <w:bodyDiv w:val="1"/>
      <w:marLeft w:val="0"/>
      <w:marRight w:val="0"/>
      <w:marTop w:val="0"/>
      <w:marBottom w:val="0"/>
      <w:divBdr>
        <w:top w:val="none" w:sz="0" w:space="0" w:color="auto"/>
        <w:left w:val="none" w:sz="0" w:space="0" w:color="auto"/>
        <w:bottom w:val="none" w:sz="0" w:space="0" w:color="auto"/>
        <w:right w:val="none" w:sz="0" w:space="0" w:color="auto"/>
      </w:divBdr>
    </w:div>
    <w:div w:id="102920132">
      <w:bodyDiv w:val="1"/>
      <w:marLeft w:val="0"/>
      <w:marRight w:val="0"/>
      <w:marTop w:val="0"/>
      <w:marBottom w:val="0"/>
      <w:divBdr>
        <w:top w:val="none" w:sz="0" w:space="0" w:color="auto"/>
        <w:left w:val="none" w:sz="0" w:space="0" w:color="auto"/>
        <w:bottom w:val="none" w:sz="0" w:space="0" w:color="auto"/>
        <w:right w:val="none" w:sz="0" w:space="0" w:color="auto"/>
      </w:divBdr>
    </w:div>
    <w:div w:id="116023410">
      <w:bodyDiv w:val="1"/>
      <w:marLeft w:val="0"/>
      <w:marRight w:val="0"/>
      <w:marTop w:val="0"/>
      <w:marBottom w:val="0"/>
      <w:divBdr>
        <w:top w:val="none" w:sz="0" w:space="0" w:color="auto"/>
        <w:left w:val="none" w:sz="0" w:space="0" w:color="auto"/>
        <w:bottom w:val="none" w:sz="0" w:space="0" w:color="auto"/>
        <w:right w:val="none" w:sz="0" w:space="0" w:color="auto"/>
      </w:divBdr>
    </w:div>
    <w:div w:id="281544195">
      <w:bodyDiv w:val="1"/>
      <w:marLeft w:val="0"/>
      <w:marRight w:val="0"/>
      <w:marTop w:val="0"/>
      <w:marBottom w:val="0"/>
      <w:divBdr>
        <w:top w:val="none" w:sz="0" w:space="0" w:color="auto"/>
        <w:left w:val="none" w:sz="0" w:space="0" w:color="auto"/>
        <w:bottom w:val="none" w:sz="0" w:space="0" w:color="auto"/>
        <w:right w:val="none" w:sz="0" w:space="0" w:color="auto"/>
      </w:divBdr>
    </w:div>
    <w:div w:id="291520215">
      <w:bodyDiv w:val="1"/>
      <w:marLeft w:val="0"/>
      <w:marRight w:val="0"/>
      <w:marTop w:val="0"/>
      <w:marBottom w:val="0"/>
      <w:divBdr>
        <w:top w:val="none" w:sz="0" w:space="0" w:color="auto"/>
        <w:left w:val="none" w:sz="0" w:space="0" w:color="auto"/>
        <w:bottom w:val="none" w:sz="0" w:space="0" w:color="auto"/>
        <w:right w:val="none" w:sz="0" w:space="0" w:color="auto"/>
      </w:divBdr>
    </w:div>
    <w:div w:id="330833608">
      <w:bodyDiv w:val="1"/>
      <w:marLeft w:val="0"/>
      <w:marRight w:val="0"/>
      <w:marTop w:val="0"/>
      <w:marBottom w:val="0"/>
      <w:divBdr>
        <w:top w:val="none" w:sz="0" w:space="0" w:color="auto"/>
        <w:left w:val="none" w:sz="0" w:space="0" w:color="auto"/>
        <w:bottom w:val="none" w:sz="0" w:space="0" w:color="auto"/>
        <w:right w:val="none" w:sz="0" w:space="0" w:color="auto"/>
      </w:divBdr>
    </w:div>
    <w:div w:id="336348042">
      <w:bodyDiv w:val="1"/>
      <w:marLeft w:val="0"/>
      <w:marRight w:val="0"/>
      <w:marTop w:val="0"/>
      <w:marBottom w:val="0"/>
      <w:divBdr>
        <w:top w:val="none" w:sz="0" w:space="0" w:color="auto"/>
        <w:left w:val="none" w:sz="0" w:space="0" w:color="auto"/>
        <w:bottom w:val="none" w:sz="0" w:space="0" w:color="auto"/>
        <w:right w:val="none" w:sz="0" w:space="0" w:color="auto"/>
      </w:divBdr>
    </w:div>
    <w:div w:id="356350256">
      <w:bodyDiv w:val="1"/>
      <w:marLeft w:val="0"/>
      <w:marRight w:val="0"/>
      <w:marTop w:val="0"/>
      <w:marBottom w:val="0"/>
      <w:divBdr>
        <w:top w:val="none" w:sz="0" w:space="0" w:color="auto"/>
        <w:left w:val="none" w:sz="0" w:space="0" w:color="auto"/>
        <w:bottom w:val="none" w:sz="0" w:space="0" w:color="auto"/>
        <w:right w:val="none" w:sz="0" w:space="0" w:color="auto"/>
      </w:divBdr>
    </w:div>
    <w:div w:id="416756057">
      <w:bodyDiv w:val="1"/>
      <w:marLeft w:val="0"/>
      <w:marRight w:val="0"/>
      <w:marTop w:val="0"/>
      <w:marBottom w:val="0"/>
      <w:divBdr>
        <w:top w:val="none" w:sz="0" w:space="0" w:color="auto"/>
        <w:left w:val="none" w:sz="0" w:space="0" w:color="auto"/>
        <w:bottom w:val="none" w:sz="0" w:space="0" w:color="auto"/>
        <w:right w:val="none" w:sz="0" w:space="0" w:color="auto"/>
      </w:divBdr>
    </w:div>
    <w:div w:id="425999758">
      <w:bodyDiv w:val="1"/>
      <w:marLeft w:val="0"/>
      <w:marRight w:val="0"/>
      <w:marTop w:val="0"/>
      <w:marBottom w:val="0"/>
      <w:divBdr>
        <w:top w:val="none" w:sz="0" w:space="0" w:color="auto"/>
        <w:left w:val="none" w:sz="0" w:space="0" w:color="auto"/>
        <w:bottom w:val="none" w:sz="0" w:space="0" w:color="auto"/>
        <w:right w:val="none" w:sz="0" w:space="0" w:color="auto"/>
      </w:divBdr>
    </w:div>
    <w:div w:id="438571855">
      <w:bodyDiv w:val="1"/>
      <w:marLeft w:val="0"/>
      <w:marRight w:val="0"/>
      <w:marTop w:val="0"/>
      <w:marBottom w:val="0"/>
      <w:divBdr>
        <w:top w:val="none" w:sz="0" w:space="0" w:color="auto"/>
        <w:left w:val="none" w:sz="0" w:space="0" w:color="auto"/>
        <w:bottom w:val="none" w:sz="0" w:space="0" w:color="auto"/>
        <w:right w:val="none" w:sz="0" w:space="0" w:color="auto"/>
      </w:divBdr>
    </w:div>
    <w:div w:id="499809752">
      <w:bodyDiv w:val="1"/>
      <w:marLeft w:val="0"/>
      <w:marRight w:val="0"/>
      <w:marTop w:val="0"/>
      <w:marBottom w:val="0"/>
      <w:divBdr>
        <w:top w:val="none" w:sz="0" w:space="0" w:color="auto"/>
        <w:left w:val="none" w:sz="0" w:space="0" w:color="auto"/>
        <w:bottom w:val="none" w:sz="0" w:space="0" w:color="auto"/>
        <w:right w:val="none" w:sz="0" w:space="0" w:color="auto"/>
      </w:divBdr>
    </w:div>
    <w:div w:id="595595050">
      <w:bodyDiv w:val="1"/>
      <w:marLeft w:val="0"/>
      <w:marRight w:val="0"/>
      <w:marTop w:val="0"/>
      <w:marBottom w:val="0"/>
      <w:divBdr>
        <w:top w:val="none" w:sz="0" w:space="0" w:color="auto"/>
        <w:left w:val="none" w:sz="0" w:space="0" w:color="auto"/>
        <w:bottom w:val="none" w:sz="0" w:space="0" w:color="auto"/>
        <w:right w:val="none" w:sz="0" w:space="0" w:color="auto"/>
      </w:divBdr>
    </w:div>
    <w:div w:id="612635617">
      <w:bodyDiv w:val="1"/>
      <w:marLeft w:val="0"/>
      <w:marRight w:val="0"/>
      <w:marTop w:val="0"/>
      <w:marBottom w:val="0"/>
      <w:divBdr>
        <w:top w:val="none" w:sz="0" w:space="0" w:color="auto"/>
        <w:left w:val="none" w:sz="0" w:space="0" w:color="auto"/>
        <w:bottom w:val="none" w:sz="0" w:space="0" w:color="auto"/>
        <w:right w:val="none" w:sz="0" w:space="0" w:color="auto"/>
      </w:divBdr>
    </w:div>
    <w:div w:id="642999935">
      <w:bodyDiv w:val="1"/>
      <w:marLeft w:val="0"/>
      <w:marRight w:val="0"/>
      <w:marTop w:val="0"/>
      <w:marBottom w:val="0"/>
      <w:divBdr>
        <w:top w:val="none" w:sz="0" w:space="0" w:color="auto"/>
        <w:left w:val="none" w:sz="0" w:space="0" w:color="auto"/>
        <w:bottom w:val="none" w:sz="0" w:space="0" w:color="auto"/>
        <w:right w:val="none" w:sz="0" w:space="0" w:color="auto"/>
      </w:divBdr>
    </w:div>
    <w:div w:id="665206573">
      <w:bodyDiv w:val="1"/>
      <w:marLeft w:val="0"/>
      <w:marRight w:val="0"/>
      <w:marTop w:val="0"/>
      <w:marBottom w:val="0"/>
      <w:divBdr>
        <w:top w:val="none" w:sz="0" w:space="0" w:color="auto"/>
        <w:left w:val="none" w:sz="0" w:space="0" w:color="auto"/>
        <w:bottom w:val="none" w:sz="0" w:space="0" w:color="auto"/>
        <w:right w:val="none" w:sz="0" w:space="0" w:color="auto"/>
      </w:divBdr>
    </w:div>
    <w:div w:id="688261233">
      <w:bodyDiv w:val="1"/>
      <w:marLeft w:val="0"/>
      <w:marRight w:val="0"/>
      <w:marTop w:val="0"/>
      <w:marBottom w:val="0"/>
      <w:divBdr>
        <w:top w:val="none" w:sz="0" w:space="0" w:color="auto"/>
        <w:left w:val="none" w:sz="0" w:space="0" w:color="auto"/>
        <w:bottom w:val="none" w:sz="0" w:space="0" w:color="auto"/>
        <w:right w:val="none" w:sz="0" w:space="0" w:color="auto"/>
      </w:divBdr>
    </w:div>
    <w:div w:id="705718939">
      <w:bodyDiv w:val="1"/>
      <w:marLeft w:val="0"/>
      <w:marRight w:val="0"/>
      <w:marTop w:val="0"/>
      <w:marBottom w:val="0"/>
      <w:divBdr>
        <w:top w:val="none" w:sz="0" w:space="0" w:color="auto"/>
        <w:left w:val="none" w:sz="0" w:space="0" w:color="auto"/>
        <w:bottom w:val="none" w:sz="0" w:space="0" w:color="auto"/>
        <w:right w:val="none" w:sz="0" w:space="0" w:color="auto"/>
      </w:divBdr>
    </w:div>
    <w:div w:id="716396359">
      <w:bodyDiv w:val="1"/>
      <w:marLeft w:val="0"/>
      <w:marRight w:val="0"/>
      <w:marTop w:val="0"/>
      <w:marBottom w:val="0"/>
      <w:divBdr>
        <w:top w:val="none" w:sz="0" w:space="0" w:color="auto"/>
        <w:left w:val="none" w:sz="0" w:space="0" w:color="auto"/>
        <w:bottom w:val="none" w:sz="0" w:space="0" w:color="auto"/>
        <w:right w:val="none" w:sz="0" w:space="0" w:color="auto"/>
      </w:divBdr>
    </w:div>
    <w:div w:id="727995410">
      <w:bodyDiv w:val="1"/>
      <w:marLeft w:val="0"/>
      <w:marRight w:val="0"/>
      <w:marTop w:val="0"/>
      <w:marBottom w:val="0"/>
      <w:divBdr>
        <w:top w:val="none" w:sz="0" w:space="0" w:color="auto"/>
        <w:left w:val="none" w:sz="0" w:space="0" w:color="auto"/>
        <w:bottom w:val="none" w:sz="0" w:space="0" w:color="auto"/>
        <w:right w:val="none" w:sz="0" w:space="0" w:color="auto"/>
      </w:divBdr>
    </w:div>
    <w:div w:id="736898015">
      <w:bodyDiv w:val="1"/>
      <w:marLeft w:val="0"/>
      <w:marRight w:val="0"/>
      <w:marTop w:val="0"/>
      <w:marBottom w:val="0"/>
      <w:divBdr>
        <w:top w:val="none" w:sz="0" w:space="0" w:color="auto"/>
        <w:left w:val="none" w:sz="0" w:space="0" w:color="auto"/>
        <w:bottom w:val="none" w:sz="0" w:space="0" w:color="auto"/>
        <w:right w:val="none" w:sz="0" w:space="0" w:color="auto"/>
      </w:divBdr>
    </w:div>
    <w:div w:id="812796294">
      <w:bodyDiv w:val="1"/>
      <w:marLeft w:val="0"/>
      <w:marRight w:val="0"/>
      <w:marTop w:val="0"/>
      <w:marBottom w:val="0"/>
      <w:divBdr>
        <w:top w:val="none" w:sz="0" w:space="0" w:color="auto"/>
        <w:left w:val="none" w:sz="0" w:space="0" w:color="auto"/>
        <w:bottom w:val="none" w:sz="0" w:space="0" w:color="auto"/>
        <w:right w:val="none" w:sz="0" w:space="0" w:color="auto"/>
      </w:divBdr>
    </w:div>
    <w:div w:id="885214998">
      <w:bodyDiv w:val="1"/>
      <w:marLeft w:val="0"/>
      <w:marRight w:val="0"/>
      <w:marTop w:val="0"/>
      <w:marBottom w:val="0"/>
      <w:divBdr>
        <w:top w:val="none" w:sz="0" w:space="0" w:color="auto"/>
        <w:left w:val="none" w:sz="0" w:space="0" w:color="auto"/>
        <w:bottom w:val="none" w:sz="0" w:space="0" w:color="auto"/>
        <w:right w:val="none" w:sz="0" w:space="0" w:color="auto"/>
      </w:divBdr>
    </w:div>
    <w:div w:id="953250865">
      <w:bodyDiv w:val="1"/>
      <w:marLeft w:val="0"/>
      <w:marRight w:val="0"/>
      <w:marTop w:val="0"/>
      <w:marBottom w:val="0"/>
      <w:divBdr>
        <w:top w:val="none" w:sz="0" w:space="0" w:color="auto"/>
        <w:left w:val="none" w:sz="0" w:space="0" w:color="auto"/>
        <w:bottom w:val="none" w:sz="0" w:space="0" w:color="auto"/>
        <w:right w:val="none" w:sz="0" w:space="0" w:color="auto"/>
      </w:divBdr>
    </w:div>
    <w:div w:id="964194725">
      <w:bodyDiv w:val="1"/>
      <w:marLeft w:val="0"/>
      <w:marRight w:val="0"/>
      <w:marTop w:val="0"/>
      <w:marBottom w:val="0"/>
      <w:divBdr>
        <w:top w:val="none" w:sz="0" w:space="0" w:color="auto"/>
        <w:left w:val="none" w:sz="0" w:space="0" w:color="auto"/>
        <w:bottom w:val="none" w:sz="0" w:space="0" w:color="auto"/>
        <w:right w:val="none" w:sz="0" w:space="0" w:color="auto"/>
      </w:divBdr>
    </w:div>
    <w:div w:id="977608486">
      <w:bodyDiv w:val="1"/>
      <w:marLeft w:val="0"/>
      <w:marRight w:val="0"/>
      <w:marTop w:val="0"/>
      <w:marBottom w:val="0"/>
      <w:divBdr>
        <w:top w:val="none" w:sz="0" w:space="0" w:color="auto"/>
        <w:left w:val="none" w:sz="0" w:space="0" w:color="auto"/>
        <w:bottom w:val="none" w:sz="0" w:space="0" w:color="auto"/>
        <w:right w:val="none" w:sz="0" w:space="0" w:color="auto"/>
      </w:divBdr>
    </w:div>
    <w:div w:id="985940906">
      <w:bodyDiv w:val="1"/>
      <w:marLeft w:val="0"/>
      <w:marRight w:val="0"/>
      <w:marTop w:val="0"/>
      <w:marBottom w:val="0"/>
      <w:divBdr>
        <w:top w:val="none" w:sz="0" w:space="0" w:color="auto"/>
        <w:left w:val="none" w:sz="0" w:space="0" w:color="auto"/>
        <w:bottom w:val="none" w:sz="0" w:space="0" w:color="auto"/>
        <w:right w:val="none" w:sz="0" w:space="0" w:color="auto"/>
      </w:divBdr>
    </w:div>
    <w:div w:id="993752982">
      <w:bodyDiv w:val="1"/>
      <w:marLeft w:val="0"/>
      <w:marRight w:val="0"/>
      <w:marTop w:val="0"/>
      <w:marBottom w:val="0"/>
      <w:divBdr>
        <w:top w:val="none" w:sz="0" w:space="0" w:color="auto"/>
        <w:left w:val="none" w:sz="0" w:space="0" w:color="auto"/>
        <w:bottom w:val="none" w:sz="0" w:space="0" w:color="auto"/>
        <w:right w:val="none" w:sz="0" w:space="0" w:color="auto"/>
      </w:divBdr>
    </w:div>
    <w:div w:id="1044478722">
      <w:bodyDiv w:val="1"/>
      <w:marLeft w:val="0"/>
      <w:marRight w:val="0"/>
      <w:marTop w:val="0"/>
      <w:marBottom w:val="0"/>
      <w:divBdr>
        <w:top w:val="none" w:sz="0" w:space="0" w:color="auto"/>
        <w:left w:val="none" w:sz="0" w:space="0" w:color="auto"/>
        <w:bottom w:val="none" w:sz="0" w:space="0" w:color="auto"/>
        <w:right w:val="none" w:sz="0" w:space="0" w:color="auto"/>
      </w:divBdr>
    </w:div>
    <w:div w:id="1061443643">
      <w:bodyDiv w:val="1"/>
      <w:marLeft w:val="0"/>
      <w:marRight w:val="0"/>
      <w:marTop w:val="0"/>
      <w:marBottom w:val="0"/>
      <w:divBdr>
        <w:top w:val="none" w:sz="0" w:space="0" w:color="auto"/>
        <w:left w:val="none" w:sz="0" w:space="0" w:color="auto"/>
        <w:bottom w:val="none" w:sz="0" w:space="0" w:color="auto"/>
        <w:right w:val="none" w:sz="0" w:space="0" w:color="auto"/>
      </w:divBdr>
    </w:div>
    <w:div w:id="1062678222">
      <w:bodyDiv w:val="1"/>
      <w:marLeft w:val="0"/>
      <w:marRight w:val="0"/>
      <w:marTop w:val="0"/>
      <w:marBottom w:val="0"/>
      <w:divBdr>
        <w:top w:val="none" w:sz="0" w:space="0" w:color="auto"/>
        <w:left w:val="none" w:sz="0" w:space="0" w:color="auto"/>
        <w:bottom w:val="none" w:sz="0" w:space="0" w:color="auto"/>
        <w:right w:val="none" w:sz="0" w:space="0" w:color="auto"/>
      </w:divBdr>
    </w:div>
    <w:div w:id="1065690461">
      <w:bodyDiv w:val="1"/>
      <w:marLeft w:val="0"/>
      <w:marRight w:val="0"/>
      <w:marTop w:val="0"/>
      <w:marBottom w:val="0"/>
      <w:divBdr>
        <w:top w:val="none" w:sz="0" w:space="0" w:color="auto"/>
        <w:left w:val="none" w:sz="0" w:space="0" w:color="auto"/>
        <w:bottom w:val="none" w:sz="0" w:space="0" w:color="auto"/>
        <w:right w:val="none" w:sz="0" w:space="0" w:color="auto"/>
      </w:divBdr>
    </w:div>
    <w:div w:id="1087657258">
      <w:bodyDiv w:val="1"/>
      <w:marLeft w:val="0"/>
      <w:marRight w:val="0"/>
      <w:marTop w:val="0"/>
      <w:marBottom w:val="0"/>
      <w:divBdr>
        <w:top w:val="none" w:sz="0" w:space="0" w:color="auto"/>
        <w:left w:val="none" w:sz="0" w:space="0" w:color="auto"/>
        <w:bottom w:val="none" w:sz="0" w:space="0" w:color="auto"/>
        <w:right w:val="none" w:sz="0" w:space="0" w:color="auto"/>
      </w:divBdr>
    </w:div>
    <w:div w:id="1094788015">
      <w:bodyDiv w:val="1"/>
      <w:marLeft w:val="0"/>
      <w:marRight w:val="0"/>
      <w:marTop w:val="0"/>
      <w:marBottom w:val="0"/>
      <w:divBdr>
        <w:top w:val="none" w:sz="0" w:space="0" w:color="auto"/>
        <w:left w:val="none" w:sz="0" w:space="0" w:color="auto"/>
        <w:bottom w:val="none" w:sz="0" w:space="0" w:color="auto"/>
        <w:right w:val="none" w:sz="0" w:space="0" w:color="auto"/>
      </w:divBdr>
    </w:div>
    <w:div w:id="1212184217">
      <w:bodyDiv w:val="1"/>
      <w:marLeft w:val="0"/>
      <w:marRight w:val="0"/>
      <w:marTop w:val="0"/>
      <w:marBottom w:val="0"/>
      <w:divBdr>
        <w:top w:val="none" w:sz="0" w:space="0" w:color="auto"/>
        <w:left w:val="none" w:sz="0" w:space="0" w:color="auto"/>
        <w:bottom w:val="none" w:sz="0" w:space="0" w:color="auto"/>
        <w:right w:val="none" w:sz="0" w:space="0" w:color="auto"/>
      </w:divBdr>
    </w:div>
    <w:div w:id="1238982800">
      <w:bodyDiv w:val="1"/>
      <w:marLeft w:val="0"/>
      <w:marRight w:val="0"/>
      <w:marTop w:val="0"/>
      <w:marBottom w:val="0"/>
      <w:divBdr>
        <w:top w:val="none" w:sz="0" w:space="0" w:color="auto"/>
        <w:left w:val="none" w:sz="0" w:space="0" w:color="auto"/>
        <w:bottom w:val="none" w:sz="0" w:space="0" w:color="auto"/>
        <w:right w:val="none" w:sz="0" w:space="0" w:color="auto"/>
      </w:divBdr>
    </w:div>
    <w:div w:id="1269196968">
      <w:bodyDiv w:val="1"/>
      <w:marLeft w:val="0"/>
      <w:marRight w:val="0"/>
      <w:marTop w:val="0"/>
      <w:marBottom w:val="0"/>
      <w:divBdr>
        <w:top w:val="none" w:sz="0" w:space="0" w:color="auto"/>
        <w:left w:val="none" w:sz="0" w:space="0" w:color="auto"/>
        <w:bottom w:val="none" w:sz="0" w:space="0" w:color="auto"/>
        <w:right w:val="none" w:sz="0" w:space="0" w:color="auto"/>
      </w:divBdr>
    </w:div>
    <w:div w:id="1358848324">
      <w:bodyDiv w:val="1"/>
      <w:marLeft w:val="0"/>
      <w:marRight w:val="0"/>
      <w:marTop w:val="0"/>
      <w:marBottom w:val="0"/>
      <w:divBdr>
        <w:top w:val="none" w:sz="0" w:space="0" w:color="auto"/>
        <w:left w:val="none" w:sz="0" w:space="0" w:color="auto"/>
        <w:bottom w:val="none" w:sz="0" w:space="0" w:color="auto"/>
        <w:right w:val="none" w:sz="0" w:space="0" w:color="auto"/>
      </w:divBdr>
    </w:div>
    <w:div w:id="1409884473">
      <w:bodyDiv w:val="1"/>
      <w:marLeft w:val="0"/>
      <w:marRight w:val="0"/>
      <w:marTop w:val="0"/>
      <w:marBottom w:val="0"/>
      <w:divBdr>
        <w:top w:val="none" w:sz="0" w:space="0" w:color="auto"/>
        <w:left w:val="none" w:sz="0" w:space="0" w:color="auto"/>
        <w:bottom w:val="none" w:sz="0" w:space="0" w:color="auto"/>
        <w:right w:val="none" w:sz="0" w:space="0" w:color="auto"/>
      </w:divBdr>
    </w:div>
    <w:div w:id="1421489079">
      <w:bodyDiv w:val="1"/>
      <w:marLeft w:val="0"/>
      <w:marRight w:val="0"/>
      <w:marTop w:val="0"/>
      <w:marBottom w:val="0"/>
      <w:divBdr>
        <w:top w:val="none" w:sz="0" w:space="0" w:color="auto"/>
        <w:left w:val="none" w:sz="0" w:space="0" w:color="auto"/>
        <w:bottom w:val="none" w:sz="0" w:space="0" w:color="auto"/>
        <w:right w:val="none" w:sz="0" w:space="0" w:color="auto"/>
      </w:divBdr>
    </w:div>
    <w:div w:id="1441140623">
      <w:bodyDiv w:val="1"/>
      <w:marLeft w:val="0"/>
      <w:marRight w:val="0"/>
      <w:marTop w:val="0"/>
      <w:marBottom w:val="0"/>
      <w:divBdr>
        <w:top w:val="none" w:sz="0" w:space="0" w:color="auto"/>
        <w:left w:val="none" w:sz="0" w:space="0" w:color="auto"/>
        <w:bottom w:val="none" w:sz="0" w:space="0" w:color="auto"/>
        <w:right w:val="none" w:sz="0" w:space="0" w:color="auto"/>
      </w:divBdr>
    </w:div>
    <w:div w:id="1498300513">
      <w:bodyDiv w:val="1"/>
      <w:marLeft w:val="0"/>
      <w:marRight w:val="0"/>
      <w:marTop w:val="0"/>
      <w:marBottom w:val="0"/>
      <w:divBdr>
        <w:top w:val="none" w:sz="0" w:space="0" w:color="auto"/>
        <w:left w:val="none" w:sz="0" w:space="0" w:color="auto"/>
        <w:bottom w:val="none" w:sz="0" w:space="0" w:color="auto"/>
        <w:right w:val="none" w:sz="0" w:space="0" w:color="auto"/>
      </w:divBdr>
    </w:div>
    <w:div w:id="1590576072">
      <w:bodyDiv w:val="1"/>
      <w:marLeft w:val="0"/>
      <w:marRight w:val="0"/>
      <w:marTop w:val="0"/>
      <w:marBottom w:val="0"/>
      <w:divBdr>
        <w:top w:val="none" w:sz="0" w:space="0" w:color="auto"/>
        <w:left w:val="none" w:sz="0" w:space="0" w:color="auto"/>
        <w:bottom w:val="none" w:sz="0" w:space="0" w:color="auto"/>
        <w:right w:val="none" w:sz="0" w:space="0" w:color="auto"/>
      </w:divBdr>
    </w:div>
    <w:div w:id="1636642597">
      <w:bodyDiv w:val="1"/>
      <w:marLeft w:val="0"/>
      <w:marRight w:val="0"/>
      <w:marTop w:val="0"/>
      <w:marBottom w:val="0"/>
      <w:divBdr>
        <w:top w:val="none" w:sz="0" w:space="0" w:color="auto"/>
        <w:left w:val="none" w:sz="0" w:space="0" w:color="auto"/>
        <w:bottom w:val="none" w:sz="0" w:space="0" w:color="auto"/>
        <w:right w:val="none" w:sz="0" w:space="0" w:color="auto"/>
      </w:divBdr>
    </w:div>
    <w:div w:id="1639527395">
      <w:bodyDiv w:val="1"/>
      <w:marLeft w:val="0"/>
      <w:marRight w:val="0"/>
      <w:marTop w:val="0"/>
      <w:marBottom w:val="0"/>
      <w:divBdr>
        <w:top w:val="none" w:sz="0" w:space="0" w:color="auto"/>
        <w:left w:val="none" w:sz="0" w:space="0" w:color="auto"/>
        <w:bottom w:val="none" w:sz="0" w:space="0" w:color="auto"/>
        <w:right w:val="none" w:sz="0" w:space="0" w:color="auto"/>
      </w:divBdr>
    </w:div>
    <w:div w:id="1715235250">
      <w:bodyDiv w:val="1"/>
      <w:marLeft w:val="0"/>
      <w:marRight w:val="0"/>
      <w:marTop w:val="0"/>
      <w:marBottom w:val="0"/>
      <w:divBdr>
        <w:top w:val="none" w:sz="0" w:space="0" w:color="auto"/>
        <w:left w:val="none" w:sz="0" w:space="0" w:color="auto"/>
        <w:bottom w:val="none" w:sz="0" w:space="0" w:color="auto"/>
        <w:right w:val="none" w:sz="0" w:space="0" w:color="auto"/>
      </w:divBdr>
    </w:div>
    <w:div w:id="1734431342">
      <w:bodyDiv w:val="1"/>
      <w:marLeft w:val="0"/>
      <w:marRight w:val="0"/>
      <w:marTop w:val="0"/>
      <w:marBottom w:val="0"/>
      <w:divBdr>
        <w:top w:val="none" w:sz="0" w:space="0" w:color="auto"/>
        <w:left w:val="none" w:sz="0" w:space="0" w:color="auto"/>
        <w:bottom w:val="none" w:sz="0" w:space="0" w:color="auto"/>
        <w:right w:val="none" w:sz="0" w:space="0" w:color="auto"/>
      </w:divBdr>
    </w:div>
    <w:div w:id="1772507266">
      <w:bodyDiv w:val="1"/>
      <w:marLeft w:val="0"/>
      <w:marRight w:val="0"/>
      <w:marTop w:val="0"/>
      <w:marBottom w:val="0"/>
      <w:divBdr>
        <w:top w:val="none" w:sz="0" w:space="0" w:color="auto"/>
        <w:left w:val="none" w:sz="0" w:space="0" w:color="auto"/>
        <w:bottom w:val="none" w:sz="0" w:space="0" w:color="auto"/>
        <w:right w:val="none" w:sz="0" w:space="0" w:color="auto"/>
      </w:divBdr>
    </w:div>
    <w:div w:id="1800150402">
      <w:bodyDiv w:val="1"/>
      <w:marLeft w:val="0"/>
      <w:marRight w:val="0"/>
      <w:marTop w:val="0"/>
      <w:marBottom w:val="0"/>
      <w:divBdr>
        <w:top w:val="none" w:sz="0" w:space="0" w:color="auto"/>
        <w:left w:val="none" w:sz="0" w:space="0" w:color="auto"/>
        <w:bottom w:val="none" w:sz="0" w:space="0" w:color="auto"/>
        <w:right w:val="none" w:sz="0" w:space="0" w:color="auto"/>
      </w:divBdr>
    </w:div>
    <w:div w:id="1810437058">
      <w:bodyDiv w:val="1"/>
      <w:marLeft w:val="0"/>
      <w:marRight w:val="0"/>
      <w:marTop w:val="0"/>
      <w:marBottom w:val="0"/>
      <w:divBdr>
        <w:top w:val="none" w:sz="0" w:space="0" w:color="auto"/>
        <w:left w:val="none" w:sz="0" w:space="0" w:color="auto"/>
        <w:bottom w:val="none" w:sz="0" w:space="0" w:color="auto"/>
        <w:right w:val="none" w:sz="0" w:space="0" w:color="auto"/>
      </w:divBdr>
    </w:div>
    <w:div w:id="1830292597">
      <w:bodyDiv w:val="1"/>
      <w:marLeft w:val="0"/>
      <w:marRight w:val="0"/>
      <w:marTop w:val="0"/>
      <w:marBottom w:val="0"/>
      <w:divBdr>
        <w:top w:val="none" w:sz="0" w:space="0" w:color="auto"/>
        <w:left w:val="none" w:sz="0" w:space="0" w:color="auto"/>
        <w:bottom w:val="none" w:sz="0" w:space="0" w:color="auto"/>
        <w:right w:val="none" w:sz="0" w:space="0" w:color="auto"/>
      </w:divBdr>
    </w:div>
    <w:div w:id="1848326038">
      <w:bodyDiv w:val="1"/>
      <w:marLeft w:val="0"/>
      <w:marRight w:val="0"/>
      <w:marTop w:val="0"/>
      <w:marBottom w:val="0"/>
      <w:divBdr>
        <w:top w:val="none" w:sz="0" w:space="0" w:color="auto"/>
        <w:left w:val="none" w:sz="0" w:space="0" w:color="auto"/>
        <w:bottom w:val="none" w:sz="0" w:space="0" w:color="auto"/>
        <w:right w:val="none" w:sz="0" w:space="0" w:color="auto"/>
      </w:divBdr>
    </w:div>
    <w:div w:id="1859612565">
      <w:bodyDiv w:val="1"/>
      <w:marLeft w:val="0"/>
      <w:marRight w:val="0"/>
      <w:marTop w:val="0"/>
      <w:marBottom w:val="0"/>
      <w:divBdr>
        <w:top w:val="none" w:sz="0" w:space="0" w:color="auto"/>
        <w:left w:val="none" w:sz="0" w:space="0" w:color="auto"/>
        <w:bottom w:val="none" w:sz="0" w:space="0" w:color="auto"/>
        <w:right w:val="none" w:sz="0" w:space="0" w:color="auto"/>
      </w:divBdr>
    </w:div>
    <w:div w:id="1863006173">
      <w:bodyDiv w:val="1"/>
      <w:marLeft w:val="0"/>
      <w:marRight w:val="0"/>
      <w:marTop w:val="0"/>
      <w:marBottom w:val="0"/>
      <w:divBdr>
        <w:top w:val="none" w:sz="0" w:space="0" w:color="auto"/>
        <w:left w:val="none" w:sz="0" w:space="0" w:color="auto"/>
        <w:bottom w:val="none" w:sz="0" w:space="0" w:color="auto"/>
        <w:right w:val="none" w:sz="0" w:space="0" w:color="auto"/>
      </w:divBdr>
    </w:div>
    <w:div w:id="2039430016">
      <w:bodyDiv w:val="1"/>
      <w:marLeft w:val="0"/>
      <w:marRight w:val="0"/>
      <w:marTop w:val="0"/>
      <w:marBottom w:val="0"/>
      <w:divBdr>
        <w:top w:val="none" w:sz="0" w:space="0" w:color="auto"/>
        <w:left w:val="none" w:sz="0" w:space="0" w:color="auto"/>
        <w:bottom w:val="none" w:sz="0" w:space="0" w:color="auto"/>
        <w:right w:val="none" w:sz="0" w:space="0" w:color="auto"/>
      </w:divBdr>
    </w:div>
    <w:div w:id="2091459269">
      <w:bodyDiv w:val="1"/>
      <w:marLeft w:val="0"/>
      <w:marRight w:val="0"/>
      <w:marTop w:val="0"/>
      <w:marBottom w:val="0"/>
      <w:divBdr>
        <w:top w:val="none" w:sz="0" w:space="0" w:color="auto"/>
        <w:left w:val="none" w:sz="0" w:space="0" w:color="auto"/>
        <w:bottom w:val="none" w:sz="0" w:space="0" w:color="auto"/>
        <w:right w:val="none" w:sz="0" w:space="0" w:color="auto"/>
      </w:divBdr>
    </w:div>
    <w:div w:id="2108112666">
      <w:bodyDiv w:val="1"/>
      <w:marLeft w:val="0"/>
      <w:marRight w:val="0"/>
      <w:marTop w:val="0"/>
      <w:marBottom w:val="0"/>
      <w:divBdr>
        <w:top w:val="none" w:sz="0" w:space="0" w:color="auto"/>
        <w:left w:val="none" w:sz="0" w:space="0" w:color="auto"/>
        <w:bottom w:val="none" w:sz="0" w:space="0" w:color="auto"/>
        <w:right w:val="none" w:sz="0" w:space="0" w:color="auto"/>
      </w:divBdr>
    </w:div>
    <w:div w:id="212834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5.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___10.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___11.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__12.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4.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______1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______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__17.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_____18.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______2.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_____19.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4.xm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______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_____21.xlsx"/><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_____22.xlsx"/><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_____23.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6.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_____24.xlsx"/><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1" Type="http://schemas.openxmlformats.org/officeDocument/2006/relationships/oleObject" Target="file:///\\sv_docs\&#20445;&#20581;&#12475;&#12531;&#12479;&#12540;\&#20445;&#20581;&#12475;&#12531;&#12479;&#12540;\060&#25104;&#20154;&#20445;&#20581;\70&#12288;%20&#12487;&#12540;&#12479;&#12504;&#12523;&#12473;&#35336;&#30011;\&#9733;&#20462;&#27491;&#20013;&#12288;&#65288;&#26696;&#65289;\&#27515;&#22240;&#21029;&#21106;&#2151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100" b="0">
                <a:latin typeface="+mj-ea"/>
                <a:ea typeface="+mj-ea"/>
              </a:defRPr>
            </a:pPr>
            <a:r>
              <a:rPr lang="en-US" altLang="ja-JP" sz="1100" b="0">
                <a:latin typeface="+mj-ea"/>
                <a:ea typeface="+mj-ea"/>
              </a:rPr>
              <a:t>【</a:t>
            </a:r>
            <a:r>
              <a:rPr lang="ja-JP" altLang="en-US" sz="1100" b="0">
                <a:latin typeface="+mj-ea"/>
                <a:ea typeface="+mj-ea"/>
              </a:rPr>
              <a:t>図</a:t>
            </a:r>
            <a:r>
              <a:rPr lang="en-US" altLang="ja-JP" sz="1100" b="0">
                <a:latin typeface="+mj-ea"/>
                <a:ea typeface="+mj-ea"/>
              </a:rPr>
              <a:t>11】</a:t>
            </a:r>
            <a:r>
              <a:rPr lang="ja-JP" altLang="en-US" sz="1100" b="0">
                <a:latin typeface="+mj-ea"/>
                <a:ea typeface="+mj-ea"/>
              </a:rPr>
              <a:t>人口・世帯数の推移</a:t>
            </a:r>
          </a:p>
        </c:rich>
      </c:tx>
      <c:layout>
        <c:manualLayout>
          <c:xMode val="edge"/>
          <c:yMode val="edge"/>
          <c:x val="0.3437000757680409"/>
          <c:y val="2.3952095808383235E-2"/>
        </c:manualLayout>
      </c:layout>
      <c:overlay val="0"/>
    </c:title>
    <c:autoTitleDeleted val="0"/>
    <c:plotArea>
      <c:layout/>
      <c:barChart>
        <c:barDir val="col"/>
        <c:grouping val="clustered"/>
        <c:varyColors val="0"/>
        <c:ser>
          <c:idx val="0"/>
          <c:order val="0"/>
          <c:tx>
            <c:strRef>
              <c:f>'046_鶴ヶ島市'!$B$30</c:f>
              <c:strCache>
                <c:ptCount val="1"/>
                <c:pt idx="0">
                  <c:v>人口</c:v>
                </c:pt>
              </c:strCache>
            </c:strRef>
          </c:tx>
          <c:invertIfNegative val="0"/>
          <c:cat>
            <c:strRef>
              <c:f>'046_鶴ヶ島市'!$A$31:$A$41</c:f>
              <c:strCache>
                <c:ptCount val="11"/>
                <c:pt idx="0">
                  <c:v>18年</c:v>
                </c:pt>
                <c:pt idx="1">
                  <c:v>19年</c:v>
                </c:pt>
                <c:pt idx="2">
                  <c:v>20年</c:v>
                </c:pt>
                <c:pt idx="3">
                  <c:v>21年</c:v>
                </c:pt>
                <c:pt idx="4">
                  <c:v>22年</c:v>
                </c:pt>
                <c:pt idx="5">
                  <c:v>23年</c:v>
                </c:pt>
                <c:pt idx="6">
                  <c:v>24年</c:v>
                </c:pt>
                <c:pt idx="7">
                  <c:v>25年</c:v>
                </c:pt>
                <c:pt idx="8">
                  <c:v>26年</c:v>
                </c:pt>
                <c:pt idx="9">
                  <c:v>27年</c:v>
                </c:pt>
                <c:pt idx="10">
                  <c:v>28年</c:v>
                </c:pt>
              </c:strCache>
            </c:strRef>
          </c:cat>
          <c:val>
            <c:numRef>
              <c:f>'046_鶴ヶ島市'!$B$31:$B$41</c:f>
              <c:numCache>
                <c:formatCode>#,##0_);[Red]\(#,##0\)</c:formatCode>
                <c:ptCount val="11"/>
                <c:pt idx="0">
                  <c:v>69663</c:v>
                </c:pt>
                <c:pt idx="1">
                  <c:v>70056</c:v>
                </c:pt>
                <c:pt idx="2">
                  <c:v>69872</c:v>
                </c:pt>
                <c:pt idx="3">
                  <c:v>69998</c:v>
                </c:pt>
                <c:pt idx="4">
                  <c:v>69945</c:v>
                </c:pt>
                <c:pt idx="5">
                  <c:v>69884</c:v>
                </c:pt>
                <c:pt idx="6">
                  <c:v>69961</c:v>
                </c:pt>
                <c:pt idx="7">
                  <c:v>70314</c:v>
                </c:pt>
                <c:pt idx="8">
                  <c:v>70218</c:v>
                </c:pt>
                <c:pt idx="9">
                  <c:v>70184</c:v>
                </c:pt>
                <c:pt idx="10">
                  <c:v>70145</c:v>
                </c:pt>
              </c:numCache>
            </c:numRef>
          </c:val>
          <c:extLst xmlns:c16r2="http://schemas.microsoft.com/office/drawing/2015/06/chart">
            <c:ext xmlns:c16="http://schemas.microsoft.com/office/drawing/2014/chart" uri="{C3380CC4-5D6E-409C-BE32-E72D297353CC}">
              <c16:uniqueId val="{00000000-520E-4563-A616-C72AA0D9CEE5}"/>
            </c:ext>
          </c:extLst>
        </c:ser>
        <c:dLbls>
          <c:showLegendKey val="0"/>
          <c:showVal val="0"/>
          <c:showCatName val="0"/>
          <c:showSerName val="0"/>
          <c:showPercent val="0"/>
          <c:showBubbleSize val="0"/>
        </c:dLbls>
        <c:gapWidth val="75"/>
        <c:overlap val="-25"/>
        <c:axId val="267434408"/>
        <c:axId val="267434800"/>
      </c:barChart>
      <c:lineChart>
        <c:grouping val="standard"/>
        <c:varyColors val="0"/>
        <c:ser>
          <c:idx val="1"/>
          <c:order val="1"/>
          <c:tx>
            <c:strRef>
              <c:f>'046_鶴ヶ島市'!$C$30</c:f>
              <c:strCache>
                <c:ptCount val="1"/>
                <c:pt idx="0">
                  <c:v>世帯数</c:v>
                </c:pt>
              </c:strCache>
            </c:strRef>
          </c:tx>
          <c:dLbls>
            <c:spPr>
              <a:noFill/>
              <a:ln>
                <a:noFill/>
              </a:ln>
              <a:effectLst/>
            </c:spPr>
            <c:txPr>
              <a:bodyPr/>
              <a:lstStyle/>
              <a:p>
                <a:pPr>
                  <a:defRPr sz="800">
                    <a:solidFill>
                      <a:schemeClr val="tx1"/>
                    </a:solidFill>
                    <a:latin typeface="+mj-ea"/>
                    <a:ea typeface="+mj-ea"/>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'046_鶴ヶ島市'!$A$31:$A$41</c:f>
              <c:strCache>
                <c:ptCount val="11"/>
                <c:pt idx="0">
                  <c:v>18年</c:v>
                </c:pt>
                <c:pt idx="1">
                  <c:v>19年</c:v>
                </c:pt>
                <c:pt idx="2">
                  <c:v>20年</c:v>
                </c:pt>
                <c:pt idx="3">
                  <c:v>21年</c:v>
                </c:pt>
                <c:pt idx="4">
                  <c:v>22年</c:v>
                </c:pt>
                <c:pt idx="5">
                  <c:v>23年</c:v>
                </c:pt>
                <c:pt idx="6">
                  <c:v>24年</c:v>
                </c:pt>
                <c:pt idx="7">
                  <c:v>25年</c:v>
                </c:pt>
                <c:pt idx="8">
                  <c:v>26年</c:v>
                </c:pt>
                <c:pt idx="9">
                  <c:v>27年</c:v>
                </c:pt>
                <c:pt idx="10">
                  <c:v>28年</c:v>
                </c:pt>
              </c:strCache>
            </c:strRef>
          </c:cat>
          <c:val>
            <c:numRef>
              <c:f>'046_鶴ヶ島市'!$C$31:$C$41</c:f>
              <c:numCache>
                <c:formatCode>#,##0_ </c:formatCode>
                <c:ptCount val="11"/>
                <c:pt idx="0">
                  <c:v>26863</c:v>
                </c:pt>
                <c:pt idx="1">
                  <c:v>27348</c:v>
                </c:pt>
                <c:pt idx="2">
                  <c:v>27573</c:v>
                </c:pt>
                <c:pt idx="3">
                  <c:v>27897</c:v>
                </c:pt>
                <c:pt idx="4">
                  <c:v>28099</c:v>
                </c:pt>
                <c:pt idx="5">
                  <c:v>28329</c:v>
                </c:pt>
                <c:pt idx="6">
                  <c:v>28591</c:v>
                </c:pt>
                <c:pt idx="7">
                  <c:v>28812</c:v>
                </c:pt>
                <c:pt idx="8">
                  <c:v>29129</c:v>
                </c:pt>
                <c:pt idx="9">
                  <c:v>29502</c:v>
                </c:pt>
                <c:pt idx="10">
                  <c:v>29926</c:v>
                </c:pt>
              </c:numCache>
            </c:numRef>
          </c:val>
          <c:smooth val="0"/>
          <c:extLst xmlns:c16r2="http://schemas.microsoft.com/office/drawing/2015/06/chart">
            <c:ext xmlns:c16="http://schemas.microsoft.com/office/drawing/2014/chart" uri="{C3380CC4-5D6E-409C-BE32-E72D297353CC}">
              <c16:uniqueId val="{00000001-520E-4563-A616-C72AA0D9CEE5}"/>
            </c:ext>
          </c:extLst>
        </c:ser>
        <c:dLbls>
          <c:showLegendKey val="0"/>
          <c:showVal val="0"/>
          <c:showCatName val="0"/>
          <c:showSerName val="0"/>
          <c:showPercent val="0"/>
          <c:showBubbleSize val="0"/>
        </c:dLbls>
        <c:marker val="1"/>
        <c:smooth val="0"/>
        <c:axId val="267439896"/>
        <c:axId val="267437152"/>
      </c:lineChart>
      <c:catAx>
        <c:axId val="267434408"/>
        <c:scaling>
          <c:orientation val="minMax"/>
        </c:scaling>
        <c:delete val="0"/>
        <c:axPos val="b"/>
        <c:numFmt formatCode="General" sourceLinked="0"/>
        <c:majorTickMark val="none"/>
        <c:minorTickMark val="none"/>
        <c:tickLblPos val="nextTo"/>
        <c:crossAx val="267434800"/>
        <c:crosses val="autoZero"/>
        <c:auto val="1"/>
        <c:lblAlgn val="ctr"/>
        <c:lblOffset val="100"/>
        <c:noMultiLvlLbl val="0"/>
      </c:catAx>
      <c:valAx>
        <c:axId val="267434800"/>
        <c:scaling>
          <c:orientation val="minMax"/>
          <c:max val="75000"/>
          <c:min val="0"/>
        </c:scaling>
        <c:delete val="0"/>
        <c:axPos val="l"/>
        <c:numFmt formatCode="#,##0_);[Red]\(#,##0\)" sourceLinked="1"/>
        <c:majorTickMark val="none"/>
        <c:minorTickMark val="none"/>
        <c:tickLblPos val="nextTo"/>
        <c:spPr>
          <a:ln w="9525">
            <a:noFill/>
          </a:ln>
        </c:spPr>
        <c:txPr>
          <a:bodyPr/>
          <a:lstStyle/>
          <a:p>
            <a:pPr>
              <a:defRPr>
                <a:latin typeface="ＭＳ ゴシック" panose="020B0609070205080204" pitchFamily="49" charset="-128"/>
                <a:ea typeface="ＭＳ ゴシック" panose="020B0609070205080204" pitchFamily="49" charset="-128"/>
              </a:defRPr>
            </a:pPr>
            <a:endParaRPr lang="ja-JP"/>
          </a:p>
        </c:txPr>
        <c:crossAx val="267434408"/>
        <c:crosses val="autoZero"/>
        <c:crossBetween val="between"/>
        <c:majorUnit val="10000"/>
        <c:minorUnit val="5000"/>
      </c:valAx>
      <c:valAx>
        <c:axId val="267437152"/>
        <c:scaling>
          <c:orientation val="minMax"/>
          <c:max val="30000"/>
          <c:min val="0"/>
        </c:scaling>
        <c:delete val="0"/>
        <c:axPos val="r"/>
        <c:numFmt formatCode="#,##0_ " sourceLinked="1"/>
        <c:majorTickMark val="out"/>
        <c:minorTickMark val="none"/>
        <c:tickLblPos val="nextTo"/>
        <c:txPr>
          <a:bodyPr/>
          <a:lstStyle/>
          <a:p>
            <a:pPr>
              <a:defRPr>
                <a:latin typeface="+mj-ea"/>
                <a:ea typeface="+mj-ea"/>
              </a:defRPr>
            </a:pPr>
            <a:endParaRPr lang="ja-JP"/>
          </a:p>
        </c:txPr>
        <c:crossAx val="267439896"/>
        <c:crosses val="max"/>
        <c:crossBetween val="between"/>
      </c:valAx>
      <c:catAx>
        <c:axId val="267439896"/>
        <c:scaling>
          <c:orientation val="minMax"/>
        </c:scaling>
        <c:delete val="1"/>
        <c:axPos val="b"/>
        <c:numFmt formatCode="General" sourceLinked="1"/>
        <c:majorTickMark val="out"/>
        <c:minorTickMark val="none"/>
        <c:tickLblPos val="none"/>
        <c:crossAx val="267437152"/>
        <c:crosses val="autoZero"/>
        <c:auto val="1"/>
        <c:lblAlgn val="ctr"/>
        <c:lblOffset val="100"/>
        <c:noMultiLvlLbl val="0"/>
      </c:catAx>
      <c:dTable>
        <c:showHorzBorder val="1"/>
        <c:showVertBorder val="1"/>
        <c:showOutline val="1"/>
        <c:showKeys val="1"/>
        <c:txPr>
          <a:bodyPr/>
          <a:lstStyle/>
          <a:p>
            <a:pPr rtl="0">
              <a:defRPr>
                <a:latin typeface="+mj-ea"/>
                <a:ea typeface="+mj-ea"/>
              </a:defRPr>
            </a:pPr>
            <a:endParaRPr lang="ja-JP"/>
          </a:p>
        </c:txPr>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900">
                <a:latin typeface="+mj-ea"/>
                <a:ea typeface="+mj-ea"/>
              </a:rPr>
              <a:t>【</a:t>
            </a:r>
            <a:r>
              <a:rPr lang="ja-JP" altLang="en-US" sz="900">
                <a:latin typeface="+mj-ea"/>
                <a:ea typeface="+mj-ea"/>
              </a:rPr>
              <a:t>図</a:t>
            </a:r>
            <a:r>
              <a:rPr lang="en-US" altLang="ja-JP" sz="900">
                <a:latin typeface="+mj-ea"/>
                <a:ea typeface="+mj-ea"/>
              </a:rPr>
              <a:t>20】</a:t>
            </a:r>
            <a:r>
              <a:rPr lang="ja-JP" altLang="en-US" sz="900">
                <a:latin typeface="+mj-ea"/>
                <a:ea typeface="+mj-ea"/>
              </a:rPr>
              <a:t>人工透析患者のうち糖尿病を合併する患者数と医療費の推移</a:t>
            </a:r>
            <a:endParaRPr lang="en-US" altLang="ja-JP" sz="900">
              <a:latin typeface="+mj-ea"/>
              <a:ea typeface="+mj-ea"/>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Sheet1!$B$3</c:f>
              <c:strCache>
                <c:ptCount val="1"/>
                <c:pt idx="0">
                  <c:v>人工透析患者のうち糖尿病を合併する者</c:v>
                </c:pt>
              </c:strCache>
            </c:strRef>
          </c:tx>
          <c:spPr>
            <a:pattFill prst="ltUpDi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26年3月</c:v>
                </c:pt>
                <c:pt idx="1">
                  <c:v>27年3月</c:v>
                </c:pt>
                <c:pt idx="2">
                  <c:v>28年3月</c:v>
                </c:pt>
                <c:pt idx="3">
                  <c:v>29年3月</c:v>
                </c:pt>
              </c:strCache>
            </c:strRef>
          </c:cat>
          <c:val>
            <c:numRef>
              <c:f>Sheet1!$B$4:$B$7</c:f>
              <c:numCache>
                <c:formatCode>General</c:formatCode>
                <c:ptCount val="4"/>
                <c:pt idx="0">
                  <c:v>34</c:v>
                </c:pt>
                <c:pt idx="1">
                  <c:v>35</c:v>
                </c:pt>
                <c:pt idx="2">
                  <c:v>36</c:v>
                </c:pt>
                <c:pt idx="3">
                  <c:v>38</c:v>
                </c:pt>
              </c:numCache>
            </c:numRef>
          </c:val>
          <c:extLst xmlns:c16r2="http://schemas.microsoft.com/office/drawing/2015/06/chart">
            <c:ext xmlns:c16="http://schemas.microsoft.com/office/drawing/2014/chart" uri="{C3380CC4-5D6E-409C-BE32-E72D297353CC}">
              <c16:uniqueId val="{00000000-7715-4316-98BA-EF7590A60DE3}"/>
            </c:ext>
          </c:extLst>
        </c:ser>
        <c:ser>
          <c:idx val="1"/>
          <c:order val="1"/>
          <c:tx>
            <c:strRef>
              <c:f>Sheet1!$C$3</c:f>
              <c:strCache>
                <c:ptCount val="1"/>
                <c:pt idx="0">
                  <c:v>人口透析患者のうち糖尿病を合併しない者</c:v>
                </c:pt>
              </c:strCache>
            </c:strRef>
          </c:tx>
          <c:spPr>
            <a:pattFill prst="pct20">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26年3月</c:v>
                </c:pt>
                <c:pt idx="1">
                  <c:v>27年3月</c:v>
                </c:pt>
                <c:pt idx="2">
                  <c:v>28年3月</c:v>
                </c:pt>
                <c:pt idx="3">
                  <c:v>29年3月</c:v>
                </c:pt>
              </c:strCache>
            </c:strRef>
          </c:cat>
          <c:val>
            <c:numRef>
              <c:f>Sheet1!$C$4:$C$7</c:f>
              <c:numCache>
                <c:formatCode>General</c:formatCode>
                <c:ptCount val="4"/>
                <c:pt idx="0">
                  <c:v>33</c:v>
                </c:pt>
                <c:pt idx="1">
                  <c:v>31</c:v>
                </c:pt>
                <c:pt idx="2">
                  <c:v>27</c:v>
                </c:pt>
                <c:pt idx="3">
                  <c:v>25</c:v>
                </c:pt>
              </c:numCache>
            </c:numRef>
          </c:val>
          <c:extLst xmlns:c16r2="http://schemas.microsoft.com/office/drawing/2015/06/chart">
            <c:ext xmlns:c16="http://schemas.microsoft.com/office/drawing/2014/chart" uri="{C3380CC4-5D6E-409C-BE32-E72D297353CC}">
              <c16:uniqueId val="{00000001-7715-4316-98BA-EF7590A60DE3}"/>
            </c:ext>
          </c:extLst>
        </c:ser>
        <c:dLbls>
          <c:showLegendKey val="0"/>
          <c:showVal val="0"/>
          <c:showCatName val="0"/>
          <c:showSerName val="0"/>
          <c:showPercent val="0"/>
          <c:showBubbleSize val="0"/>
        </c:dLbls>
        <c:gapWidth val="150"/>
        <c:overlap val="100"/>
        <c:axId val="497624272"/>
        <c:axId val="497626232"/>
      </c:barChart>
      <c:lineChart>
        <c:grouping val="standard"/>
        <c:varyColors val="0"/>
        <c:ser>
          <c:idx val="2"/>
          <c:order val="2"/>
          <c:tx>
            <c:strRef>
              <c:f>Sheet1!$D$3</c:f>
              <c:strCache>
                <c:ptCount val="1"/>
                <c:pt idx="0">
                  <c:v>月当たり人工透析患者の医療費の総額</c:v>
                </c:pt>
              </c:strCache>
            </c:strRef>
          </c:tx>
          <c:spPr>
            <a:ln w="28575" cap="rnd">
              <a:solidFill>
                <a:schemeClr val="accent3"/>
              </a:solidFill>
              <a:round/>
            </a:ln>
            <a:effectLst/>
          </c:spPr>
          <c:marker>
            <c:symbol val="none"/>
          </c:marker>
          <c:dLbls>
            <c:dLbl>
              <c:idx val="0"/>
              <c:layout>
                <c:manualLayout>
                  <c:x val="-7.8303425774877644E-2"/>
                  <c:y val="-4.48229493500672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1A-4B8F-9293-AD7F25961CC3}"/>
                </c:ext>
                <c:ext xmlns:c15="http://schemas.microsoft.com/office/drawing/2012/chart" uri="{CE6537A1-D6FC-4f65-9D91-7224C49458BB}">
                  <c15:layout/>
                </c:ext>
              </c:extLst>
            </c:dLbl>
            <c:dLbl>
              <c:idx val="1"/>
              <c:layout>
                <c:manualLayout>
                  <c:x val="-2.6101141924959218E-2"/>
                  <c:y val="-3.13760645450470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1A-4B8F-9293-AD7F25961CC3}"/>
                </c:ext>
                <c:ext xmlns:c15="http://schemas.microsoft.com/office/drawing/2012/chart" uri="{CE6537A1-D6FC-4f65-9D91-7224C49458BB}">
                  <c15:layout/>
                </c:ext>
              </c:extLst>
            </c:dLbl>
            <c:dLbl>
              <c:idx val="2"/>
              <c:layout>
                <c:manualLayout>
                  <c:x val="-7.9752567906683147E-17"/>
                  <c:y val="-4.0340654415060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E1A-4B8F-9293-AD7F25961CC3}"/>
                </c:ext>
                <c:ext xmlns:c15="http://schemas.microsoft.com/office/drawing/2012/chart" uri="{CE6537A1-D6FC-4f65-9D91-7224C49458BB}">
                  <c15:layout/>
                </c:ext>
              </c:extLst>
            </c:dLbl>
            <c:dLbl>
              <c:idx val="3"/>
              <c:layout>
                <c:manualLayout>
                  <c:x val="-3.2626427406199018E-2"/>
                  <c:y val="-4.4822949350067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1A-4B8F-9293-AD7F25961CC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26年3月</c:v>
                </c:pt>
                <c:pt idx="1">
                  <c:v>27年3月</c:v>
                </c:pt>
                <c:pt idx="2">
                  <c:v>28年3月</c:v>
                </c:pt>
                <c:pt idx="3">
                  <c:v>29年3月</c:v>
                </c:pt>
              </c:strCache>
            </c:strRef>
          </c:cat>
          <c:val>
            <c:numRef>
              <c:f>Sheet1!$D$4:$D$7</c:f>
              <c:numCache>
                <c:formatCode>#,##0_);[Red]\(#,##0\)</c:formatCode>
                <c:ptCount val="4"/>
                <c:pt idx="0">
                  <c:v>33713850</c:v>
                </c:pt>
                <c:pt idx="1">
                  <c:v>37801850</c:v>
                </c:pt>
                <c:pt idx="2">
                  <c:v>31985420</c:v>
                </c:pt>
                <c:pt idx="3">
                  <c:v>31283580</c:v>
                </c:pt>
              </c:numCache>
            </c:numRef>
          </c:val>
          <c:smooth val="0"/>
          <c:extLst xmlns:c16r2="http://schemas.microsoft.com/office/drawing/2015/06/chart">
            <c:ext xmlns:c16="http://schemas.microsoft.com/office/drawing/2014/chart" uri="{C3380CC4-5D6E-409C-BE32-E72D297353CC}">
              <c16:uniqueId val="{00000002-7715-4316-98BA-EF7590A60DE3}"/>
            </c:ext>
          </c:extLst>
        </c:ser>
        <c:dLbls>
          <c:showLegendKey val="0"/>
          <c:showVal val="0"/>
          <c:showCatName val="0"/>
          <c:showSerName val="0"/>
          <c:showPercent val="0"/>
          <c:showBubbleSize val="0"/>
        </c:dLbls>
        <c:marker val="1"/>
        <c:smooth val="0"/>
        <c:axId val="497632896"/>
        <c:axId val="497632504"/>
      </c:lineChart>
      <c:catAx>
        <c:axId val="49762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26232"/>
        <c:crosses val="autoZero"/>
        <c:auto val="1"/>
        <c:lblAlgn val="ctr"/>
        <c:lblOffset val="100"/>
        <c:noMultiLvlLbl val="0"/>
      </c:catAx>
      <c:valAx>
        <c:axId val="497626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24272"/>
        <c:crosses val="autoZero"/>
        <c:crossBetween val="between"/>
      </c:valAx>
      <c:valAx>
        <c:axId val="497632504"/>
        <c:scaling>
          <c:orientation val="minMax"/>
        </c:scaling>
        <c:delete val="0"/>
        <c:axPos val="r"/>
        <c:numFmt formatCode="#,##0_);[Red]\(#,##0\)" sourceLinked="1"/>
        <c:majorTickMark val="out"/>
        <c:minorTickMark val="none"/>
        <c:tickLblPos val="nextTo"/>
        <c:spPr>
          <a:noFill/>
          <a:ln>
            <a:noFill/>
          </a:ln>
          <a:effectLst/>
        </c:spPr>
        <c:txPr>
          <a:bodyPr rot="-60000" spcFirstLastPara="1" vertOverflow="ellipsis"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32896"/>
        <c:crosses val="max"/>
        <c:crossBetween val="between"/>
      </c:valAx>
      <c:catAx>
        <c:axId val="497632896"/>
        <c:scaling>
          <c:orientation val="minMax"/>
        </c:scaling>
        <c:delete val="1"/>
        <c:axPos val="b"/>
        <c:numFmt formatCode="General" sourceLinked="1"/>
        <c:majorTickMark val="out"/>
        <c:minorTickMark val="none"/>
        <c:tickLblPos val="nextTo"/>
        <c:crossAx val="49763250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264690871974336E-2"/>
          <c:y val="9.9913867355727826E-2"/>
          <c:w val="0.92227234616506271"/>
          <c:h val="0.74118286332419325"/>
        </c:manualLayout>
      </c:layout>
      <c:lineChart>
        <c:grouping val="standard"/>
        <c:varyColors val="0"/>
        <c:ser>
          <c:idx val="0"/>
          <c:order val="0"/>
          <c:tx>
            <c:strRef>
              <c:f>Sheet1!$B$1</c:f>
              <c:strCache>
                <c:ptCount val="1"/>
                <c:pt idx="0">
                  <c:v>鶴ヶ島市</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dLbl>
              <c:idx val="0"/>
              <c:layout>
                <c:manualLayout>
                  <c:x val="4.4667783361250699E-3"/>
                  <c:y val="-2.82047876545552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D2-4750-A71C-F8D6F9252A3A}"/>
                </c:ext>
                <c:ext xmlns:c15="http://schemas.microsoft.com/office/drawing/2012/chart" uri="{CE6537A1-D6FC-4f65-9D91-7224C49458BB}">
                  <c15:layout/>
                </c:ext>
              </c:extLst>
            </c:dLbl>
            <c:dLbl>
              <c:idx val="1"/>
              <c:layout>
                <c:manualLayout>
                  <c:x val="-1.1604479088355161E-2"/>
                  <c:y val="-4.4128365743419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F6-4E6D-A29F-93FBB0317361}"/>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Sheet1!$B$2:$B$5</c:f>
              <c:numCache>
                <c:formatCode>General</c:formatCode>
                <c:ptCount val="4"/>
                <c:pt idx="0" formatCode="0.0">
                  <c:v>37</c:v>
                </c:pt>
                <c:pt idx="1">
                  <c:v>38.4</c:v>
                </c:pt>
                <c:pt idx="2">
                  <c:v>38.799999999999997</c:v>
                </c:pt>
                <c:pt idx="3">
                  <c:v>38.799999999999997</c:v>
                </c:pt>
              </c:numCache>
            </c:numRef>
          </c:val>
          <c:smooth val="0"/>
          <c:extLst xmlns:c16r2="http://schemas.microsoft.com/office/drawing/2015/06/chart">
            <c:ext xmlns:c16="http://schemas.microsoft.com/office/drawing/2014/chart" uri="{C3380CC4-5D6E-409C-BE32-E72D297353CC}">
              <c16:uniqueId val="{00000001-34F6-4E6D-A29F-93FBB0317361}"/>
            </c:ext>
          </c:extLst>
        </c:ser>
        <c:ser>
          <c:idx val="1"/>
          <c:order val="1"/>
          <c:tx>
            <c:strRef>
              <c:f>Sheet1!$C$1</c:f>
              <c:strCache>
                <c:ptCount val="1"/>
                <c:pt idx="0">
                  <c:v>埼玉県市町村平均</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dLbls>
            <c:dLbl>
              <c:idx val="0"/>
              <c:layout>
                <c:manualLayout>
                  <c:x val="-1.3888888888888931E-2"/>
                  <c:y val="6.3492063492063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4F6-4E6D-A29F-93FBB0317361}"/>
                </c:ext>
                <c:ext xmlns:c15="http://schemas.microsoft.com/office/drawing/2012/chart" uri="{CE6537A1-D6FC-4f65-9D91-7224C49458BB}">
                  <c15:layout/>
                </c:ext>
              </c:extLst>
            </c:dLbl>
            <c:dLbl>
              <c:idx val="1"/>
              <c:layout>
                <c:manualLayout>
                  <c:x val="-4.6296296296296294E-3"/>
                  <c:y val="5.9523809523809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F6-4E6D-A29F-93FBB0317361}"/>
                </c:ext>
                <c:ext xmlns:c15="http://schemas.microsoft.com/office/drawing/2012/chart" uri="{CE6537A1-D6FC-4f65-9D91-7224C49458BB}">
                  <c15:layout/>
                </c:ext>
              </c:extLst>
            </c:dLbl>
            <c:dLbl>
              <c:idx val="2"/>
              <c:layout>
                <c:manualLayout>
                  <c:x val="-8.4875562720133283E-17"/>
                  <c:y val="5.9523809523809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4F6-4E6D-A29F-93FBB0317361}"/>
                </c:ext>
                <c:ext xmlns:c15="http://schemas.microsoft.com/office/drawing/2012/chart" uri="{CE6537A1-D6FC-4f65-9D91-7224C49458BB}">
                  <c15:layout/>
                </c:ext>
              </c:extLst>
            </c:dLbl>
            <c:dLbl>
              <c:idx val="3"/>
              <c:layout>
                <c:manualLayout>
                  <c:x val="-2.5462962962962962E-2"/>
                  <c:y val="7.14285714285714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4F6-4E6D-A29F-93FBB0317361}"/>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Sheet1!$C$2:$C$5</c:f>
              <c:numCache>
                <c:formatCode>General</c:formatCode>
                <c:ptCount val="4"/>
                <c:pt idx="0">
                  <c:v>35.5</c:v>
                </c:pt>
                <c:pt idx="1">
                  <c:v>37.200000000000003</c:v>
                </c:pt>
                <c:pt idx="2">
                  <c:v>38.6</c:v>
                </c:pt>
                <c:pt idx="3">
                  <c:v>38.9</c:v>
                </c:pt>
              </c:numCache>
            </c:numRef>
          </c:val>
          <c:smooth val="0"/>
          <c:extLst xmlns:c16r2="http://schemas.microsoft.com/office/drawing/2015/06/chart">
            <c:ext xmlns:c16="http://schemas.microsoft.com/office/drawing/2014/chart" uri="{C3380CC4-5D6E-409C-BE32-E72D297353CC}">
              <c16:uniqueId val="{00000006-34F6-4E6D-A29F-93FBB0317361}"/>
            </c:ext>
          </c:extLst>
        </c:ser>
        <c:ser>
          <c:idx val="2"/>
          <c:order val="2"/>
          <c:tx>
            <c:strRef>
              <c:f>Sheet1!$D$1</c:f>
              <c:strCache>
                <c:ptCount val="1"/>
                <c:pt idx="0">
                  <c:v>目標受診率</c:v>
                </c:pt>
              </c:strCache>
            </c:strRef>
          </c:tx>
          <c:spPr>
            <a:ln w="28575" cap="rnd">
              <a:solidFill>
                <a:schemeClr val="accent3"/>
              </a:solidFill>
              <a:prstDash val="sysDash"/>
              <a:round/>
            </a:ln>
            <a:effectLst/>
          </c:spPr>
          <c:marker>
            <c:symbol val="square"/>
            <c:size val="7"/>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Sheet1!$D$2:$D$5</c:f>
              <c:numCache>
                <c:formatCode>General</c:formatCode>
                <c:ptCount val="4"/>
                <c:pt idx="0">
                  <c:v>40</c:v>
                </c:pt>
                <c:pt idx="1">
                  <c:v>45</c:v>
                </c:pt>
                <c:pt idx="2">
                  <c:v>50</c:v>
                </c:pt>
                <c:pt idx="3">
                  <c:v>55</c:v>
                </c:pt>
              </c:numCache>
            </c:numRef>
          </c:val>
          <c:smooth val="0"/>
          <c:extLst xmlns:c16r2="http://schemas.microsoft.com/office/drawing/2015/06/chart">
            <c:ext xmlns:c16="http://schemas.microsoft.com/office/drawing/2014/chart" uri="{C3380CC4-5D6E-409C-BE32-E72D297353CC}">
              <c16:uniqueId val="{00000007-34F6-4E6D-A29F-93FBB0317361}"/>
            </c:ext>
          </c:extLst>
        </c:ser>
        <c:dLbls>
          <c:showLegendKey val="0"/>
          <c:showVal val="0"/>
          <c:showCatName val="0"/>
          <c:showSerName val="0"/>
          <c:showPercent val="0"/>
          <c:showBubbleSize val="0"/>
        </c:dLbls>
        <c:marker val="1"/>
        <c:smooth val="0"/>
        <c:axId val="497624664"/>
        <c:axId val="497621528"/>
      </c:lineChart>
      <c:catAx>
        <c:axId val="49762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97621528"/>
        <c:crosses val="autoZero"/>
        <c:auto val="1"/>
        <c:lblAlgn val="ctr"/>
        <c:lblOffset val="100"/>
        <c:noMultiLvlLbl val="0"/>
      </c:catAx>
      <c:valAx>
        <c:axId val="49762152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97624664"/>
        <c:crosses val="autoZero"/>
        <c:crossBetween val="between"/>
      </c:valAx>
      <c:spPr>
        <a:noFill/>
        <a:ln>
          <a:noFill/>
        </a:ln>
        <a:effectLst/>
      </c:spPr>
    </c:plotArea>
    <c:legend>
      <c:legendPos val="b"/>
      <c:layout>
        <c:manualLayout>
          <c:xMode val="edge"/>
          <c:yMode val="edge"/>
          <c:x val="0.23194444444444445"/>
          <c:y val="0.92786231884057979"/>
          <c:w val="0.625"/>
          <c:h val="5.4021739130434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100" baseline="0">
                <a:solidFill>
                  <a:schemeClr val="tx1">
                    <a:lumMod val="65000"/>
                    <a:lumOff val="35000"/>
                  </a:schemeClr>
                </a:solidFill>
              </a:rPr>
              <a:t>【</a:t>
            </a:r>
            <a:r>
              <a:rPr lang="ja-JP" altLang="en-US" sz="1100" baseline="0">
                <a:solidFill>
                  <a:schemeClr val="tx1">
                    <a:lumMod val="65000"/>
                    <a:lumOff val="35000"/>
                  </a:schemeClr>
                </a:solidFill>
                <a:latin typeface="+mj-ea"/>
                <a:ea typeface="+mj-ea"/>
              </a:rPr>
              <a:t>図</a:t>
            </a:r>
            <a:r>
              <a:rPr lang="en-US" altLang="ja-JP" sz="1100" baseline="0">
                <a:solidFill>
                  <a:schemeClr val="tx1">
                    <a:lumMod val="65000"/>
                    <a:lumOff val="35000"/>
                  </a:schemeClr>
                </a:solidFill>
                <a:latin typeface="+mj-ea"/>
                <a:ea typeface="+mj-ea"/>
              </a:rPr>
              <a:t>22】</a:t>
            </a:r>
            <a:r>
              <a:rPr lang="ja-JP" altLang="en-US" sz="1100" baseline="0">
                <a:solidFill>
                  <a:schemeClr val="tx1">
                    <a:lumMod val="65000"/>
                    <a:lumOff val="35000"/>
                  </a:schemeClr>
                </a:solidFill>
                <a:latin typeface="+mj-ea"/>
                <a:ea typeface="+mj-ea"/>
              </a:rPr>
              <a:t>鶴ヶ島市年齢階級別特定健診受診率</a:t>
            </a:r>
            <a:r>
              <a:rPr lang="en-US" altLang="ja-JP" sz="1100" baseline="0">
                <a:solidFill>
                  <a:schemeClr val="tx1">
                    <a:lumMod val="65000"/>
                    <a:lumOff val="35000"/>
                  </a:schemeClr>
                </a:solidFill>
                <a:latin typeface="+mj-ea"/>
                <a:ea typeface="+mj-ea"/>
              </a:rPr>
              <a:t>(28</a:t>
            </a:r>
            <a:r>
              <a:rPr lang="ja-JP" altLang="en-US" sz="1100" baseline="0">
                <a:solidFill>
                  <a:schemeClr val="tx1">
                    <a:lumMod val="65000"/>
                    <a:lumOff val="35000"/>
                  </a:schemeClr>
                </a:solidFill>
                <a:latin typeface="+mj-ea"/>
                <a:ea typeface="+mj-ea"/>
              </a:rPr>
              <a:t>年度</a:t>
            </a:r>
            <a:r>
              <a:rPr lang="ja-JP" altLang="en-US" sz="1100" baseline="0">
                <a:solidFill>
                  <a:schemeClr val="tx1">
                    <a:lumMod val="65000"/>
                    <a:lumOff val="35000"/>
                  </a:schemeClr>
                </a:solidFill>
              </a:rPr>
              <a:t>）</a:t>
            </a:r>
            <a:r>
              <a:rPr lang="ja-JP" altLang="en-US" sz="1100">
                <a:solidFill>
                  <a:schemeClr val="tx1">
                    <a:lumMod val="65000"/>
                    <a:lumOff val="35000"/>
                  </a:schemeClr>
                </a:solidFill>
              </a:rPr>
              <a:t>　　</a:t>
            </a:r>
            <a:endParaRPr lang="en-US" altLang="ja-JP" sz="1100">
              <a:solidFill>
                <a:schemeClr val="tx1">
                  <a:lumMod val="65000"/>
                  <a:lumOff val="35000"/>
                </a:schemeClr>
              </a:solidFill>
            </a:endParaRPr>
          </a:p>
          <a:p>
            <a:pPr>
              <a:defRPr/>
            </a:pPr>
            <a:r>
              <a:rPr lang="ja-JP" altLang="en-US" sz="1100">
                <a:solidFill>
                  <a:schemeClr val="tx1">
                    <a:lumMod val="65000"/>
                    <a:lumOff val="35000"/>
                  </a:schemeClr>
                </a:solidFill>
                <a:latin typeface="+mj-ea"/>
                <a:ea typeface="+mj-ea"/>
              </a:rPr>
              <a:t>（男性）</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Sheet1!$B$1</c:f>
              <c:strCache>
                <c:ptCount val="1"/>
                <c:pt idx="0">
                  <c:v>健診受診者数</c:v>
                </c:pt>
              </c:strCache>
            </c:strRef>
          </c:tx>
          <c:spPr>
            <a:solidFill>
              <a:schemeClr val="accent1"/>
            </a:solidFill>
            <a:ln>
              <a:noFill/>
            </a:ln>
            <a:effectLst/>
          </c:spPr>
          <c:invertIfNegative val="0"/>
          <c:cat>
            <c:strRef>
              <c:f>Sheet1!$A$2:$A$8</c:f>
              <c:strCache>
                <c:ptCount val="7"/>
                <c:pt idx="0">
                  <c:v>40-44歳</c:v>
                </c:pt>
                <c:pt idx="1">
                  <c:v>45-49歳</c:v>
                </c:pt>
                <c:pt idx="2">
                  <c:v>50-54歳</c:v>
                </c:pt>
                <c:pt idx="3">
                  <c:v>55-59歳</c:v>
                </c:pt>
                <c:pt idx="4">
                  <c:v>60-64歳</c:v>
                </c:pt>
                <c:pt idx="5">
                  <c:v>65-69歳</c:v>
                </c:pt>
                <c:pt idx="6">
                  <c:v>70-74歳</c:v>
                </c:pt>
              </c:strCache>
            </c:strRef>
          </c:cat>
          <c:val>
            <c:numRef>
              <c:f>Sheet1!$B$2:$B$8</c:f>
              <c:numCache>
                <c:formatCode>General</c:formatCode>
                <c:ptCount val="7"/>
                <c:pt idx="0">
                  <c:v>90</c:v>
                </c:pt>
                <c:pt idx="1">
                  <c:v>101</c:v>
                </c:pt>
                <c:pt idx="2">
                  <c:v>75</c:v>
                </c:pt>
                <c:pt idx="3">
                  <c:v>78</c:v>
                </c:pt>
                <c:pt idx="4">
                  <c:v>177</c:v>
                </c:pt>
                <c:pt idx="5">
                  <c:v>741</c:v>
                </c:pt>
                <c:pt idx="6">
                  <c:v>789</c:v>
                </c:pt>
              </c:numCache>
            </c:numRef>
          </c:val>
          <c:extLst xmlns:c16r2="http://schemas.microsoft.com/office/drawing/2015/06/chart">
            <c:ext xmlns:c16="http://schemas.microsoft.com/office/drawing/2014/chart" uri="{C3380CC4-5D6E-409C-BE32-E72D297353CC}">
              <c16:uniqueId val="{00000000-737A-45B5-91AF-07A5E2B8C872}"/>
            </c:ext>
          </c:extLst>
        </c:ser>
        <c:ser>
          <c:idx val="1"/>
          <c:order val="1"/>
          <c:tx>
            <c:strRef>
              <c:f>Sheet1!$C$1</c:f>
              <c:strCache>
                <c:ptCount val="1"/>
                <c:pt idx="0">
                  <c:v>未受診者数</c:v>
                </c:pt>
              </c:strCache>
            </c:strRef>
          </c:tx>
          <c:spPr>
            <a:solidFill>
              <a:schemeClr val="accent6">
                <a:lumMod val="60000"/>
                <a:lumOff val="40000"/>
              </a:schemeClr>
            </a:solidFill>
            <a:ln>
              <a:noFill/>
            </a:ln>
            <a:effectLst/>
          </c:spPr>
          <c:invertIfNegative val="0"/>
          <c:cat>
            <c:strRef>
              <c:f>Sheet1!$A$2:$A$8</c:f>
              <c:strCache>
                <c:ptCount val="7"/>
                <c:pt idx="0">
                  <c:v>40-44歳</c:v>
                </c:pt>
                <c:pt idx="1">
                  <c:v>45-49歳</c:v>
                </c:pt>
                <c:pt idx="2">
                  <c:v>50-54歳</c:v>
                </c:pt>
                <c:pt idx="3">
                  <c:v>55-59歳</c:v>
                </c:pt>
                <c:pt idx="4">
                  <c:v>60-64歳</c:v>
                </c:pt>
                <c:pt idx="5">
                  <c:v>65-69歳</c:v>
                </c:pt>
                <c:pt idx="6">
                  <c:v>70-74歳</c:v>
                </c:pt>
              </c:strCache>
            </c:strRef>
          </c:cat>
          <c:val>
            <c:numRef>
              <c:f>Sheet1!$C$2:$C$8</c:f>
              <c:numCache>
                <c:formatCode>General</c:formatCode>
                <c:ptCount val="7"/>
                <c:pt idx="0">
                  <c:v>402</c:v>
                </c:pt>
                <c:pt idx="1">
                  <c:v>409</c:v>
                </c:pt>
                <c:pt idx="2">
                  <c:v>291</c:v>
                </c:pt>
                <c:pt idx="3">
                  <c:v>242</c:v>
                </c:pt>
                <c:pt idx="4">
                  <c:v>446</c:v>
                </c:pt>
                <c:pt idx="5" formatCode="#,##0">
                  <c:v>1065</c:v>
                </c:pt>
                <c:pt idx="6">
                  <c:v>965</c:v>
                </c:pt>
              </c:numCache>
            </c:numRef>
          </c:val>
          <c:extLst xmlns:c16r2="http://schemas.microsoft.com/office/drawing/2015/06/chart">
            <c:ext xmlns:c16="http://schemas.microsoft.com/office/drawing/2014/chart" uri="{C3380CC4-5D6E-409C-BE32-E72D297353CC}">
              <c16:uniqueId val="{00000001-737A-45B5-91AF-07A5E2B8C872}"/>
            </c:ext>
          </c:extLst>
        </c:ser>
        <c:dLbls>
          <c:showLegendKey val="0"/>
          <c:showVal val="0"/>
          <c:showCatName val="0"/>
          <c:showSerName val="0"/>
          <c:showPercent val="0"/>
          <c:showBubbleSize val="0"/>
        </c:dLbls>
        <c:gapWidth val="219"/>
        <c:overlap val="100"/>
        <c:axId val="497627408"/>
        <c:axId val="497625056"/>
      </c:barChart>
      <c:lineChart>
        <c:grouping val="standard"/>
        <c:varyColors val="0"/>
        <c:ser>
          <c:idx val="2"/>
          <c:order val="2"/>
          <c:tx>
            <c:strRef>
              <c:f>Sheet1!$D$1</c:f>
              <c:strCache>
                <c:ptCount val="1"/>
                <c:pt idx="0">
                  <c:v>受診率</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Sheet1!$A$2:$A$8</c:f>
              <c:strCache>
                <c:ptCount val="7"/>
                <c:pt idx="0">
                  <c:v>40-44歳</c:v>
                </c:pt>
                <c:pt idx="1">
                  <c:v>45-49歳</c:v>
                </c:pt>
                <c:pt idx="2">
                  <c:v>50-54歳</c:v>
                </c:pt>
                <c:pt idx="3">
                  <c:v>55-59歳</c:v>
                </c:pt>
                <c:pt idx="4">
                  <c:v>60-64歳</c:v>
                </c:pt>
                <c:pt idx="5">
                  <c:v>65-69歳</c:v>
                </c:pt>
                <c:pt idx="6">
                  <c:v>70-74歳</c:v>
                </c:pt>
              </c:strCache>
            </c:strRef>
          </c:cat>
          <c:val>
            <c:numRef>
              <c:f>Sheet1!$D$2:$D$8</c:f>
              <c:numCache>
                <c:formatCode>General</c:formatCode>
                <c:ptCount val="7"/>
                <c:pt idx="0">
                  <c:v>18.3</c:v>
                </c:pt>
                <c:pt idx="1">
                  <c:v>19.8</c:v>
                </c:pt>
                <c:pt idx="2">
                  <c:v>20.5</c:v>
                </c:pt>
                <c:pt idx="3">
                  <c:v>24.4</c:v>
                </c:pt>
                <c:pt idx="4">
                  <c:v>28.4</c:v>
                </c:pt>
                <c:pt idx="5">
                  <c:v>41</c:v>
                </c:pt>
                <c:pt idx="6">
                  <c:v>45</c:v>
                </c:pt>
              </c:numCache>
            </c:numRef>
          </c:val>
          <c:smooth val="0"/>
          <c:extLst xmlns:c16r2="http://schemas.microsoft.com/office/drawing/2015/06/chart">
            <c:ext xmlns:c16="http://schemas.microsoft.com/office/drawing/2014/chart" uri="{C3380CC4-5D6E-409C-BE32-E72D297353CC}">
              <c16:uniqueId val="{00000002-737A-45B5-91AF-07A5E2B8C872}"/>
            </c:ext>
          </c:extLst>
        </c:ser>
        <c:dLbls>
          <c:showLegendKey val="0"/>
          <c:showVal val="0"/>
          <c:showCatName val="0"/>
          <c:showSerName val="0"/>
          <c:showPercent val="0"/>
          <c:showBubbleSize val="0"/>
        </c:dLbls>
        <c:marker val="1"/>
        <c:smooth val="0"/>
        <c:axId val="497633288"/>
        <c:axId val="497630936"/>
      </c:lineChart>
      <c:catAx>
        <c:axId val="49762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25056"/>
        <c:crosses val="autoZero"/>
        <c:auto val="1"/>
        <c:lblAlgn val="ctr"/>
        <c:lblOffset val="100"/>
        <c:noMultiLvlLbl val="0"/>
      </c:catAx>
      <c:valAx>
        <c:axId val="497625056"/>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27408"/>
        <c:crosses val="autoZero"/>
        <c:crossBetween val="between"/>
        <c:majorUnit val="500"/>
      </c:valAx>
      <c:valAx>
        <c:axId val="497630936"/>
        <c:scaling>
          <c:orientation val="minMax"/>
          <c:max val="6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33288"/>
        <c:crosses val="max"/>
        <c:crossBetween val="between"/>
      </c:valAx>
      <c:catAx>
        <c:axId val="497633288"/>
        <c:scaling>
          <c:orientation val="minMax"/>
        </c:scaling>
        <c:delete val="1"/>
        <c:axPos val="b"/>
        <c:numFmt formatCode="General" sourceLinked="1"/>
        <c:majorTickMark val="out"/>
        <c:minorTickMark val="none"/>
        <c:tickLblPos val="nextTo"/>
        <c:crossAx val="4976309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ja-JP"/>
              <a:t>（女性）</a:t>
            </a:r>
          </a:p>
        </c:rich>
      </c:tx>
      <c:layout>
        <c:manualLayout>
          <c:xMode val="edge"/>
          <c:yMode val="edge"/>
          <c:x val="0.46527777777777779"/>
          <c:y val="1.15942028985507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barChart>
        <c:barDir val="col"/>
        <c:grouping val="stacked"/>
        <c:varyColors val="0"/>
        <c:ser>
          <c:idx val="0"/>
          <c:order val="0"/>
          <c:tx>
            <c:strRef>
              <c:f>Sheet1!$B$1</c:f>
              <c:strCache>
                <c:ptCount val="1"/>
                <c:pt idx="0">
                  <c:v>健診受診者数</c:v>
                </c:pt>
              </c:strCache>
            </c:strRef>
          </c:tx>
          <c:spPr>
            <a:solidFill>
              <a:schemeClr val="accent1"/>
            </a:solidFill>
            <a:ln>
              <a:noFill/>
            </a:ln>
            <a:effectLst/>
          </c:spPr>
          <c:invertIfNegative val="0"/>
          <c:cat>
            <c:strRef>
              <c:f>Sheet1!$A$2:$A$8</c:f>
              <c:strCache>
                <c:ptCount val="7"/>
                <c:pt idx="0">
                  <c:v>40-44歳</c:v>
                </c:pt>
                <c:pt idx="1">
                  <c:v>45-49歳</c:v>
                </c:pt>
                <c:pt idx="2">
                  <c:v>50-54歳</c:v>
                </c:pt>
                <c:pt idx="3">
                  <c:v>55-59歳</c:v>
                </c:pt>
                <c:pt idx="4">
                  <c:v>60-64歳</c:v>
                </c:pt>
                <c:pt idx="5">
                  <c:v>65-69歳</c:v>
                </c:pt>
                <c:pt idx="6">
                  <c:v>70-74歳</c:v>
                </c:pt>
              </c:strCache>
            </c:strRef>
          </c:cat>
          <c:val>
            <c:numRef>
              <c:f>Sheet1!$B$2:$B$8</c:f>
              <c:numCache>
                <c:formatCode>General</c:formatCode>
                <c:ptCount val="7"/>
                <c:pt idx="0">
                  <c:v>90</c:v>
                </c:pt>
                <c:pt idx="1">
                  <c:v>102</c:v>
                </c:pt>
                <c:pt idx="2">
                  <c:v>79</c:v>
                </c:pt>
                <c:pt idx="3">
                  <c:v>133</c:v>
                </c:pt>
                <c:pt idx="4">
                  <c:v>365</c:v>
                </c:pt>
                <c:pt idx="5">
                  <c:v>1056</c:v>
                </c:pt>
                <c:pt idx="6">
                  <c:v>1034</c:v>
                </c:pt>
              </c:numCache>
            </c:numRef>
          </c:val>
          <c:extLst xmlns:c16r2="http://schemas.microsoft.com/office/drawing/2015/06/chart">
            <c:ext xmlns:c16="http://schemas.microsoft.com/office/drawing/2014/chart" uri="{C3380CC4-5D6E-409C-BE32-E72D297353CC}">
              <c16:uniqueId val="{00000000-9574-4ED3-A926-8E1C0C453F65}"/>
            </c:ext>
          </c:extLst>
        </c:ser>
        <c:ser>
          <c:idx val="1"/>
          <c:order val="1"/>
          <c:tx>
            <c:strRef>
              <c:f>Sheet1!$C$1</c:f>
              <c:strCache>
                <c:ptCount val="1"/>
                <c:pt idx="0">
                  <c:v>未受診者数</c:v>
                </c:pt>
              </c:strCache>
            </c:strRef>
          </c:tx>
          <c:spPr>
            <a:solidFill>
              <a:schemeClr val="accent6">
                <a:lumMod val="60000"/>
                <a:lumOff val="40000"/>
              </a:schemeClr>
            </a:solidFill>
            <a:ln>
              <a:noFill/>
            </a:ln>
            <a:effectLst/>
          </c:spPr>
          <c:invertIfNegative val="0"/>
          <c:cat>
            <c:strRef>
              <c:f>Sheet1!$A$2:$A$8</c:f>
              <c:strCache>
                <c:ptCount val="7"/>
                <c:pt idx="0">
                  <c:v>40-44歳</c:v>
                </c:pt>
                <c:pt idx="1">
                  <c:v>45-49歳</c:v>
                </c:pt>
                <c:pt idx="2">
                  <c:v>50-54歳</c:v>
                </c:pt>
                <c:pt idx="3">
                  <c:v>55-59歳</c:v>
                </c:pt>
                <c:pt idx="4">
                  <c:v>60-64歳</c:v>
                </c:pt>
                <c:pt idx="5">
                  <c:v>65-69歳</c:v>
                </c:pt>
                <c:pt idx="6">
                  <c:v>70-74歳</c:v>
                </c:pt>
              </c:strCache>
            </c:strRef>
          </c:cat>
          <c:val>
            <c:numRef>
              <c:f>Sheet1!$C$2:$C$8</c:f>
              <c:numCache>
                <c:formatCode>General</c:formatCode>
                <c:ptCount val="7"/>
                <c:pt idx="0">
                  <c:v>324</c:v>
                </c:pt>
                <c:pt idx="1">
                  <c:v>285</c:v>
                </c:pt>
                <c:pt idx="2">
                  <c:v>243</c:v>
                </c:pt>
                <c:pt idx="3">
                  <c:v>276</c:v>
                </c:pt>
                <c:pt idx="4">
                  <c:v>619</c:v>
                </c:pt>
                <c:pt idx="5">
                  <c:v>1205</c:v>
                </c:pt>
                <c:pt idx="6">
                  <c:v>976</c:v>
                </c:pt>
              </c:numCache>
            </c:numRef>
          </c:val>
          <c:extLst xmlns:c16r2="http://schemas.microsoft.com/office/drawing/2015/06/chart">
            <c:ext xmlns:c16="http://schemas.microsoft.com/office/drawing/2014/chart" uri="{C3380CC4-5D6E-409C-BE32-E72D297353CC}">
              <c16:uniqueId val="{00000001-9574-4ED3-A926-8E1C0C453F65}"/>
            </c:ext>
          </c:extLst>
        </c:ser>
        <c:dLbls>
          <c:showLegendKey val="0"/>
          <c:showVal val="0"/>
          <c:showCatName val="0"/>
          <c:showSerName val="0"/>
          <c:showPercent val="0"/>
          <c:showBubbleSize val="0"/>
        </c:dLbls>
        <c:gapWidth val="219"/>
        <c:overlap val="100"/>
        <c:axId val="497622312"/>
        <c:axId val="497626624"/>
      </c:barChart>
      <c:lineChart>
        <c:grouping val="standard"/>
        <c:varyColors val="0"/>
        <c:ser>
          <c:idx val="2"/>
          <c:order val="2"/>
          <c:tx>
            <c:strRef>
              <c:f>Sheet1!$D$1</c:f>
              <c:strCache>
                <c:ptCount val="1"/>
                <c:pt idx="0">
                  <c:v>受診率</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Sheet1!$A$2:$A$8</c:f>
              <c:strCache>
                <c:ptCount val="7"/>
                <c:pt idx="0">
                  <c:v>40-44歳</c:v>
                </c:pt>
                <c:pt idx="1">
                  <c:v>45-49歳</c:v>
                </c:pt>
                <c:pt idx="2">
                  <c:v>50-54歳</c:v>
                </c:pt>
                <c:pt idx="3">
                  <c:v>55-59歳</c:v>
                </c:pt>
                <c:pt idx="4">
                  <c:v>60-64歳</c:v>
                </c:pt>
                <c:pt idx="5">
                  <c:v>65-69歳</c:v>
                </c:pt>
                <c:pt idx="6">
                  <c:v>70-74歳</c:v>
                </c:pt>
              </c:strCache>
            </c:strRef>
          </c:cat>
          <c:val>
            <c:numRef>
              <c:f>Sheet1!$D$2:$D$8</c:f>
              <c:numCache>
                <c:formatCode>General</c:formatCode>
                <c:ptCount val="7"/>
                <c:pt idx="0">
                  <c:v>21.7</c:v>
                </c:pt>
                <c:pt idx="1">
                  <c:v>26.4</c:v>
                </c:pt>
                <c:pt idx="2">
                  <c:v>24.5</c:v>
                </c:pt>
                <c:pt idx="3">
                  <c:v>32.5</c:v>
                </c:pt>
                <c:pt idx="4">
                  <c:v>37.1</c:v>
                </c:pt>
                <c:pt idx="5">
                  <c:v>46.7</c:v>
                </c:pt>
                <c:pt idx="6">
                  <c:v>51.4</c:v>
                </c:pt>
              </c:numCache>
            </c:numRef>
          </c:val>
          <c:smooth val="0"/>
          <c:extLst xmlns:c16r2="http://schemas.microsoft.com/office/drawing/2015/06/chart">
            <c:ext xmlns:c16="http://schemas.microsoft.com/office/drawing/2014/chart" uri="{C3380CC4-5D6E-409C-BE32-E72D297353CC}">
              <c16:uniqueId val="{00000002-9574-4ED3-A926-8E1C0C453F65}"/>
            </c:ext>
          </c:extLst>
        </c:ser>
        <c:dLbls>
          <c:showLegendKey val="0"/>
          <c:showVal val="0"/>
          <c:showCatName val="0"/>
          <c:showSerName val="0"/>
          <c:showPercent val="0"/>
          <c:showBubbleSize val="0"/>
        </c:dLbls>
        <c:marker val="1"/>
        <c:smooth val="0"/>
        <c:axId val="497622704"/>
        <c:axId val="497625448"/>
      </c:lineChart>
      <c:catAx>
        <c:axId val="49762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26624"/>
        <c:crosses val="autoZero"/>
        <c:auto val="1"/>
        <c:lblAlgn val="ctr"/>
        <c:lblOffset val="100"/>
        <c:noMultiLvlLbl val="0"/>
      </c:catAx>
      <c:valAx>
        <c:axId val="49762662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22312"/>
        <c:crosses val="autoZero"/>
        <c:crossBetween val="between"/>
      </c:valAx>
      <c:valAx>
        <c:axId val="4976254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22704"/>
        <c:crosses val="max"/>
        <c:crossBetween val="between"/>
      </c:valAx>
      <c:catAx>
        <c:axId val="497622704"/>
        <c:scaling>
          <c:orientation val="minMax"/>
        </c:scaling>
        <c:delete val="1"/>
        <c:axPos val="b"/>
        <c:numFmt formatCode="General" sourceLinked="1"/>
        <c:majorTickMark val="out"/>
        <c:minorTickMark val="none"/>
        <c:tickLblPos val="nextTo"/>
        <c:crossAx val="49762544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ea"/>
          <a:ea typeface="+mj-ea"/>
        </a:defRPr>
      </a:pPr>
      <a:endParaRPr lang="ja-JP"/>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en-US" altLang="ja-JP" sz="1100" b="0">
                <a:latin typeface="ＭＳ ゴシック" panose="020B0609070205080204" pitchFamily="49" charset="-128"/>
                <a:ea typeface="ＭＳ ゴシック" panose="020B0609070205080204" pitchFamily="49" charset="-128"/>
              </a:rPr>
              <a:t>【</a:t>
            </a:r>
            <a:r>
              <a:rPr lang="ja-JP" altLang="en-US" sz="1100" b="0">
                <a:latin typeface="ＭＳ ゴシック" panose="020B0609070205080204" pitchFamily="49" charset="-128"/>
                <a:ea typeface="ＭＳ ゴシック" panose="020B0609070205080204" pitchFamily="49" charset="-128"/>
              </a:rPr>
              <a:t>図</a:t>
            </a:r>
            <a:r>
              <a:rPr lang="en-US" altLang="ja-JP" sz="1100" b="0">
                <a:latin typeface="ＭＳ ゴシック" panose="020B0609070205080204" pitchFamily="49" charset="-128"/>
                <a:ea typeface="ＭＳ ゴシック" panose="020B0609070205080204" pitchFamily="49" charset="-128"/>
              </a:rPr>
              <a:t>23】</a:t>
            </a:r>
            <a:r>
              <a:rPr lang="ja-JP" altLang="en-US" sz="1100" b="0">
                <a:latin typeface="ＭＳ ゴシック" panose="020B0609070205080204" pitchFamily="49" charset="-128"/>
                <a:ea typeface="ＭＳ ゴシック" panose="020B0609070205080204" pitchFamily="49" charset="-128"/>
              </a:rPr>
              <a:t>特定健康診査受診回数別・年代別生活習慣病受診の有無</a:t>
            </a:r>
            <a:endParaRPr lang="en-US" altLang="ja-JP" sz="1100" b="0">
              <a:latin typeface="ＭＳ ゴシック" panose="020B0609070205080204" pitchFamily="49" charset="-128"/>
              <a:ea typeface="ＭＳ ゴシック" panose="020B0609070205080204" pitchFamily="49" charset="-128"/>
            </a:endParaRPr>
          </a:p>
          <a:p>
            <a:pPr>
              <a:defRPr sz="1100" b="0"/>
            </a:pPr>
            <a:r>
              <a:rPr lang="ja-JP" altLang="en-US" sz="1100" b="0">
                <a:latin typeface="ＭＳ ゴシック" panose="020B0609070205080204" pitchFamily="49" charset="-128"/>
                <a:ea typeface="ＭＳ ゴシック" panose="020B0609070205080204" pitchFamily="49" charset="-128"/>
              </a:rPr>
              <a:t>（</a:t>
            </a:r>
            <a:r>
              <a:rPr lang="en-US" altLang="ja-JP" sz="1100" b="0">
                <a:latin typeface="ＭＳ ゴシック" panose="020B0609070205080204" pitchFamily="49" charset="-128"/>
                <a:ea typeface="ＭＳ ゴシック" panose="020B0609070205080204" pitchFamily="49" charset="-128"/>
              </a:rPr>
              <a:t>25</a:t>
            </a:r>
            <a:r>
              <a:rPr lang="ja-JP" altLang="en-US" sz="1100" b="0">
                <a:latin typeface="ＭＳ ゴシック" panose="020B0609070205080204" pitchFamily="49" charset="-128"/>
                <a:ea typeface="ＭＳ ゴシック" panose="020B0609070205080204" pitchFamily="49" charset="-128"/>
              </a:rPr>
              <a:t>年度～</a:t>
            </a:r>
            <a:r>
              <a:rPr lang="en-US" altLang="ja-JP" sz="1100" b="0">
                <a:latin typeface="ＭＳ ゴシック" panose="020B0609070205080204" pitchFamily="49" charset="-128"/>
                <a:ea typeface="ＭＳ ゴシック" panose="020B0609070205080204" pitchFamily="49" charset="-128"/>
              </a:rPr>
              <a:t>28</a:t>
            </a:r>
            <a:r>
              <a:rPr lang="ja-JP" altLang="en-US" sz="1100" b="0">
                <a:latin typeface="ＭＳ ゴシック" panose="020B0609070205080204" pitchFamily="49" charset="-128"/>
                <a:ea typeface="ＭＳ ゴシック" panose="020B0609070205080204" pitchFamily="49" charset="-128"/>
              </a:rPr>
              <a:t>年度）</a:t>
            </a:r>
            <a:endParaRPr lang="en-US" altLang="ja-JP" sz="1100" b="0">
              <a:latin typeface="ＭＳ ゴシック" panose="020B0609070205080204" pitchFamily="49" charset="-128"/>
              <a:ea typeface="ＭＳ ゴシック" panose="020B0609070205080204" pitchFamily="49" charset="-128"/>
            </a:endParaRPr>
          </a:p>
        </c:rich>
      </c:tx>
      <c:layout>
        <c:manualLayout>
          <c:xMode val="edge"/>
          <c:yMode val="edge"/>
          <c:x val="0.21494517705683702"/>
          <c:y val="2.1774632553075667E-2"/>
        </c:manualLayout>
      </c:layout>
      <c:overlay val="0"/>
    </c:title>
    <c:autoTitleDeleted val="0"/>
    <c:plotArea>
      <c:layout/>
      <c:barChart>
        <c:barDir val="col"/>
        <c:grouping val="stacked"/>
        <c:varyColors val="0"/>
        <c:ser>
          <c:idx val="0"/>
          <c:order val="0"/>
          <c:tx>
            <c:strRef>
              <c:f>使用するグラフ!$C$1</c:f>
              <c:strCache>
                <c:ptCount val="1"/>
                <c:pt idx="0">
                  <c:v>生活習慣病受診無</c:v>
                </c:pt>
              </c:strCache>
            </c:strRef>
          </c:tx>
          <c:invertIfNegative val="0"/>
          <c:cat>
            <c:multiLvlStrRef>
              <c:f>使用するグラフ!$A$2:$B$21</c:f>
              <c:multiLvlStrCache>
                <c:ptCount val="20"/>
                <c:lvl>
                  <c:pt idx="0">
                    <c:v>0回</c:v>
                  </c:pt>
                  <c:pt idx="1">
                    <c:v>1回</c:v>
                  </c:pt>
                  <c:pt idx="2">
                    <c:v>2回</c:v>
                  </c:pt>
                  <c:pt idx="3">
                    <c:v>3回</c:v>
                  </c:pt>
                  <c:pt idx="4">
                    <c:v>4回</c:v>
                  </c:pt>
                  <c:pt idx="5">
                    <c:v>0回</c:v>
                  </c:pt>
                  <c:pt idx="6">
                    <c:v>1回</c:v>
                  </c:pt>
                  <c:pt idx="7">
                    <c:v>2回</c:v>
                  </c:pt>
                  <c:pt idx="8">
                    <c:v>3回</c:v>
                  </c:pt>
                  <c:pt idx="9">
                    <c:v>4回</c:v>
                  </c:pt>
                  <c:pt idx="10">
                    <c:v>0回</c:v>
                  </c:pt>
                  <c:pt idx="11">
                    <c:v>1回</c:v>
                  </c:pt>
                  <c:pt idx="12">
                    <c:v>2回</c:v>
                  </c:pt>
                  <c:pt idx="13">
                    <c:v>3回</c:v>
                  </c:pt>
                  <c:pt idx="14">
                    <c:v>4回</c:v>
                  </c:pt>
                  <c:pt idx="15">
                    <c:v>0回</c:v>
                  </c:pt>
                  <c:pt idx="16">
                    <c:v>1回</c:v>
                  </c:pt>
                  <c:pt idx="17">
                    <c:v>2回</c:v>
                  </c:pt>
                  <c:pt idx="18">
                    <c:v>3回</c:v>
                  </c:pt>
                  <c:pt idx="19">
                    <c:v>4回</c:v>
                  </c:pt>
                </c:lvl>
                <c:lvl>
                  <c:pt idx="0">
                    <c:v>40歳～49歳</c:v>
                  </c:pt>
                  <c:pt idx="5">
                    <c:v>50歳～59歳</c:v>
                  </c:pt>
                  <c:pt idx="10">
                    <c:v>60歳～69歳</c:v>
                  </c:pt>
                  <c:pt idx="15">
                    <c:v>70歳～74歳</c:v>
                  </c:pt>
                </c:lvl>
              </c:multiLvlStrCache>
            </c:multiLvlStrRef>
          </c:cat>
          <c:val>
            <c:numRef>
              <c:f>使用するグラフ!$C$2:$C$21</c:f>
              <c:numCache>
                <c:formatCode>General</c:formatCode>
                <c:ptCount val="20"/>
                <c:pt idx="0">
                  <c:v>655</c:v>
                </c:pt>
                <c:pt idx="1">
                  <c:v>87</c:v>
                </c:pt>
                <c:pt idx="2">
                  <c:v>36</c:v>
                </c:pt>
                <c:pt idx="3">
                  <c:v>36</c:v>
                </c:pt>
                <c:pt idx="4">
                  <c:v>43</c:v>
                </c:pt>
                <c:pt idx="5">
                  <c:v>385</c:v>
                </c:pt>
                <c:pt idx="6">
                  <c:v>54</c:v>
                </c:pt>
                <c:pt idx="7">
                  <c:v>25</c:v>
                </c:pt>
                <c:pt idx="8">
                  <c:v>21</c:v>
                </c:pt>
                <c:pt idx="9">
                  <c:v>51</c:v>
                </c:pt>
                <c:pt idx="10">
                  <c:v>636</c:v>
                </c:pt>
                <c:pt idx="11">
                  <c:v>112</c:v>
                </c:pt>
                <c:pt idx="12">
                  <c:v>60</c:v>
                </c:pt>
                <c:pt idx="13">
                  <c:v>90</c:v>
                </c:pt>
                <c:pt idx="14">
                  <c:v>242</c:v>
                </c:pt>
                <c:pt idx="15">
                  <c:v>297</c:v>
                </c:pt>
                <c:pt idx="16">
                  <c:v>68</c:v>
                </c:pt>
                <c:pt idx="17">
                  <c:v>38</c:v>
                </c:pt>
                <c:pt idx="18">
                  <c:v>52</c:v>
                </c:pt>
                <c:pt idx="19">
                  <c:v>183</c:v>
                </c:pt>
              </c:numCache>
            </c:numRef>
          </c:val>
          <c:extLst xmlns:c16r2="http://schemas.microsoft.com/office/drawing/2015/06/chart">
            <c:ext xmlns:c16="http://schemas.microsoft.com/office/drawing/2014/chart" uri="{C3380CC4-5D6E-409C-BE32-E72D297353CC}">
              <c16:uniqueId val="{00000000-AF7E-4DFB-AABA-638999133815}"/>
            </c:ext>
          </c:extLst>
        </c:ser>
        <c:ser>
          <c:idx val="1"/>
          <c:order val="1"/>
          <c:tx>
            <c:strRef>
              <c:f>使用するグラフ!$D$1</c:f>
              <c:strCache>
                <c:ptCount val="1"/>
                <c:pt idx="0">
                  <c:v>生活習慣病受診有</c:v>
                </c:pt>
              </c:strCache>
            </c:strRef>
          </c:tx>
          <c:spPr>
            <a:solidFill>
              <a:schemeClr val="accent2">
                <a:lumMod val="40000"/>
                <a:lumOff val="60000"/>
              </a:schemeClr>
            </a:solidFill>
          </c:spPr>
          <c:invertIfNegative val="0"/>
          <c:cat>
            <c:multiLvlStrRef>
              <c:f>使用するグラフ!$A$2:$B$21</c:f>
              <c:multiLvlStrCache>
                <c:ptCount val="20"/>
                <c:lvl>
                  <c:pt idx="0">
                    <c:v>0回</c:v>
                  </c:pt>
                  <c:pt idx="1">
                    <c:v>1回</c:v>
                  </c:pt>
                  <c:pt idx="2">
                    <c:v>2回</c:v>
                  </c:pt>
                  <c:pt idx="3">
                    <c:v>3回</c:v>
                  </c:pt>
                  <c:pt idx="4">
                    <c:v>4回</c:v>
                  </c:pt>
                  <c:pt idx="5">
                    <c:v>0回</c:v>
                  </c:pt>
                  <c:pt idx="6">
                    <c:v>1回</c:v>
                  </c:pt>
                  <c:pt idx="7">
                    <c:v>2回</c:v>
                  </c:pt>
                  <c:pt idx="8">
                    <c:v>3回</c:v>
                  </c:pt>
                  <c:pt idx="9">
                    <c:v>4回</c:v>
                  </c:pt>
                  <c:pt idx="10">
                    <c:v>0回</c:v>
                  </c:pt>
                  <c:pt idx="11">
                    <c:v>1回</c:v>
                  </c:pt>
                  <c:pt idx="12">
                    <c:v>2回</c:v>
                  </c:pt>
                  <c:pt idx="13">
                    <c:v>3回</c:v>
                  </c:pt>
                  <c:pt idx="14">
                    <c:v>4回</c:v>
                  </c:pt>
                  <c:pt idx="15">
                    <c:v>0回</c:v>
                  </c:pt>
                  <c:pt idx="16">
                    <c:v>1回</c:v>
                  </c:pt>
                  <c:pt idx="17">
                    <c:v>2回</c:v>
                  </c:pt>
                  <c:pt idx="18">
                    <c:v>3回</c:v>
                  </c:pt>
                  <c:pt idx="19">
                    <c:v>4回</c:v>
                  </c:pt>
                </c:lvl>
                <c:lvl>
                  <c:pt idx="0">
                    <c:v>40歳～49歳</c:v>
                  </c:pt>
                  <c:pt idx="5">
                    <c:v>50歳～59歳</c:v>
                  </c:pt>
                  <c:pt idx="10">
                    <c:v>60歳～69歳</c:v>
                  </c:pt>
                  <c:pt idx="15">
                    <c:v>70歳～74歳</c:v>
                  </c:pt>
                </c:lvl>
              </c:multiLvlStrCache>
            </c:multiLvlStrRef>
          </c:cat>
          <c:val>
            <c:numRef>
              <c:f>使用するグラフ!$D$2:$D$21</c:f>
              <c:numCache>
                <c:formatCode>General</c:formatCode>
                <c:ptCount val="20"/>
                <c:pt idx="0">
                  <c:v>313</c:v>
                </c:pt>
                <c:pt idx="1">
                  <c:v>57</c:v>
                </c:pt>
                <c:pt idx="2">
                  <c:v>35</c:v>
                </c:pt>
                <c:pt idx="3">
                  <c:v>36</c:v>
                </c:pt>
                <c:pt idx="4">
                  <c:v>52</c:v>
                </c:pt>
                <c:pt idx="5">
                  <c:v>322</c:v>
                </c:pt>
                <c:pt idx="6">
                  <c:v>72</c:v>
                </c:pt>
                <c:pt idx="7">
                  <c:v>36</c:v>
                </c:pt>
                <c:pt idx="8">
                  <c:v>43</c:v>
                </c:pt>
                <c:pt idx="9">
                  <c:v>85</c:v>
                </c:pt>
                <c:pt idx="10">
                  <c:v>1130</c:v>
                </c:pt>
                <c:pt idx="11">
                  <c:v>233</c:v>
                </c:pt>
                <c:pt idx="12">
                  <c:v>206</c:v>
                </c:pt>
                <c:pt idx="13">
                  <c:v>246</c:v>
                </c:pt>
                <c:pt idx="14">
                  <c:v>791</c:v>
                </c:pt>
                <c:pt idx="15">
                  <c:v>1064</c:v>
                </c:pt>
                <c:pt idx="16">
                  <c:v>247</c:v>
                </c:pt>
                <c:pt idx="17">
                  <c:v>216</c:v>
                </c:pt>
                <c:pt idx="18">
                  <c:v>276</c:v>
                </c:pt>
                <c:pt idx="19">
                  <c:v>1015</c:v>
                </c:pt>
              </c:numCache>
            </c:numRef>
          </c:val>
          <c:extLst xmlns:c16r2="http://schemas.microsoft.com/office/drawing/2015/06/chart">
            <c:ext xmlns:c16="http://schemas.microsoft.com/office/drawing/2014/chart" uri="{C3380CC4-5D6E-409C-BE32-E72D297353CC}">
              <c16:uniqueId val="{00000001-AF7E-4DFB-AABA-638999133815}"/>
            </c:ext>
          </c:extLst>
        </c:ser>
        <c:dLbls>
          <c:showLegendKey val="0"/>
          <c:showVal val="0"/>
          <c:showCatName val="0"/>
          <c:showSerName val="0"/>
          <c:showPercent val="0"/>
          <c:showBubbleSize val="0"/>
        </c:dLbls>
        <c:gapWidth val="150"/>
        <c:overlap val="100"/>
        <c:axId val="497623488"/>
        <c:axId val="497628584"/>
      </c:barChart>
      <c:catAx>
        <c:axId val="497623488"/>
        <c:scaling>
          <c:orientation val="minMax"/>
        </c:scaling>
        <c:delete val="0"/>
        <c:axPos val="b"/>
        <c:numFmt formatCode="General" sourceLinked="0"/>
        <c:majorTickMark val="out"/>
        <c:minorTickMark val="none"/>
        <c:tickLblPos val="nextTo"/>
        <c:crossAx val="497628584"/>
        <c:crosses val="autoZero"/>
        <c:auto val="1"/>
        <c:lblAlgn val="ctr"/>
        <c:lblOffset val="100"/>
        <c:noMultiLvlLbl val="0"/>
      </c:catAx>
      <c:valAx>
        <c:axId val="497628584"/>
        <c:scaling>
          <c:orientation val="minMax"/>
        </c:scaling>
        <c:delete val="0"/>
        <c:axPos val="l"/>
        <c:majorGridlines/>
        <c:numFmt formatCode="#,##0_);[Red]\(#,##0\)" sourceLinked="0"/>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497623488"/>
        <c:crosses val="autoZero"/>
        <c:crossBetween val="between"/>
      </c:valAx>
      <c:dTable>
        <c:showHorzBorder val="1"/>
        <c:showVertBorder val="1"/>
        <c:showOutline val="1"/>
        <c:showKeys val="1"/>
        <c:txPr>
          <a:bodyPr/>
          <a:lstStyle/>
          <a:p>
            <a:pPr rtl="0">
              <a:defRPr sz="900">
                <a:latin typeface="ＭＳ ゴシック" panose="020B0609070205080204" pitchFamily="49" charset="-128"/>
                <a:ea typeface="ＭＳ ゴシック" panose="020B0609070205080204" pitchFamily="49" charset="-128"/>
              </a:defRPr>
            </a:pPr>
            <a:endParaRPr lang="ja-JP"/>
          </a:p>
        </c:txPr>
      </c:dTable>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US" altLang="ja-JP" sz="1050">
                <a:solidFill>
                  <a:sysClr val="windowText" lastClr="000000"/>
                </a:solidFill>
                <a:latin typeface="+mj-ea"/>
                <a:ea typeface="+mj-ea"/>
              </a:rPr>
              <a:t>【</a:t>
            </a:r>
            <a:r>
              <a:rPr lang="ja-JP" altLang="en-US" sz="1050">
                <a:solidFill>
                  <a:sysClr val="windowText" lastClr="000000"/>
                </a:solidFill>
                <a:latin typeface="+mj-ea"/>
                <a:ea typeface="+mj-ea"/>
              </a:rPr>
              <a:t>図</a:t>
            </a:r>
            <a:r>
              <a:rPr lang="en-US" altLang="ja-JP" sz="1050">
                <a:solidFill>
                  <a:sysClr val="windowText" lastClr="000000"/>
                </a:solidFill>
                <a:latin typeface="+mj-ea"/>
                <a:ea typeface="+mj-ea"/>
              </a:rPr>
              <a:t>24】</a:t>
            </a:r>
            <a:r>
              <a:rPr lang="ja-JP" altLang="en-US" sz="1050">
                <a:solidFill>
                  <a:sysClr val="windowText" lastClr="000000"/>
                </a:solidFill>
                <a:latin typeface="+mj-ea"/>
                <a:ea typeface="+mj-ea"/>
              </a:rPr>
              <a:t>特定健康診査結果の判定状況の推移</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ja-JP"/>
        </a:p>
      </c:txPr>
    </c:title>
    <c:autoTitleDeleted val="0"/>
    <c:plotArea>
      <c:layout/>
      <c:barChart>
        <c:barDir val="col"/>
        <c:grouping val="percentStacked"/>
        <c:varyColors val="0"/>
        <c:ser>
          <c:idx val="0"/>
          <c:order val="0"/>
          <c:tx>
            <c:strRef>
              <c:f>Sheet1!$B$1</c:f>
              <c:strCache>
                <c:ptCount val="1"/>
                <c:pt idx="0">
                  <c:v>生活習慣病治療中</c:v>
                </c:pt>
              </c:strCache>
            </c:strRef>
          </c:tx>
          <c:spPr>
            <a:solidFill>
              <a:schemeClr val="bg2">
                <a:lumMod val="90000"/>
              </a:schemeClr>
            </a:solidFill>
            <a:ln>
              <a:solidFill>
                <a:sysClr val="windowText" lastClr="000000"/>
              </a:solid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Sheet1!$B$2:$B$5</c:f>
              <c:numCache>
                <c:formatCode>General</c:formatCode>
                <c:ptCount val="4"/>
                <c:pt idx="0">
                  <c:v>75.2</c:v>
                </c:pt>
                <c:pt idx="1">
                  <c:v>76.599999999999994</c:v>
                </c:pt>
                <c:pt idx="2">
                  <c:v>77.3</c:v>
                </c:pt>
                <c:pt idx="3">
                  <c:v>76.5</c:v>
                </c:pt>
              </c:numCache>
            </c:numRef>
          </c:val>
          <c:extLst xmlns:c16r2="http://schemas.microsoft.com/office/drawing/2015/06/chart">
            <c:ext xmlns:c16="http://schemas.microsoft.com/office/drawing/2014/chart" uri="{C3380CC4-5D6E-409C-BE32-E72D297353CC}">
              <c16:uniqueId val="{00000000-AC8B-4ACA-8A22-01E096F8BA89}"/>
            </c:ext>
          </c:extLst>
        </c:ser>
        <c:ser>
          <c:idx val="1"/>
          <c:order val="1"/>
          <c:tx>
            <c:strRef>
              <c:f>Sheet1!$C$1</c:f>
              <c:strCache>
                <c:ptCount val="1"/>
                <c:pt idx="0">
                  <c:v>医療受診必要</c:v>
                </c:pt>
              </c:strCache>
            </c:strRef>
          </c:tx>
          <c:spPr>
            <a:pattFill prst="narVert">
              <a:fgClr>
                <a:sysClr val="windowText" lastClr="000000"/>
              </a:fgClr>
              <a:bgClr>
                <a:sysClr val="window" lastClr="FFFFFF"/>
              </a:bgClr>
            </a:pattFill>
            <a:ln>
              <a:solidFill>
                <a:sysClr val="windowText" lastClr="000000"/>
              </a:solidFill>
            </a:ln>
            <a:effectLst/>
          </c:spPr>
          <c:invertIfNegative val="0"/>
          <c:dLbls>
            <c:dLbl>
              <c:idx val="0"/>
              <c:layout>
                <c:manualLayout>
                  <c:x val="8.5997794928335175E-2"/>
                  <c:y val="7.0175806971497029E-2"/>
                </c:manualLayout>
              </c:layout>
              <c:spPr>
                <a:solidFill>
                  <a:srgbClr val="4BACC6">
                    <a:lumMod val="20000"/>
                    <a:lumOff val="80000"/>
                  </a:srgbClr>
                </a:solid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9E8-4E41-A4CD-15ACE2ED90E4}"/>
                </c:ext>
                <c:ext xmlns:c15="http://schemas.microsoft.com/office/drawing/2012/chart" uri="{CE6537A1-D6FC-4f65-9D91-7224C49458BB}">
                  <c15:layout>
                    <c:manualLayout>
                      <c:w val="5.5126791620727672E-2"/>
                      <c:h val="5.801169590643275E-2"/>
                    </c:manualLayout>
                  </c15:layout>
                </c:ext>
              </c:extLst>
            </c:dLbl>
            <c:dLbl>
              <c:idx val="1"/>
              <c:layout>
                <c:manualLayout>
                  <c:x val="9.2613009922822495E-2"/>
                  <c:y val="5.6140350877192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9E8-4E41-A4CD-15ACE2ED90E4}"/>
                </c:ext>
                <c:ext xmlns:c15="http://schemas.microsoft.com/office/drawing/2012/chart" uri="{CE6537A1-D6FC-4f65-9D91-7224C49458BB}">
                  <c15:layout/>
                </c:ext>
              </c:extLst>
            </c:dLbl>
            <c:dLbl>
              <c:idx val="2"/>
              <c:layout>
                <c:manualLayout>
                  <c:x val="8.5997794928335092E-2"/>
                  <c:y val="6.0818713450292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9E8-4E41-A4CD-15ACE2ED90E4}"/>
                </c:ext>
                <c:ext xmlns:c15="http://schemas.microsoft.com/office/drawing/2012/chart" uri="{CE6537A1-D6FC-4f65-9D91-7224C49458BB}">
                  <c15:layout/>
                </c:ext>
              </c:extLst>
            </c:dLbl>
            <c:dLbl>
              <c:idx val="3"/>
              <c:layout>
                <c:manualLayout>
                  <c:x val="8.3792723263506064E-2"/>
                  <c:y val="5.61403508771930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9E8-4E41-A4CD-15ACE2ED90E4}"/>
                </c:ext>
                <c:ext xmlns:c15="http://schemas.microsoft.com/office/drawing/2012/chart" uri="{CE6537A1-D6FC-4f65-9D91-7224C49458BB}">
                  <c15:layout/>
                </c:ext>
              </c:extLst>
            </c:dLbl>
            <c:spPr>
              <a:solidFill>
                <a:srgbClr val="4BACC6">
                  <a:lumMod val="20000"/>
                  <a:lumOff val="8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Sheet1!$C$2:$C$5</c:f>
              <c:numCache>
                <c:formatCode>General</c:formatCode>
                <c:ptCount val="4"/>
                <c:pt idx="0">
                  <c:v>9.6</c:v>
                </c:pt>
                <c:pt idx="1">
                  <c:v>9.5</c:v>
                </c:pt>
                <c:pt idx="2">
                  <c:v>8.8000000000000007</c:v>
                </c:pt>
                <c:pt idx="3">
                  <c:v>8.5</c:v>
                </c:pt>
              </c:numCache>
            </c:numRef>
          </c:val>
          <c:extLst xmlns:c16r2="http://schemas.microsoft.com/office/drawing/2015/06/chart">
            <c:ext xmlns:c16="http://schemas.microsoft.com/office/drawing/2014/chart" uri="{C3380CC4-5D6E-409C-BE32-E72D297353CC}">
              <c16:uniqueId val="{00000001-AC8B-4ACA-8A22-01E096F8BA89}"/>
            </c:ext>
          </c:extLst>
        </c:ser>
        <c:ser>
          <c:idx val="2"/>
          <c:order val="2"/>
          <c:tx>
            <c:strRef>
              <c:f>Sheet1!$D$1</c:f>
              <c:strCache>
                <c:ptCount val="1"/>
                <c:pt idx="0">
                  <c:v>保健指導対象</c:v>
                </c:pt>
              </c:strCache>
            </c:strRef>
          </c:tx>
          <c:spPr>
            <a:pattFill prst="pct25">
              <a:fgClr>
                <a:sysClr val="windowText" lastClr="000000"/>
              </a:fgClr>
              <a:bgClr>
                <a:sysClr val="window" lastClr="FFFFFF"/>
              </a:bgClr>
            </a:pattFill>
            <a:ln>
              <a:solidFill>
                <a:sysClr val="windowText" lastClr="000000"/>
              </a:solidFill>
            </a:ln>
            <a:effectLst/>
          </c:spPr>
          <c:invertIfNegative val="0"/>
          <c:dLbls>
            <c:dLbl>
              <c:idx val="0"/>
              <c:layout>
                <c:manualLayout>
                  <c:x val="8.5997794928335175E-2"/>
                  <c:y val="9.35672514619883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9E8-4E41-A4CD-15ACE2ED90E4}"/>
                </c:ext>
                <c:ext xmlns:c15="http://schemas.microsoft.com/office/drawing/2012/chart" uri="{CE6537A1-D6FC-4f65-9D91-7224C49458BB}">
                  <c15:layout/>
                </c:ext>
              </c:extLst>
            </c:dLbl>
            <c:dLbl>
              <c:idx val="1"/>
              <c:layout>
                <c:manualLayout>
                  <c:x val="9.7023153252480704E-2"/>
                  <c:y val="9.3567251461988306E-3"/>
                </c:manualLayout>
              </c:layout>
              <c:tx>
                <c:rich>
                  <a:bodyPr/>
                  <a:lstStyle/>
                  <a:p>
                    <a:r>
                      <a:rPr lang="en-US" altLang="ja-JP"/>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9E8-4E41-A4CD-15ACE2ED90E4}"/>
                </c:ext>
                <c:ext xmlns:c15="http://schemas.microsoft.com/office/drawing/2012/chart" uri="{CE6537A1-D6FC-4f65-9D91-7224C49458BB}">
                  <c15:layout/>
                </c:ext>
              </c:extLst>
            </c:dLbl>
            <c:dLbl>
              <c:idx val="2"/>
              <c:layout>
                <c:manualLayout>
                  <c:x val="9.4818081587651523E-2"/>
                  <c:y val="1.8713450292397661E-2"/>
                </c:manualLayout>
              </c:layout>
              <c:tx>
                <c:rich>
                  <a:bodyPr/>
                  <a:lstStyle/>
                  <a:p>
                    <a:r>
                      <a:rPr lang="en-US" altLang="ja-JP"/>
                      <a:t>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E8-4E41-A4CD-15ACE2ED90E4}"/>
                </c:ext>
                <c:ext xmlns:c15="http://schemas.microsoft.com/office/drawing/2012/chart" uri="{CE6537A1-D6FC-4f65-9D91-7224C49458BB}">
                  <c15:layout/>
                </c:ext>
              </c:extLst>
            </c:dLbl>
            <c:dLbl>
              <c:idx val="3"/>
              <c:layout>
                <c:manualLayout>
                  <c:x val="9.4818168401496677E-2"/>
                  <c:y val="9.3569093337016653E-3"/>
                </c:manualLayout>
              </c:layout>
              <c:spPr>
                <a:solidFill>
                  <a:srgbClr val="1F497D">
                    <a:lumMod val="20000"/>
                    <a:lumOff val="80000"/>
                  </a:srgbClr>
                </a:solidFill>
                <a:ln>
                  <a:noFill/>
                </a:ln>
                <a:effectLst/>
              </c:spPr>
              <c:txPr>
                <a:bodyPr rot="0" spcFirstLastPara="1" vertOverflow="ellipsis" vert="horz" wrap="square" lIns="38100" tIns="19050" rIns="38100" bIns="19050" anchor="ctr" anchorCtr="1">
                  <a:noAutofit/>
                </a:bodyPr>
                <a:lstStyle/>
                <a:p>
                  <a:pPr>
                    <a:defRPr sz="800" b="0" i="0" u="none" strike="noStrike" kern="1200" baseline="0">
                      <a:ln>
                        <a:noFill/>
                      </a:ln>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E8-4E41-A4CD-15ACE2ED90E4}"/>
                </c:ext>
                <c:ext xmlns:c15="http://schemas.microsoft.com/office/drawing/2012/chart" uri="{CE6537A1-D6FC-4f65-9D91-7224C49458BB}">
                  <c15:layout>
                    <c:manualLayout>
                      <c:w val="4.2998897464167581E-2"/>
                      <c:h val="5.941520467836256E-2"/>
                    </c:manualLayout>
                  </c15:layout>
                </c:ext>
              </c:extLst>
            </c:dLbl>
            <c:spPr>
              <a:solidFill>
                <a:srgbClr val="1F497D">
                  <a:lumMod val="20000"/>
                  <a:lumOff val="8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ln>
                      <a:noFill/>
                    </a:ln>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Sheet1!$D$2:$D$5</c:f>
              <c:numCache>
                <c:formatCode>0.0</c:formatCode>
                <c:ptCount val="4"/>
                <c:pt idx="0" formatCode="General">
                  <c:v>4.9000000000000004</c:v>
                </c:pt>
                <c:pt idx="1">
                  <c:v>4</c:v>
                </c:pt>
                <c:pt idx="2" formatCode="General">
                  <c:v>4.3</c:v>
                </c:pt>
                <c:pt idx="3" formatCode="General">
                  <c:v>4.5999999999999996</c:v>
                </c:pt>
              </c:numCache>
            </c:numRef>
          </c:val>
          <c:extLst xmlns:c16r2="http://schemas.microsoft.com/office/drawing/2015/06/chart">
            <c:ext xmlns:c16="http://schemas.microsoft.com/office/drawing/2014/chart" uri="{C3380CC4-5D6E-409C-BE32-E72D297353CC}">
              <c16:uniqueId val="{00000002-AC8B-4ACA-8A22-01E096F8BA89}"/>
            </c:ext>
          </c:extLst>
        </c:ser>
        <c:ser>
          <c:idx val="3"/>
          <c:order val="3"/>
          <c:tx>
            <c:strRef>
              <c:f>Sheet1!$E$1</c:f>
              <c:strCache>
                <c:ptCount val="1"/>
                <c:pt idx="0">
                  <c:v>異常なし</c:v>
                </c:pt>
              </c:strCache>
            </c:strRef>
          </c:tx>
          <c:spPr>
            <a:pattFill prst="pct5">
              <a:fgClr>
                <a:schemeClr val="tx1"/>
              </a:fgClr>
              <a:bgClr>
                <a:schemeClr val="bg1"/>
              </a:bgClr>
            </a:pattFill>
            <a:ln>
              <a:solidFill>
                <a:sysClr val="windowText" lastClr="000000"/>
              </a:solidFill>
            </a:ln>
            <a:effectLst/>
          </c:spPr>
          <c:invertIfNegative val="0"/>
          <c:dLbls>
            <c:dLbl>
              <c:idx val="1"/>
              <c:layout>
                <c:manualLayout>
                  <c:x val="0"/>
                  <c:y val="-2.144224742403367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9E8-4E41-A4CD-15ACE2ED90E4}"/>
                </c:ext>
                <c:ext xmlns:c15="http://schemas.microsoft.com/office/drawing/2012/chart" uri="{CE6537A1-D6FC-4f65-9D91-7224C49458BB}">
                  <c15:layout/>
                </c:ext>
              </c:extLst>
            </c:dLbl>
            <c:spPr>
              <a:solidFill>
                <a:srgbClr val="4BACC6">
                  <a:lumMod val="20000"/>
                  <a:lumOff val="8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Sheet1!$E$2:$E$5</c:f>
              <c:numCache>
                <c:formatCode>General</c:formatCode>
                <c:ptCount val="4"/>
                <c:pt idx="0">
                  <c:v>10.3</c:v>
                </c:pt>
                <c:pt idx="1">
                  <c:v>9.9</c:v>
                </c:pt>
                <c:pt idx="2">
                  <c:v>9.6</c:v>
                </c:pt>
                <c:pt idx="3">
                  <c:v>10.4</c:v>
                </c:pt>
              </c:numCache>
            </c:numRef>
          </c:val>
          <c:extLst xmlns:c16r2="http://schemas.microsoft.com/office/drawing/2015/06/chart">
            <c:ext xmlns:c16="http://schemas.microsoft.com/office/drawing/2014/chart" uri="{C3380CC4-5D6E-409C-BE32-E72D297353CC}">
              <c16:uniqueId val="{00000003-AC8B-4ACA-8A22-01E096F8BA89}"/>
            </c:ext>
          </c:extLst>
        </c:ser>
        <c:dLbls>
          <c:showLegendKey val="0"/>
          <c:showVal val="0"/>
          <c:showCatName val="0"/>
          <c:showSerName val="0"/>
          <c:showPercent val="0"/>
          <c:showBubbleSize val="0"/>
        </c:dLbls>
        <c:gapWidth val="150"/>
        <c:overlap val="100"/>
        <c:axId val="497627800"/>
        <c:axId val="497628976"/>
      </c:barChart>
      <c:catAx>
        <c:axId val="49762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97628976"/>
        <c:crosses val="autoZero"/>
        <c:auto val="1"/>
        <c:lblAlgn val="ctr"/>
        <c:lblOffset val="100"/>
        <c:noMultiLvlLbl val="0"/>
      </c:catAx>
      <c:valAx>
        <c:axId val="49762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9762780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392805066033411"/>
          <c:y val="0.16453478557471066"/>
          <c:w val="0.42379788190811812"/>
          <c:h val="0.59124972793034958"/>
        </c:manualLayout>
      </c:layout>
      <c:radarChart>
        <c:radarStyle val="marker"/>
        <c:varyColors val="0"/>
        <c:ser>
          <c:idx val="0"/>
          <c:order val="0"/>
          <c:tx>
            <c:strRef>
              <c:f>CSVデータ!$AS$109</c:f>
              <c:strCache>
                <c:ptCount val="1"/>
                <c:pt idx="0">
                  <c:v>鶴ヶ島市</c:v>
                </c:pt>
              </c:strCache>
            </c:strRef>
          </c:tx>
          <c:cat>
            <c:strRef>
              <c:f>CSVデータ!$AT$108:$BB$108</c:f>
              <c:strCache>
                <c:ptCount val="9"/>
                <c:pt idx="0">
                  <c:v>BMI</c:v>
                </c:pt>
                <c:pt idx="1">
                  <c:v>腹囲</c:v>
                </c:pt>
                <c:pt idx="2">
                  <c:v>中性脂肪</c:v>
                </c:pt>
                <c:pt idx="3">
                  <c:v>ALT(GPT)</c:v>
                </c:pt>
                <c:pt idx="4">
                  <c:v>HDL</c:v>
                </c:pt>
                <c:pt idx="5">
                  <c:v>HbA1c</c:v>
                </c:pt>
                <c:pt idx="6">
                  <c:v>収縮期
血圧</c:v>
                </c:pt>
                <c:pt idx="7">
                  <c:v>拡張期
血圧</c:v>
                </c:pt>
                <c:pt idx="8">
                  <c:v>LDL</c:v>
                </c:pt>
              </c:strCache>
            </c:strRef>
          </c:cat>
          <c:val>
            <c:numRef>
              <c:f>CSVデータ!$AT$109:$BB$109</c:f>
              <c:numCache>
                <c:formatCode>General</c:formatCode>
                <c:ptCount val="9"/>
                <c:pt idx="0">
                  <c:v>97.633743772257262</c:v>
                </c:pt>
                <c:pt idx="1">
                  <c:v>100.45618711948528</c:v>
                </c:pt>
                <c:pt idx="2">
                  <c:v>84.029658739206752</c:v>
                </c:pt>
                <c:pt idx="3">
                  <c:v>101.68849246891665</c:v>
                </c:pt>
                <c:pt idx="4">
                  <c:v>84.313698774938473</c:v>
                </c:pt>
                <c:pt idx="5">
                  <c:v>94.898918821298253</c:v>
                </c:pt>
                <c:pt idx="6">
                  <c:v>88.176185357388277</c:v>
                </c:pt>
                <c:pt idx="7">
                  <c:v>71.55894739251633</c:v>
                </c:pt>
                <c:pt idx="8">
                  <c:v>114.38765243768398</c:v>
                </c:pt>
              </c:numCache>
            </c:numRef>
          </c:val>
          <c:extLst xmlns:c16r2="http://schemas.microsoft.com/office/drawing/2015/06/chart">
            <c:ext xmlns:c16="http://schemas.microsoft.com/office/drawing/2014/chart" uri="{C3380CC4-5D6E-409C-BE32-E72D297353CC}">
              <c16:uniqueId val="{00000000-A31D-4805-A734-7D0254242E7A}"/>
            </c:ext>
          </c:extLst>
        </c:ser>
        <c:ser>
          <c:idx val="1"/>
          <c:order val="1"/>
          <c:tx>
            <c:v>全国</c:v>
          </c:tx>
          <c:spPr>
            <a:ln>
              <a:prstDash val="sysDash"/>
            </a:ln>
          </c:spPr>
          <c:marker>
            <c:symbol val="none"/>
          </c:marker>
          <c:val>
            <c:numRef>
              <c:f>CSVデータ!$AT$110:$BB$110</c:f>
              <c:numCache>
                <c:formatCode>0.0_ </c:formatCode>
                <c:ptCount val="9"/>
                <c:pt idx="0">
                  <c:v>100</c:v>
                </c:pt>
                <c:pt idx="1">
                  <c:v>100</c:v>
                </c:pt>
                <c:pt idx="2">
                  <c:v>100</c:v>
                </c:pt>
                <c:pt idx="3">
                  <c:v>100</c:v>
                </c:pt>
                <c:pt idx="4">
                  <c:v>100</c:v>
                </c:pt>
                <c:pt idx="5">
                  <c:v>100</c:v>
                </c:pt>
                <c:pt idx="6">
                  <c:v>100</c:v>
                </c:pt>
                <c:pt idx="7">
                  <c:v>100</c:v>
                </c:pt>
                <c:pt idx="8">
                  <c:v>100</c:v>
                </c:pt>
              </c:numCache>
            </c:numRef>
          </c:val>
          <c:extLst xmlns:c16r2="http://schemas.microsoft.com/office/drawing/2015/06/chart">
            <c:ext xmlns:c16="http://schemas.microsoft.com/office/drawing/2014/chart" uri="{C3380CC4-5D6E-409C-BE32-E72D297353CC}">
              <c16:uniqueId val="{00000001-A31D-4805-A734-7D0254242E7A}"/>
            </c:ext>
          </c:extLst>
        </c:ser>
        <c:dLbls>
          <c:showLegendKey val="0"/>
          <c:showVal val="0"/>
          <c:showCatName val="0"/>
          <c:showSerName val="0"/>
          <c:showPercent val="0"/>
          <c:showBubbleSize val="0"/>
        </c:dLbls>
        <c:axId val="497629760"/>
        <c:axId val="497636032"/>
      </c:radarChart>
      <c:catAx>
        <c:axId val="497629760"/>
        <c:scaling>
          <c:orientation val="minMax"/>
        </c:scaling>
        <c:delete val="0"/>
        <c:axPos val="b"/>
        <c:majorGridlines/>
        <c:numFmt formatCode="General" sourceLinked="0"/>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497636032"/>
        <c:crosses val="autoZero"/>
        <c:auto val="1"/>
        <c:lblAlgn val="ctr"/>
        <c:lblOffset val="100"/>
        <c:noMultiLvlLbl val="0"/>
      </c:catAx>
      <c:valAx>
        <c:axId val="497636032"/>
        <c:scaling>
          <c:orientation val="minMax"/>
        </c:scaling>
        <c:delete val="1"/>
        <c:axPos val="l"/>
        <c:majorGridlines/>
        <c:numFmt formatCode="General" sourceLinked="1"/>
        <c:majorTickMark val="cross"/>
        <c:minorTickMark val="none"/>
        <c:tickLblPos val="nextTo"/>
        <c:crossAx val="497629760"/>
        <c:crosses val="autoZero"/>
        <c:crossBetween val="between"/>
      </c:valAx>
    </c:plotArea>
    <c:legend>
      <c:legendPos val="r"/>
      <c:layout>
        <c:manualLayout>
          <c:xMode val="edge"/>
          <c:yMode val="edge"/>
          <c:x val="0.26940329875739705"/>
          <c:y val="0.79727245031871019"/>
          <c:w val="0.45837386562842009"/>
          <c:h val="0.14993190367333115"/>
        </c:manualLayout>
      </c:layout>
      <c:overlay val="0"/>
      <c:txPr>
        <a:bodyPr/>
        <a:lstStyle/>
        <a:p>
          <a:pPr>
            <a:defRPr>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065348460835364"/>
          <c:y val="0.1682488992820213"/>
          <c:w val="0.4456207306334265"/>
          <c:h val="0.64530926558708623"/>
        </c:manualLayout>
      </c:layout>
      <c:radarChart>
        <c:radarStyle val="marker"/>
        <c:varyColors val="0"/>
        <c:ser>
          <c:idx val="0"/>
          <c:order val="0"/>
          <c:tx>
            <c:strRef>
              <c:f>CSVデータ!$AS$114</c:f>
              <c:strCache>
                <c:ptCount val="1"/>
                <c:pt idx="0">
                  <c:v>鶴ヶ島市</c:v>
                </c:pt>
              </c:strCache>
            </c:strRef>
          </c:tx>
          <c:cat>
            <c:strRef>
              <c:f>CSVデータ!$AT$113:$BB$113</c:f>
              <c:strCache>
                <c:ptCount val="9"/>
                <c:pt idx="0">
                  <c:v>BMI</c:v>
                </c:pt>
                <c:pt idx="1">
                  <c:v>腹囲</c:v>
                </c:pt>
                <c:pt idx="2">
                  <c:v>中性脂肪</c:v>
                </c:pt>
                <c:pt idx="3">
                  <c:v>ALT(GPT)</c:v>
                </c:pt>
                <c:pt idx="4">
                  <c:v>HDL</c:v>
                </c:pt>
                <c:pt idx="5">
                  <c:v>HbA1c</c:v>
                </c:pt>
                <c:pt idx="6">
                  <c:v>収縮期
血圧</c:v>
                </c:pt>
                <c:pt idx="7">
                  <c:v>拡張期
血圧</c:v>
                </c:pt>
                <c:pt idx="8">
                  <c:v>LDL</c:v>
                </c:pt>
              </c:strCache>
            </c:strRef>
          </c:cat>
          <c:val>
            <c:numRef>
              <c:f>CSVデータ!$AT$114:$BB$114</c:f>
              <c:numCache>
                <c:formatCode>General</c:formatCode>
                <c:ptCount val="9"/>
                <c:pt idx="0">
                  <c:v>97.7066975911995</c:v>
                </c:pt>
                <c:pt idx="1">
                  <c:v>105.4112219508735</c:v>
                </c:pt>
                <c:pt idx="2">
                  <c:v>74.483857838088284</c:v>
                </c:pt>
                <c:pt idx="3">
                  <c:v>103.12226943078041</c:v>
                </c:pt>
                <c:pt idx="4">
                  <c:v>71.978881660432975</c:v>
                </c:pt>
                <c:pt idx="5">
                  <c:v>92.265584931598411</c:v>
                </c:pt>
                <c:pt idx="6">
                  <c:v>86.349773964687088</c:v>
                </c:pt>
                <c:pt idx="7">
                  <c:v>70.08692005398143</c:v>
                </c:pt>
                <c:pt idx="8">
                  <c:v>102.39625117801019</c:v>
                </c:pt>
              </c:numCache>
            </c:numRef>
          </c:val>
          <c:extLst xmlns:c16r2="http://schemas.microsoft.com/office/drawing/2015/06/chart">
            <c:ext xmlns:c16="http://schemas.microsoft.com/office/drawing/2014/chart" uri="{C3380CC4-5D6E-409C-BE32-E72D297353CC}">
              <c16:uniqueId val="{00000000-D1D4-498E-82C4-1247B4A7FA37}"/>
            </c:ext>
          </c:extLst>
        </c:ser>
        <c:ser>
          <c:idx val="1"/>
          <c:order val="1"/>
          <c:tx>
            <c:strRef>
              <c:f>CSVデータ!$AS$115</c:f>
              <c:strCache>
                <c:ptCount val="1"/>
                <c:pt idx="0">
                  <c:v>全国</c:v>
                </c:pt>
              </c:strCache>
            </c:strRef>
          </c:tx>
          <c:spPr>
            <a:ln>
              <a:prstDash val="sysDash"/>
            </a:ln>
          </c:spPr>
          <c:marker>
            <c:symbol val="none"/>
          </c:marker>
          <c:cat>
            <c:strRef>
              <c:f>CSVデータ!$AT$113:$BB$113</c:f>
              <c:strCache>
                <c:ptCount val="9"/>
                <c:pt idx="0">
                  <c:v>BMI</c:v>
                </c:pt>
                <c:pt idx="1">
                  <c:v>腹囲</c:v>
                </c:pt>
                <c:pt idx="2">
                  <c:v>中性脂肪</c:v>
                </c:pt>
                <c:pt idx="3">
                  <c:v>ALT(GPT)</c:v>
                </c:pt>
                <c:pt idx="4">
                  <c:v>HDL</c:v>
                </c:pt>
                <c:pt idx="5">
                  <c:v>HbA1c</c:v>
                </c:pt>
                <c:pt idx="6">
                  <c:v>収縮期
血圧</c:v>
                </c:pt>
                <c:pt idx="7">
                  <c:v>拡張期
血圧</c:v>
                </c:pt>
                <c:pt idx="8">
                  <c:v>LDL</c:v>
                </c:pt>
              </c:strCache>
            </c:strRef>
          </c:cat>
          <c:val>
            <c:numRef>
              <c:f>CSVデータ!$AT$115:$BB$115</c:f>
              <c:numCache>
                <c:formatCode>0.0_ </c:formatCode>
                <c:ptCount val="9"/>
                <c:pt idx="0">
                  <c:v>100</c:v>
                </c:pt>
                <c:pt idx="1">
                  <c:v>100</c:v>
                </c:pt>
                <c:pt idx="2">
                  <c:v>100</c:v>
                </c:pt>
                <c:pt idx="3">
                  <c:v>100</c:v>
                </c:pt>
                <c:pt idx="4">
                  <c:v>100</c:v>
                </c:pt>
                <c:pt idx="5">
                  <c:v>100</c:v>
                </c:pt>
                <c:pt idx="6">
                  <c:v>100</c:v>
                </c:pt>
                <c:pt idx="7">
                  <c:v>100</c:v>
                </c:pt>
                <c:pt idx="8">
                  <c:v>100</c:v>
                </c:pt>
              </c:numCache>
            </c:numRef>
          </c:val>
          <c:extLst xmlns:c16r2="http://schemas.microsoft.com/office/drawing/2015/06/chart">
            <c:ext xmlns:c16="http://schemas.microsoft.com/office/drawing/2014/chart" uri="{C3380CC4-5D6E-409C-BE32-E72D297353CC}">
              <c16:uniqueId val="{00000001-D1D4-498E-82C4-1247B4A7FA37}"/>
            </c:ext>
          </c:extLst>
        </c:ser>
        <c:dLbls>
          <c:showLegendKey val="0"/>
          <c:showVal val="0"/>
          <c:showCatName val="0"/>
          <c:showSerName val="0"/>
          <c:showPercent val="0"/>
          <c:showBubbleSize val="0"/>
        </c:dLbls>
        <c:axId val="497635248"/>
        <c:axId val="497634072"/>
      </c:radarChart>
      <c:catAx>
        <c:axId val="497635248"/>
        <c:scaling>
          <c:orientation val="minMax"/>
        </c:scaling>
        <c:delete val="0"/>
        <c:axPos val="b"/>
        <c:majorGridlines/>
        <c:numFmt formatCode="General" sourceLinked="0"/>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497634072"/>
        <c:crosses val="autoZero"/>
        <c:auto val="1"/>
        <c:lblAlgn val="ctr"/>
        <c:lblOffset val="100"/>
        <c:noMultiLvlLbl val="0"/>
      </c:catAx>
      <c:valAx>
        <c:axId val="497634072"/>
        <c:scaling>
          <c:orientation val="minMax"/>
        </c:scaling>
        <c:delete val="1"/>
        <c:axPos val="l"/>
        <c:majorGridlines/>
        <c:numFmt formatCode="General" sourceLinked="1"/>
        <c:majorTickMark val="cross"/>
        <c:minorTickMark val="none"/>
        <c:tickLblPos val="nextTo"/>
        <c:crossAx val="497635248"/>
        <c:crosses val="autoZero"/>
        <c:crossBetween val="between"/>
      </c:valAx>
    </c:plotArea>
    <c:legend>
      <c:legendPos val="r"/>
      <c:layout>
        <c:manualLayout>
          <c:xMode val="edge"/>
          <c:yMode val="edge"/>
          <c:x val="0.29524075664294275"/>
          <c:y val="0.87153901216893359"/>
          <c:w val="0.40413271816069207"/>
          <c:h val="9.8375870069605562E-2"/>
        </c:manualLayout>
      </c:layout>
      <c:overlay val="0"/>
      <c:txPr>
        <a:bodyPr/>
        <a:lstStyle/>
        <a:p>
          <a:pPr>
            <a:defRPr>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050">
                <a:latin typeface="+mj-ea"/>
                <a:ea typeface="+mj-ea"/>
              </a:rPr>
              <a:t>【</a:t>
            </a:r>
            <a:r>
              <a:rPr lang="ja-JP" altLang="en-US" sz="1050">
                <a:latin typeface="+mj-ea"/>
                <a:ea typeface="+mj-ea"/>
              </a:rPr>
              <a:t>図</a:t>
            </a:r>
            <a:r>
              <a:rPr lang="en-US" altLang="ja-JP" sz="1050">
                <a:latin typeface="+mj-ea"/>
                <a:ea typeface="+mj-ea"/>
              </a:rPr>
              <a:t>26】</a:t>
            </a:r>
            <a:r>
              <a:rPr lang="ja-JP" altLang="en-US" sz="1050">
                <a:latin typeface="+mj-ea"/>
                <a:ea typeface="+mj-ea"/>
              </a:rPr>
              <a:t>特定保健指導終了率（全体）</a:t>
            </a:r>
          </a:p>
        </c:rich>
      </c:tx>
      <c:layout>
        <c:manualLayout>
          <c:xMode val="edge"/>
          <c:yMode val="edge"/>
          <c:x val="0.33012449424466439"/>
          <c:y val="2.41886716387825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Sheet1!$B$1</c:f>
              <c:strCache>
                <c:ptCount val="1"/>
                <c:pt idx="0">
                  <c:v>鶴ヶ島市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0297902706295812E-2"/>
                  <c:y val="-5.07558959887119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21-490A-A2E0-3D294AC1D773}"/>
                </c:ext>
                <c:ext xmlns:c15="http://schemas.microsoft.com/office/drawing/2012/chart" uri="{CE6537A1-D6FC-4f65-9D91-7224C49458BB}">
                  <c15:layout/>
                </c:ext>
              </c:extLst>
            </c:dLbl>
            <c:dLbl>
              <c:idx val="2"/>
              <c:layout>
                <c:manualLayout>
                  <c:x val="-4.2849113134601234E-2"/>
                  <c:y val="-5.88187865349728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21-490A-A2E0-3D294AC1D773}"/>
                </c:ext>
                <c:ext xmlns:c15="http://schemas.microsoft.com/office/drawing/2012/chart" uri="{CE6537A1-D6FC-4f65-9D91-7224C49458BB}">
                  <c15:layout/>
                </c:ext>
              </c:extLst>
            </c:dLbl>
            <c:dLbl>
              <c:idx val="5"/>
              <c:layout>
                <c:manualLayout>
                  <c:x val="-4.0366183277369655E-2"/>
                  <c:y val="-4.67244507155815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21-490A-A2E0-3D294AC1D773}"/>
                </c:ext>
                <c:ext xmlns:c15="http://schemas.microsoft.com/office/drawing/2012/chart" uri="{CE6537A1-D6FC-4f65-9D91-7224C49458BB}">
                  <c15:layout/>
                </c:ext>
              </c:extLst>
            </c:dLbl>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noFill/>
                      <a:round/>
                    </a:ln>
                    <a:effectLst/>
                  </c:spPr>
                </c15:leaderLines>
              </c:ext>
            </c:extLst>
          </c:dLbls>
          <c:cat>
            <c:strRef>
              <c:f>Sheet1!$A$2:$A$10</c:f>
              <c:strCache>
                <c:ptCount val="9"/>
                <c:pt idx="0">
                  <c:v>20年度</c:v>
                </c:pt>
                <c:pt idx="1">
                  <c:v>21年度</c:v>
                </c:pt>
                <c:pt idx="2">
                  <c:v>22年度</c:v>
                </c:pt>
                <c:pt idx="3">
                  <c:v>23年度</c:v>
                </c:pt>
                <c:pt idx="4">
                  <c:v>24年度</c:v>
                </c:pt>
                <c:pt idx="5">
                  <c:v>25年度</c:v>
                </c:pt>
                <c:pt idx="6">
                  <c:v>26年度</c:v>
                </c:pt>
                <c:pt idx="7">
                  <c:v>27年度</c:v>
                </c:pt>
                <c:pt idx="8">
                  <c:v>28年度</c:v>
                </c:pt>
              </c:strCache>
            </c:strRef>
          </c:cat>
          <c:val>
            <c:numRef>
              <c:f>Sheet1!$B$2:$B$10</c:f>
              <c:numCache>
                <c:formatCode>General</c:formatCode>
                <c:ptCount val="9"/>
                <c:pt idx="0">
                  <c:v>4.9000000000000004</c:v>
                </c:pt>
                <c:pt idx="1">
                  <c:v>18.3</c:v>
                </c:pt>
                <c:pt idx="2">
                  <c:v>16.8</c:v>
                </c:pt>
                <c:pt idx="3">
                  <c:v>17.399999999999999</c:v>
                </c:pt>
                <c:pt idx="4">
                  <c:v>12.3</c:v>
                </c:pt>
                <c:pt idx="5">
                  <c:v>17.7</c:v>
                </c:pt>
                <c:pt idx="6">
                  <c:v>14.1</c:v>
                </c:pt>
                <c:pt idx="7">
                  <c:v>15.5</c:v>
                </c:pt>
                <c:pt idx="8">
                  <c:v>13.6</c:v>
                </c:pt>
              </c:numCache>
            </c:numRef>
          </c:val>
          <c:smooth val="0"/>
          <c:extLst xmlns:c16r2="http://schemas.microsoft.com/office/drawing/2015/06/chart">
            <c:ext xmlns:c16="http://schemas.microsoft.com/office/drawing/2014/chart" uri="{C3380CC4-5D6E-409C-BE32-E72D297353CC}">
              <c16:uniqueId val="{00000003-9421-490A-A2E0-3D294AC1D773}"/>
            </c:ext>
          </c:extLst>
        </c:ser>
        <c:ser>
          <c:idx val="1"/>
          <c:order val="1"/>
          <c:tx>
            <c:strRef>
              <c:f>Sheet1!$C$1</c:f>
              <c:strCache>
                <c:ptCount val="1"/>
                <c:pt idx="0">
                  <c:v>埼玉県内市町村平均</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dLbl>
              <c:idx val="1"/>
              <c:layout>
                <c:manualLayout>
                  <c:x val="-3.7883253420138124E-2"/>
                  <c:y val="4.67244507155815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21-490A-A2E0-3D294AC1D773}"/>
                </c:ext>
                <c:ext xmlns:c15="http://schemas.microsoft.com/office/drawing/2012/chart" uri="{CE6537A1-D6FC-4f65-9D91-7224C49458BB}">
                  <c15:layout/>
                </c:ext>
              </c:extLst>
            </c:dLbl>
            <c:dLbl>
              <c:idx val="2"/>
              <c:layout>
                <c:manualLayout>
                  <c:x val="-4.2849113134601234E-2"/>
                  <c:y val="5.88187865349727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21-490A-A2E0-3D294AC1D773}"/>
                </c:ext>
                <c:ext xmlns:c15="http://schemas.microsoft.com/office/drawing/2012/chart" uri="{CE6537A1-D6FC-4f65-9D91-7224C49458BB}">
                  <c15:layout/>
                </c:ext>
              </c:extLst>
            </c:dLbl>
            <c:dLbl>
              <c:idx val="5"/>
              <c:layout>
                <c:manualLayout>
                  <c:x val="-4.0366183277369655E-2"/>
                  <c:y val="5.88187865349727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421-490A-A2E0-3D294AC1D77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noFill/>
                      <a:round/>
                    </a:ln>
                    <a:effectLst/>
                  </c:spPr>
                </c15:leaderLines>
              </c:ext>
            </c:extLst>
          </c:dLbls>
          <c:cat>
            <c:strRef>
              <c:f>Sheet1!$A$2:$A$10</c:f>
              <c:strCache>
                <c:ptCount val="9"/>
                <c:pt idx="0">
                  <c:v>20年度</c:v>
                </c:pt>
                <c:pt idx="1">
                  <c:v>21年度</c:v>
                </c:pt>
                <c:pt idx="2">
                  <c:v>22年度</c:v>
                </c:pt>
                <c:pt idx="3">
                  <c:v>23年度</c:v>
                </c:pt>
                <c:pt idx="4">
                  <c:v>24年度</c:v>
                </c:pt>
                <c:pt idx="5">
                  <c:v>25年度</c:v>
                </c:pt>
                <c:pt idx="6">
                  <c:v>26年度</c:v>
                </c:pt>
                <c:pt idx="7">
                  <c:v>27年度</c:v>
                </c:pt>
                <c:pt idx="8">
                  <c:v>28年度</c:v>
                </c:pt>
              </c:strCache>
            </c:strRef>
          </c:cat>
          <c:val>
            <c:numRef>
              <c:f>Sheet1!$C$2:$C$10</c:f>
              <c:numCache>
                <c:formatCode>General</c:formatCode>
                <c:ptCount val="9"/>
                <c:pt idx="0">
                  <c:v>9.3000000000000007</c:v>
                </c:pt>
                <c:pt idx="1">
                  <c:v>15.8</c:v>
                </c:pt>
                <c:pt idx="2" formatCode="0.0_ ">
                  <c:v>16</c:v>
                </c:pt>
                <c:pt idx="3">
                  <c:v>18.600000000000001</c:v>
                </c:pt>
                <c:pt idx="4">
                  <c:v>17.100000000000001</c:v>
                </c:pt>
                <c:pt idx="5">
                  <c:v>17.600000000000001</c:v>
                </c:pt>
                <c:pt idx="6">
                  <c:v>16.100000000000001</c:v>
                </c:pt>
                <c:pt idx="7">
                  <c:v>16.7</c:v>
                </c:pt>
                <c:pt idx="8">
                  <c:v>17.899999999999999</c:v>
                </c:pt>
              </c:numCache>
            </c:numRef>
          </c:val>
          <c:smooth val="0"/>
          <c:extLst xmlns:c16r2="http://schemas.microsoft.com/office/drawing/2015/06/chart">
            <c:ext xmlns:c16="http://schemas.microsoft.com/office/drawing/2014/chart" uri="{C3380CC4-5D6E-409C-BE32-E72D297353CC}">
              <c16:uniqueId val="{00000007-9421-490A-A2E0-3D294AC1D773}"/>
            </c:ext>
          </c:extLst>
        </c:ser>
        <c:dLbls>
          <c:showLegendKey val="0"/>
          <c:showVal val="0"/>
          <c:showCatName val="0"/>
          <c:showSerName val="0"/>
          <c:showPercent val="0"/>
          <c:showBubbleSize val="0"/>
        </c:dLbls>
        <c:marker val="1"/>
        <c:smooth val="0"/>
        <c:axId val="497634464"/>
        <c:axId val="497634856"/>
      </c:lineChart>
      <c:catAx>
        <c:axId val="49763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97634856"/>
        <c:crosses val="autoZero"/>
        <c:auto val="1"/>
        <c:lblAlgn val="ctr"/>
        <c:lblOffset val="100"/>
        <c:noMultiLvlLbl val="0"/>
      </c:catAx>
      <c:valAx>
        <c:axId val="497634856"/>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34464"/>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50">
                <a:latin typeface="+mj-ea"/>
                <a:ea typeface="+mj-ea"/>
              </a:rPr>
              <a:t>（動機付け支援）</a:t>
            </a:r>
          </a:p>
        </c:rich>
      </c:tx>
      <c:layout>
        <c:manualLayout>
          <c:xMode val="edge"/>
          <c:yMode val="edge"/>
          <c:x val="0.40708653150639634"/>
          <c:y val="2.76134122287968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Sheet1!$B$1</c:f>
              <c:strCache>
                <c:ptCount val="1"/>
                <c:pt idx="0">
                  <c:v>鶴ヶ島市</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dLbl>
              <c:idx val="0"/>
              <c:layout>
                <c:manualLayout>
                  <c:x val="-1.1042170575244505E-2"/>
                  <c:y val="3.88560157790927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CAE-47C7-9829-3A468F05FC14}"/>
                </c:ext>
                <c:ext xmlns:c15="http://schemas.microsoft.com/office/drawing/2012/chart" uri="{CE6537A1-D6FC-4f65-9D91-7224C49458BB}">
                  <c15:layout/>
                </c:ext>
              </c:extLst>
            </c:dLbl>
            <c:dLbl>
              <c:idx val="1"/>
              <c:layout>
                <c:manualLayout>
                  <c:x val="-3.3975084937712341E-2"/>
                  <c:y val="-4.3984220907297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AE-47C7-9829-3A468F05FC14}"/>
                </c:ext>
                <c:ext xmlns:c15="http://schemas.microsoft.com/office/drawing/2012/chart" uri="{CE6537A1-D6FC-4f65-9D91-7224C49458BB}">
                  <c15:layout/>
                </c:ext>
              </c:extLst>
            </c:dLbl>
            <c:dLbl>
              <c:idx val="2"/>
              <c:layout>
                <c:manualLayout>
                  <c:x val="-2.9865821878823411E-2"/>
                  <c:y val="-5.5818385127894499E-2"/>
                </c:manualLayout>
              </c:layout>
              <c:spPr>
                <a:solidFill>
                  <a:schemeClr val="accent1">
                    <a:lumMod val="40000"/>
                    <a:lumOff val="60000"/>
                  </a:schemeClr>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AE-47C7-9829-3A468F05FC14}"/>
                </c:ext>
                <c:ext xmlns:c15="http://schemas.microsoft.com/office/drawing/2012/chart" uri="{CE6537A1-D6FC-4f65-9D91-7224C49458BB}">
                  <c15:layout>
                    <c:manualLayout>
                      <c:w val="7.410959993637159E-2"/>
                      <c:h val="5.0098619329388548E-2"/>
                    </c:manualLayout>
                  </c15:layout>
                </c:ext>
              </c:extLst>
            </c:dLbl>
            <c:dLbl>
              <c:idx val="4"/>
              <c:layout>
                <c:manualLayout>
                  <c:x val="-7.8346829319591971E-2"/>
                  <c:y val="7.297830374753451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AE-47C7-9829-3A468F05FC14}"/>
                </c:ext>
                <c:ext xmlns:c15="http://schemas.microsoft.com/office/drawing/2012/chart" uri="{CE6537A1-D6FC-4f65-9D91-7224C49458BB}">
                  <c15:layout/>
                </c:ext>
              </c:extLst>
            </c:dLbl>
            <c:dLbl>
              <c:idx val="5"/>
              <c:layout>
                <c:manualLayout>
                  <c:x val="-3.8093277051374524E-2"/>
                  <c:y val="-4.79289940828402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CAE-47C7-9829-3A468F05FC14}"/>
                </c:ext>
                <c:ext xmlns:c15="http://schemas.microsoft.com/office/drawing/2012/chart" uri="{CE6537A1-D6FC-4f65-9D91-7224C49458BB}">
                  <c15:layout/>
                </c:ext>
              </c:extLst>
            </c:dLbl>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20年度</c:v>
                </c:pt>
                <c:pt idx="1">
                  <c:v>21年度</c:v>
                </c:pt>
                <c:pt idx="2">
                  <c:v>22年度</c:v>
                </c:pt>
                <c:pt idx="3">
                  <c:v>23年度</c:v>
                </c:pt>
                <c:pt idx="4">
                  <c:v>24年度</c:v>
                </c:pt>
                <c:pt idx="5">
                  <c:v>25年度</c:v>
                </c:pt>
                <c:pt idx="6">
                  <c:v>26年度</c:v>
                </c:pt>
                <c:pt idx="7">
                  <c:v>27年度</c:v>
                </c:pt>
                <c:pt idx="8">
                  <c:v>28年度</c:v>
                </c:pt>
              </c:strCache>
            </c:strRef>
          </c:cat>
          <c:val>
            <c:numRef>
              <c:f>Sheet1!$B$2:$B$10</c:f>
              <c:numCache>
                <c:formatCode>0.0</c:formatCode>
                <c:ptCount val="9"/>
                <c:pt idx="0">
                  <c:v>5.6</c:v>
                </c:pt>
                <c:pt idx="1">
                  <c:v>21.7</c:v>
                </c:pt>
                <c:pt idx="2">
                  <c:v>20</c:v>
                </c:pt>
                <c:pt idx="3">
                  <c:v>19.7</c:v>
                </c:pt>
                <c:pt idx="4">
                  <c:v>15.3</c:v>
                </c:pt>
                <c:pt idx="5">
                  <c:v>20.6</c:v>
                </c:pt>
                <c:pt idx="6">
                  <c:v>16</c:v>
                </c:pt>
                <c:pt idx="7">
                  <c:v>17.600000000000001</c:v>
                </c:pt>
                <c:pt idx="8">
                  <c:v>15.4</c:v>
                </c:pt>
              </c:numCache>
            </c:numRef>
          </c:val>
          <c:smooth val="0"/>
          <c:extLst xmlns:c16r2="http://schemas.microsoft.com/office/drawing/2015/06/chart">
            <c:ext xmlns:c16="http://schemas.microsoft.com/office/drawing/2014/chart" uri="{C3380CC4-5D6E-409C-BE32-E72D297353CC}">
              <c16:uniqueId val="{00000005-4CAE-47C7-9829-3A468F05FC14}"/>
            </c:ext>
          </c:extLst>
        </c:ser>
        <c:ser>
          <c:idx val="1"/>
          <c:order val="1"/>
          <c:tx>
            <c:strRef>
              <c:f>Sheet1!$C$1</c:f>
              <c:strCache>
                <c:ptCount val="1"/>
                <c:pt idx="0">
                  <c:v>埼玉県内市町村平均</c:v>
                </c:pt>
              </c:strCache>
            </c:strRef>
          </c:tx>
          <c:spPr>
            <a:ln w="28575" cap="rnd">
              <a:solidFill>
                <a:schemeClr val="accent2"/>
              </a:solidFill>
              <a:round/>
            </a:ln>
            <a:effectLst/>
          </c:spPr>
          <c:marker>
            <c:symbol val="diamond"/>
            <c:size val="7"/>
            <c:spPr>
              <a:solidFill>
                <a:schemeClr val="accent2"/>
              </a:solidFill>
              <a:ln w="9525">
                <a:solidFill>
                  <a:schemeClr val="accent2"/>
                </a:solidFill>
              </a:ln>
              <a:effectLst/>
            </c:spPr>
          </c:marker>
          <c:dLbls>
            <c:dLbl>
              <c:idx val="1"/>
              <c:layout>
                <c:manualLayout>
                  <c:x val="-2.3679604653557087E-2"/>
                  <c:y val="-3.4911242603550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CAE-47C7-9829-3A468F05FC14}"/>
                </c:ext>
                <c:ext xmlns:c15="http://schemas.microsoft.com/office/drawing/2012/chart" uri="{CE6537A1-D6FC-4f65-9D91-7224C49458BB}">
                  <c15:layout/>
                </c:ext>
              </c:extLst>
            </c:dLbl>
            <c:dLbl>
              <c:idx val="2"/>
              <c:layout>
                <c:manualLayout>
                  <c:x val="-3.8093277051374483E-2"/>
                  <c:y val="5.18737672583826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CAE-47C7-9829-3A468F05FC14}"/>
                </c:ext>
                <c:ext xmlns:c15="http://schemas.microsoft.com/office/drawing/2012/chart" uri="{CE6537A1-D6FC-4f65-9D91-7224C49458BB}">
                  <c15:layout/>
                </c:ext>
              </c:extLst>
            </c:dLbl>
            <c:dLbl>
              <c:idx val="5"/>
              <c:layout>
                <c:manualLayout>
                  <c:x val="-3.8093277051374524E-2"/>
                  <c:y val="6.37080867850098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CAE-47C7-9829-3A468F05FC1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20年度</c:v>
                </c:pt>
                <c:pt idx="1">
                  <c:v>21年度</c:v>
                </c:pt>
                <c:pt idx="2">
                  <c:v>22年度</c:v>
                </c:pt>
                <c:pt idx="3">
                  <c:v>23年度</c:v>
                </c:pt>
                <c:pt idx="4">
                  <c:v>24年度</c:v>
                </c:pt>
                <c:pt idx="5">
                  <c:v>25年度</c:v>
                </c:pt>
                <c:pt idx="6">
                  <c:v>26年度</c:v>
                </c:pt>
                <c:pt idx="7">
                  <c:v>27年度</c:v>
                </c:pt>
                <c:pt idx="8">
                  <c:v>28年度</c:v>
                </c:pt>
              </c:strCache>
            </c:strRef>
          </c:cat>
          <c:val>
            <c:numRef>
              <c:f>Sheet1!$C$2:$C$10</c:f>
              <c:numCache>
                <c:formatCode>0.0</c:formatCode>
                <c:ptCount val="9"/>
                <c:pt idx="0">
                  <c:v>9.9</c:v>
                </c:pt>
                <c:pt idx="1">
                  <c:v>17.7</c:v>
                </c:pt>
                <c:pt idx="2">
                  <c:v>18.2</c:v>
                </c:pt>
                <c:pt idx="3">
                  <c:v>21.4</c:v>
                </c:pt>
                <c:pt idx="4">
                  <c:v>19.7</c:v>
                </c:pt>
                <c:pt idx="5">
                  <c:v>20.2</c:v>
                </c:pt>
                <c:pt idx="6">
                  <c:v>18.5</c:v>
                </c:pt>
                <c:pt idx="7">
                  <c:v>19</c:v>
                </c:pt>
                <c:pt idx="8">
                  <c:v>20.3</c:v>
                </c:pt>
              </c:numCache>
            </c:numRef>
          </c:val>
          <c:smooth val="0"/>
          <c:extLst xmlns:c16r2="http://schemas.microsoft.com/office/drawing/2015/06/chart">
            <c:ext xmlns:c16="http://schemas.microsoft.com/office/drawing/2014/chart" uri="{C3380CC4-5D6E-409C-BE32-E72D297353CC}">
              <c16:uniqueId val="{00000009-4CAE-47C7-9829-3A468F05FC14}"/>
            </c:ext>
          </c:extLst>
        </c:ser>
        <c:dLbls>
          <c:showLegendKey val="0"/>
          <c:showVal val="0"/>
          <c:showCatName val="0"/>
          <c:showSerName val="0"/>
          <c:showPercent val="0"/>
          <c:showBubbleSize val="0"/>
        </c:dLbls>
        <c:marker val="1"/>
        <c:smooth val="0"/>
        <c:axId val="505203568"/>
        <c:axId val="505194160"/>
      </c:lineChart>
      <c:catAx>
        <c:axId val="50520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05194160"/>
        <c:crosses val="autoZero"/>
        <c:auto val="1"/>
        <c:lblAlgn val="ctr"/>
        <c:lblOffset val="100"/>
        <c:noMultiLvlLbl val="0"/>
      </c:catAx>
      <c:valAx>
        <c:axId val="50519416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05203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altLang="ja-JP" sz="1100"/>
              <a:t>【</a:t>
            </a:r>
            <a:r>
              <a:rPr lang="ja-JP" altLang="en-US" sz="1100">
                <a:latin typeface="+mj-ea"/>
                <a:ea typeface="+mj-ea"/>
              </a:rPr>
              <a:t>図</a:t>
            </a:r>
            <a:r>
              <a:rPr lang="en-US" altLang="ja-JP" sz="1100">
                <a:latin typeface="+mj-ea"/>
                <a:ea typeface="+mj-ea"/>
              </a:rPr>
              <a:t>12】</a:t>
            </a:r>
            <a:r>
              <a:rPr lang="ja-JP" altLang="en-US" sz="1100">
                <a:latin typeface="+mj-ea"/>
                <a:ea typeface="+mj-ea"/>
              </a:rPr>
              <a:t>鶴ヶ島市年齢３区分別人口と高齢化率の推移</a:t>
            </a:r>
          </a:p>
        </c:rich>
      </c:tx>
      <c:layout>
        <c:manualLayout>
          <c:xMode val="edge"/>
          <c:yMode val="edge"/>
          <c:x val="0.20019552465783186"/>
          <c:y val="2.787456445993031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Sheet1!$B$1</c:f>
              <c:strCache>
                <c:ptCount val="1"/>
                <c:pt idx="0">
                  <c:v>年少人口（0～14歳）</c:v>
                </c:pt>
              </c:strCache>
            </c:strRef>
          </c:tx>
          <c:spPr>
            <a:solidFill>
              <a:schemeClr val="accent1"/>
            </a:solidFill>
            <a:ln>
              <a:no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18年</c:v>
                </c:pt>
                <c:pt idx="1">
                  <c:v>19年</c:v>
                </c:pt>
                <c:pt idx="2">
                  <c:v>20年</c:v>
                </c:pt>
                <c:pt idx="3">
                  <c:v>21年</c:v>
                </c:pt>
                <c:pt idx="4">
                  <c:v>22年</c:v>
                </c:pt>
                <c:pt idx="5">
                  <c:v>23年</c:v>
                </c:pt>
                <c:pt idx="6">
                  <c:v>24年</c:v>
                </c:pt>
                <c:pt idx="7">
                  <c:v>25年</c:v>
                </c:pt>
                <c:pt idx="8">
                  <c:v>26年</c:v>
                </c:pt>
                <c:pt idx="9">
                  <c:v>27年</c:v>
                </c:pt>
                <c:pt idx="10">
                  <c:v>28年</c:v>
                </c:pt>
              </c:strCache>
            </c:strRef>
          </c:cat>
          <c:val>
            <c:numRef>
              <c:f>Sheet1!$B$2:$B$12</c:f>
              <c:numCache>
                <c:formatCode>#,##0_);[Red]\(#,##0\)</c:formatCode>
                <c:ptCount val="11"/>
                <c:pt idx="0">
                  <c:v>9910</c:v>
                </c:pt>
                <c:pt idx="1">
                  <c:v>9999</c:v>
                </c:pt>
                <c:pt idx="2">
                  <c:v>9982</c:v>
                </c:pt>
                <c:pt idx="3">
                  <c:v>9986</c:v>
                </c:pt>
                <c:pt idx="4">
                  <c:v>9888</c:v>
                </c:pt>
                <c:pt idx="5">
                  <c:v>9758</c:v>
                </c:pt>
                <c:pt idx="6">
                  <c:v>9467</c:v>
                </c:pt>
                <c:pt idx="7">
                  <c:v>9609</c:v>
                </c:pt>
                <c:pt idx="8">
                  <c:v>9422</c:v>
                </c:pt>
                <c:pt idx="9">
                  <c:v>9222</c:v>
                </c:pt>
                <c:pt idx="10">
                  <c:v>9017</c:v>
                </c:pt>
              </c:numCache>
            </c:numRef>
          </c:val>
          <c:extLst xmlns:c16r2="http://schemas.microsoft.com/office/drawing/2015/06/chart">
            <c:ext xmlns:c16="http://schemas.microsoft.com/office/drawing/2014/chart" uri="{C3380CC4-5D6E-409C-BE32-E72D297353CC}">
              <c16:uniqueId val="{00000000-D0C4-437B-8E8A-8B6CA1498E1C}"/>
            </c:ext>
          </c:extLst>
        </c:ser>
        <c:ser>
          <c:idx val="1"/>
          <c:order val="1"/>
          <c:tx>
            <c:strRef>
              <c:f>Sheet1!$C$1</c:f>
              <c:strCache>
                <c:ptCount val="1"/>
                <c:pt idx="0">
                  <c:v>生産年齢人口（15～64歳）</c:v>
                </c:pt>
              </c:strCache>
            </c:strRef>
          </c:tx>
          <c:spPr>
            <a:pattFill prst="dkUpDiag">
              <a:fgClr>
                <a:schemeClr val="accent1"/>
              </a:fgClr>
              <a:bgClr>
                <a:schemeClr val="bg1"/>
              </a:bgClr>
            </a:pattFill>
            <a:ln>
              <a:solidFill>
                <a:schemeClr val="accent1"/>
              </a:solidFill>
            </a:ln>
            <a:effectLst/>
          </c:spPr>
          <c:invertIfNegative val="0"/>
          <c:dLbls>
            <c:dLbl>
              <c:idx val="0"/>
              <c:layout>
                <c:manualLayout>
                  <c:x val="0"/>
                  <c:y val="8.826945412311265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211-4922-AEC3-83A6E0A36D63}"/>
                </c:ext>
                <c:ext xmlns:c15="http://schemas.microsoft.com/office/drawing/2012/chart" uri="{CE6537A1-D6FC-4f65-9D91-7224C49458BB}">
                  <c15:layout/>
                </c:ext>
              </c:extLst>
            </c:dLbl>
            <c:dLbl>
              <c:idx val="1"/>
              <c:layout>
                <c:manualLayout>
                  <c:x val="0"/>
                  <c:y val="8.362369337979094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211-4922-AEC3-83A6E0A36D63}"/>
                </c:ext>
                <c:ext xmlns:c15="http://schemas.microsoft.com/office/drawing/2012/chart" uri="{CE6537A1-D6FC-4f65-9D91-7224C49458BB}">
                  <c15:layout/>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500" b="0" i="0" u="none" strike="noStrike" kern="1200" baseline="0">
                    <a:ln>
                      <a:noFill/>
                    </a:ln>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18年</c:v>
                </c:pt>
                <c:pt idx="1">
                  <c:v>19年</c:v>
                </c:pt>
                <c:pt idx="2">
                  <c:v>20年</c:v>
                </c:pt>
                <c:pt idx="3">
                  <c:v>21年</c:v>
                </c:pt>
                <c:pt idx="4">
                  <c:v>22年</c:v>
                </c:pt>
                <c:pt idx="5">
                  <c:v>23年</c:v>
                </c:pt>
                <c:pt idx="6">
                  <c:v>24年</c:v>
                </c:pt>
                <c:pt idx="7">
                  <c:v>25年</c:v>
                </c:pt>
                <c:pt idx="8">
                  <c:v>26年</c:v>
                </c:pt>
                <c:pt idx="9">
                  <c:v>27年</c:v>
                </c:pt>
                <c:pt idx="10">
                  <c:v>28年</c:v>
                </c:pt>
              </c:strCache>
            </c:strRef>
          </c:cat>
          <c:val>
            <c:numRef>
              <c:f>Sheet1!$C$2:$C$12</c:f>
              <c:numCache>
                <c:formatCode>#,##0_);[Red]\(#,##0\)</c:formatCode>
                <c:ptCount val="11"/>
                <c:pt idx="0">
                  <c:v>50862</c:v>
                </c:pt>
                <c:pt idx="1">
                  <c:v>50400</c:v>
                </c:pt>
                <c:pt idx="2">
                  <c:v>49394</c:v>
                </c:pt>
                <c:pt idx="3">
                  <c:v>48661</c:v>
                </c:pt>
                <c:pt idx="4">
                  <c:v>47913</c:v>
                </c:pt>
                <c:pt idx="5">
                  <c:v>47450</c:v>
                </c:pt>
                <c:pt idx="6">
                  <c:v>46979</c:v>
                </c:pt>
                <c:pt idx="7">
                  <c:v>46214</c:v>
                </c:pt>
                <c:pt idx="8">
                  <c:v>45247</c:v>
                </c:pt>
                <c:pt idx="9">
                  <c:v>44364</c:v>
                </c:pt>
                <c:pt idx="10">
                  <c:v>43645</c:v>
                </c:pt>
              </c:numCache>
            </c:numRef>
          </c:val>
          <c:extLst xmlns:c16r2="http://schemas.microsoft.com/office/drawing/2015/06/chart">
            <c:ext xmlns:c16="http://schemas.microsoft.com/office/drawing/2014/chart" uri="{C3380CC4-5D6E-409C-BE32-E72D297353CC}">
              <c16:uniqueId val="{00000001-D0C4-437B-8E8A-8B6CA1498E1C}"/>
            </c:ext>
          </c:extLst>
        </c:ser>
        <c:ser>
          <c:idx val="2"/>
          <c:order val="2"/>
          <c:tx>
            <c:strRef>
              <c:f>Sheet1!$D$1</c:f>
              <c:strCache>
                <c:ptCount val="1"/>
                <c:pt idx="0">
                  <c:v>老年人口（65歳以上）</c:v>
                </c:pt>
              </c:strCache>
            </c:strRef>
          </c:tx>
          <c:spPr>
            <a:pattFill prst="pct20">
              <a:fgClr>
                <a:schemeClr val="accent1"/>
              </a:fgClr>
              <a:bgClr>
                <a:schemeClr val="bg1"/>
              </a:bgClr>
            </a:pattFill>
            <a:ln>
              <a:solidFill>
                <a:schemeClr val="accent1"/>
              </a:solid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18年</c:v>
                </c:pt>
                <c:pt idx="1">
                  <c:v>19年</c:v>
                </c:pt>
                <c:pt idx="2">
                  <c:v>20年</c:v>
                </c:pt>
                <c:pt idx="3">
                  <c:v>21年</c:v>
                </c:pt>
                <c:pt idx="4">
                  <c:v>22年</c:v>
                </c:pt>
                <c:pt idx="5">
                  <c:v>23年</c:v>
                </c:pt>
                <c:pt idx="6">
                  <c:v>24年</c:v>
                </c:pt>
                <c:pt idx="7">
                  <c:v>25年</c:v>
                </c:pt>
                <c:pt idx="8">
                  <c:v>26年</c:v>
                </c:pt>
                <c:pt idx="9">
                  <c:v>27年</c:v>
                </c:pt>
                <c:pt idx="10">
                  <c:v>28年</c:v>
                </c:pt>
              </c:strCache>
            </c:strRef>
          </c:cat>
          <c:val>
            <c:numRef>
              <c:f>Sheet1!$D$2:$D$12</c:f>
              <c:numCache>
                <c:formatCode>#,##0_);[Red]\(#,##0\)</c:formatCode>
                <c:ptCount val="11"/>
                <c:pt idx="0">
                  <c:v>8891</c:v>
                </c:pt>
                <c:pt idx="1">
                  <c:v>9657</c:v>
                </c:pt>
                <c:pt idx="2">
                  <c:v>10496</c:v>
                </c:pt>
                <c:pt idx="3">
                  <c:v>11351</c:v>
                </c:pt>
                <c:pt idx="4">
                  <c:v>12144</c:v>
                </c:pt>
                <c:pt idx="5">
                  <c:v>12676</c:v>
                </c:pt>
                <c:pt idx="6">
                  <c:v>13335</c:v>
                </c:pt>
                <c:pt idx="7">
                  <c:v>14491</c:v>
                </c:pt>
                <c:pt idx="8">
                  <c:v>15549</c:v>
                </c:pt>
                <c:pt idx="9">
                  <c:v>16598</c:v>
                </c:pt>
                <c:pt idx="10">
                  <c:v>17483</c:v>
                </c:pt>
              </c:numCache>
            </c:numRef>
          </c:val>
          <c:extLst xmlns:c16r2="http://schemas.microsoft.com/office/drawing/2015/06/chart">
            <c:ext xmlns:c16="http://schemas.microsoft.com/office/drawing/2014/chart" uri="{C3380CC4-5D6E-409C-BE32-E72D297353CC}">
              <c16:uniqueId val="{00000002-D0C4-437B-8E8A-8B6CA1498E1C}"/>
            </c:ext>
          </c:extLst>
        </c:ser>
        <c:dLbls>
          <c:showLegendKey val="0"/>
          <c:showVal val="0"/>
          <c:showCatName val="0"/>
          <c:showSerName val="0"/>
          <c:showPercent val="0"/>
          <c:showBubbleSize val="0"/>
        </c:dLbls>
        <c:gapWidth val="150"/>
        <c:overlap val="100"/>
        <c:axId val="267435584"/>
        <c:axId val="267432448"/>
      </c:barChart>
      <c:lineChart>
        <c:grouping val="standard"/>
        <c:varyColors val="0"/>
        <c:ser>
          <c:idx val="3"/>
          <c:order val="3"/>
          <c:tx>
            <c:strRef>
              <c:f>Sheet1!$E$1</c:f>
              <c:strCache>
                <c:ptCount val="1"/>
                <c:pt idx="0">
                  <c:v>高齢化率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Sheet1!$A$2:$A$12</c:f>
              <c:strCache>
                <c:ptCount val="11"/>
                <c:pt idx="0">
                  <c:v>18年</c:v>
                </c:pt>
                <c:pt idx="1">
                  <c:v>19年</c:v>
                </c:pt>
                <c:pt idx="2">
                  <c:v>20年</c:v>
                </c:pt>
                <c:pt idx="3">
                  <c:v>21年</c:v>
                </c:pt>
                <c:pt idx="4">
                  <c:v>22年</c:v>
                </c:pt>
                <c:pt idx="5">
                  <c:v>23年</c:v>
                </c:pt>
                <c:pt idx="6">
                  <c:v>24年</c:v>
                </c:pt>
                <c:pt idx="7">
                  <c:v>25年</c:v>
                </c:pt>
                <c:pt idx="8">
                  <c:v>26年</c:v>
                </c:pt>
                <c:pt idx="9">
                  <c:v>27年</c:v>
                </c:pt>
                <c:pt idx="10">
                  <c:v>28年</c:v>
                </c:pt>
              </c:strCache>
            </c:strRef>
          </c:cat>
          <c:val>
            <c:numRef>
              <c:f>Sheet1!$E$2:$E$12</c:f>
              <c:numCache>
                <c:formatCode>0.0</c:formatCode>
                <c:ptCount val="11"/>
                <c:pt idx="0">
                  <c:v>12.76</c:v>
                </c:pt>
                <c:pt idx="1">
                  <c:v>13.78</c:v>
                </c:pt>
                <c:pt idx="2">
                  <c:v>15.02</c:v>
                </c:pt>
                <c:pt idx="3">
                  <c:v>16.22</c:v>
                </c:pt>
                <c:pt idx="4" formatCode="General">
                  <c:v>17.399999999999999</c:v>
                </c:pt>
                <c:pt idx="5" formatCode="General">
                  <c:v>18.100000000000001</c:v>
                </c:pt>
                <c:pt idx="6" formatCode="General">
                  <c:v>19.100000000000001</c:v>
                </c:pt>
                <c:pt idx="7" formatCode="General">
                  <c:v>20.6</c:v>
                </c:pt>
                <c:pt idx="8" formatCode="General">
                  <c:v>22.1</c:v>
                </c:pt>
                <c:pt idx="9" formatCode="General">
                  <c:v>23.6</c:v>
                </c:pt>
                <c:pt idx="10" formatCode="General">
                  <c:v>24.9</c:v>
                </c:pt>
              </c:numCache>
            </c:numRef>
          </c:val>
          <c:smooth val="0"/>
          <c:extLst xmlns:c16r2="http://schemas.microsoft.com/office/drawing/2015/06/chart">
            <c:ext xmlns:c16="http://schemas.microsoft.com/office/drawing/2014/chart" uri="{C3380CC4-5D6E-409C-BE32-E72D297353CC}">
              <c16:uniqueId val="{00000003-D0C4-437B-8E8A-8B6CA1498E1C}"/>
            </c:ext>
          </c:extLst>
        </c:ser>
        <c:dLbls>
          <c:showLegendKey val="0"/>
          <c:showVal val="0"/>
          <c:showCatName val="0"/>
          <c:showSerName val="0"/>
          <c:showPercent val="0"/>
          <c:showBubbleSize val="0"/>
        </c:dLbls>
        <c:marker val="1"/>
        <c:smooth val="0"/>
        <c:axId val="495342184"/>
        <c:axId val="495341400"/>
      </c:lineChart>
      <c:catAx>
        <c:axId val="2674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67432448"/>
        <c:crosses val="autoZero"/>
        <c:auto val="1"/>
        <c:lblAlgn val="ctr"/>
        <c:lblOffset val="100"/>
        <c:noMultiLvlLbl val="0"/>
      </c:catAx>
      <c:valAx>
        <c:axId val="267432448"/>
        <c:scaling>
          <c:orientation val="minMax"/>
          <c:max val="8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67435584"/>
        <c:crosses val="autoZero"/>
        <c:crossBetween val="between"/>
      </c:valAx>
      <c:valAx>
        <c:axId val="495341400"/>
        <c:scaling>
          <c:orientation val="minMax"/>
          <c:max val="30"/>
        </c:scaling>
        <c:delete val="0"/>
        <c:axPos val="r"/>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95342184"/>
        <c:crosses val="max"/>
        <c:crossBetween val="between"/>
      </c:valAx>
      <c:catAx>
        <c:axId val="495342184"/>
        <c:scaling>
          <c:orientation val="minMax"/>
        </c:scaling>
        <c:delete val="1"/>
        <c:axPos val="b"/>
        <c:numFmt formatCode="General" sourceLinked="1"/>
        <c:majorTickMark val="out"/>
        <c:minorTickMark val="none"/>
        <c:tickLblPos val="nextTo"/>
        <c:crossAx val="49534140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50">
                <a:latin typeface="+mj-ea"/>
                <a:ea typeface="+mj-ea"/>
              </a:rPr>
              <a:t>（積極的支援）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Sheet1!$B$1</c:f>
              <c:strCache>
                <c:ptCount val="1"/>
                <c:pt idx="0">
                  <c:v>鶴ヶ島市</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dLbl>
              <c:idx val="0"/>
              <c:layout>
                <c:manualLayout>
                  <c:x val="-1.1042170575244505E-2"/>
                  <c:y val="3.88560157790927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94-494A-B8C4-0DF87D1E671B}"/>
                </c:ext>
                <c:ext xmlns:c15="http://schemas.microsoft.com/office/drawing/2012/chart" uri="{CE6537A1-D6FC-4f65-9D91-7224C49458BB}">
                  <c15:layout/>
                </c:ext>
              </c:extLst>
            </c:dLbl>
            <c:dLbl>
              <c:idx val="4"/>
              <c:layout>
                <c:manualLayout>
                  <c:x val="-7.8346829319591971E-2"/>
                  <c:y val="7.297830374753451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94-494A-B8C4-0DF87D1E671B}"/>
                </c:ext>
                <c:ext xmlns:c15="http://schemas.microsoft.com/office/drawing/2012/chart" uri="{CE6537A1-D6FC-4f65-9D91-7224C49458BB}">
                  <c15:layout/>
                </c:ext>
              </c:extLst>
            </c:dLbl>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20年度</c:v>
                </c:pt>
                <c:pt idx="1">
                  <c:v>21年度</c:v>
                </c:pt>
                <c:pt idx="2">
                  <c:v>22年度</c:v>
                </c:pt>
                <c:pt idx="3">
                  <c:v>23年度</c:v>
                </c:pt>
                <c:pt idx="4">
                  <c:v>24年度</c:v>
                </c:pt>
                <c:pt idx="5">
                  <c:v>25年度</c:v>
                </c:pt>
                <c:pt idx="6">
                  <c:v>26年度</c:v>
                </c:pt>
                <c:pt idx="7">
                  <c:v>27年度</c:v>
                </c:pt>
                <c:pt idx="8">
                  <c:v>28年度</c:v>
                </c:pt>
              </c:strCache>
            </c:strRef>
          </c:cat>
          <c:val>
            <c:numRef>
              <c:f>Sheet1!$B$2:$B$10</c:f>
              <c:numCache>
                <c:formatCode>General</c:formatCode>
                <c:ptCount val="9"/>
                <c:pt idx="0">
                  <c:v>2.5</c:v>
                </c:pt>
                <c:pt idx="1">
                  <c:v>5.5</c:v>
                </c:pt>
                <c:pt idx="2">
                  <c:v>6.6</c:v>
                </c:pt>
                <c:pt idx="3">
                  <c:v>8.1</c:v>
                </c:pt>
                <c:pt idx="4">
                  <c:v>0.9</c:v>
                </c:pt>
                <c:pt idx="5">
                  <c:v>4.7</c:v>
                </c:pt>
                <c:pt idx="6">
                  <c:v>6.3</c:v>
                </c:pt>
                <c:pt idx="7">
                  <c:v>5.6</c:v>
                </c:pt>
                <c:pt idx="8">
                  <c:v>3.6</c:v>
                </c:pt>
              </c:numCache>
            </c:numRef>
          </c:val>
          <c:smooth val="0"/>
          <c:extLst xmlns:c16r2="http://schemas.microsoft.com/office/drawing/2015/06/chart">
            <c:ext xmlns:c16="http://schemas.microsoft.com/office/drawing/2014/chart" uri="{C3380CC4-5D6E-409C-BE32-E72D297353CC}">
              <c16:uniqueId val="{00000002-4A94-494A-B8C4-0DF87D1E671B}"/>
            </c:ext>
          </c:extLst>
        </c:ser>
        <c:ser>
          <c:idx val="1"/>
          <c:order val="1"/>
          <c:tx>
            <c:strRef>
              <c:f>Sheet1!$C$1</c:f>
              <c:strCache>
                <c:ptCount val="1"/>
                <c:pt idx="0">
                  <c:v>埼玉県内市町村平均</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20年度</c:v>
                </c:pt>
                <c:pt idx="1">
                  <c:v>21年度</c:v>
                </c:pt>
                <c:pt idx="2">
                  <c:v>22年度</c:v>
                </c:pt>
                <c:pt idx="3">
                  <c:v>23年度</c:v>
                </c:pt>
                <c:pt idx="4">
                  <c:v>24年度</c:v>
                </c:pt>
                <c:pt idx="5">
                  <c:v>25年度</c:v>
                </c:pt>
                <c:pt idx="6">
                  <c:v>26年度</c:v>
                </c:pt>
                <c:pt idx="7">
                  <c:v>27年度</c:v>
                </c:pt>
                <c:pt idx="8">
                  <c:v>28年度</c:v>
                </c:pt>
              </c:strCache>
            </c:strRef>
          </c:cat>
          <c:val>
            <c:numRef>
              <c:f>Sheet1!$C$2:$C$10</c:f>
              <c:numCache>
                <c:formatCode>General</c:formatCode>
                <c:ptCount val="9"/>
                <c:pt idx="0">
                  <c:v>7.3</c:v>
                </c:pt>
                <c:pt idx="1">
                  <c:v>9.6999999999999993</c:v>
                </c:pt>
                <c:pt idx="2">
                  <c:v>9.5</c:v>
                </c:pt>
                <c:pt idx="3">
                  <c:v>10.9</c:v>
                </c:pt>
                <c:pt idx="4">
                  <c:v>9.6999999999999993</c:v>
                </c:pt>
                <c:pt idx="5">
                  <c:v>9.5</c:v>
                </c:pt>
                <c:pt idx="6">
                  <c:v>8.6</c:v>
                </c:pt>
                <c:pt idx="7">
                  <c:v>9.1999999999999993</c:v>
                </c:pt>
                <c:pt idx="8">
                  <c:v>9.9</c:v>
                </c:pt>
              </c:numCache>
            </c:numRef>
          </c:val>
          <c:smooth val="0"/>
          <c:extLst xmlns:c16r2="http://schemas.microsoft.com/office/drawing/2015/06/chart">
            <c:ext xmlns:c16="http://schemas.microsoft.com/office/drawing/2014/chart" uri="{C3380CC4-5D6E-409C-BE32-E72D297353CC}">
              <c16:uniqueId val="{00000003-4A94-494A-B8C4-0DF87D1E671B}"/>
            </c:ext>
          </c:extLst>
        </c:ser>
        <c:dLbls>
          <c:showLegendKey val="0"/>
          <c:showVal val="0"/>
          <c:showCatName val="0"/>
          <c:showSerName val="0"/>
          <c:showPercent val="0"/>
          <c:showBubbleSize val="0"/>
        </c:dLbls>
        <c:marker val="1"/>
        <c:smooth val="0"/>
        <c:axId val="505204352"/>
        <c:axId val="505193768"/>
      </c:lineChart>
      <c:catAx>
        <c:axId val="5052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05193768"/>
        <c:crosses val="autoZero"/>
        <c:auto val="1"/>
        <c:lblAlgn val="ctr"/>
        <c:lblOffset val="100"/>
        <c:noMultiLvlLbl val="0"/>
      </c:catAx>
      <c:valAx>
        <c:axId val="505193768"/>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05204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ja-JP" sz="1100" b="0">
                <a:latin typeface="+mj-ea"/>
                <a:ea typeface="+mj-ea"/>
              </a:rPr>
              <a:t>【</a:t>
            </a:r>
            <a:r>
              <a:rPr lang="ja-JP" altLang="en-US" sz="1100" b="0">
                <a:latin typeface="+mj-ea"/>
                <a:ea typeface="+mj-ea"/>
              </a:rPr>
              <a:t>図</a:t>
            </a:r>
            <a:r>
              <a:rPr lang="en-US" altLang="ja-JP" sz="1100" b="0">
                <a:latin typeface="+mj-ea"/>
                <a:ea typeface="+mj-ea"/>
              </a:rPr>
              <a:t>27】</a:t>
            </a:r>
            <a:r>
              <a:rPr lang="ja-JP" altLang="en-US" sz="1100" b="0">
                <a:latin typeface="+mj-ea"/>
                <a:ea typeface="+mj-ea"/>
              </a:rPr>
              <a:t>リスク保有率の増減（２７年度－２６年度）</a:t>
            </a:r>
          </a:p>
        </c:rich>
      </c:tx>
      <c:layout/>
      <c:overlay val="0"/>
    </c:title>
    <c:autoTitleDeleted val="0"/>
    <c:plotArea>
      <c:layout/>
      <c:barChart>
        <c:barDir val="col"/>
        <c:grouping val="clustered"/>
        <c:varyColors val="0"/>
        <c:ser>
          <c:idx val="0"/>
          <c:order val="0"/>
          <c:tx>
            <c:strRef>
              <c:f>'６、７、８'!$L$12</c:f>
              <c:strCache>
                <c:ptCount val="1"/>
                <c:pt idx="0">
                  <c:v>実施者</c:v>
                </c:pt>
              </c:strCache>
            </c:strRef>
          </c:tx>
          <c:spPr>
            <a:pattFill prst="ltUpDiag">
              <a:fgClr>
                <a:schemeClr val="accent1"/>
              </a:fgClr>
              <a:bgClr>
                <a:schemeClr val="bg1"/>
              </a:bgClr>
            </a:pattFill>
            <a:ln>
              <a:solidFill>
                <a:schemeClr val="accent1"/>
              </a:solidFill>
            </a:ln>
          </c:spPr>
          <c:invertIfNegative val="0"/>
          <c:dLbls>
            <c:dLbl>
              <c:idx val="3"/>
              <c:layout>
                <c:manualLayout>
                  <c:x val="-2.205071664829107E-3"/>
                  <c:y val="-2.42204056917953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2AB-4547-B2E8-D511B70BB973}"/>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mj-ea"/>
                    <a:ea typeface="+mj-ea"/>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'６、７、８'!$M$3:$S$3</c:f>
              <c:strCache>
                <c:ptCount val="7"/>
                <c:pt idx="0">
                  <c:v>ＢＭＩ</c:v>
                </c:pt>
                <c:pt idx="1">
                  <c:v>腹囲</c:v>
                </c:pt>
                <c:pt idx="2">
                  <c:v>収縮期血圧</c:v>
                </c:pt>
                <c:pt idx="3">
                  <c:v>拡張期血圧</c:v>
                </c:pt>
                <c:pt idx="4">
                  <c:v>中性脂肪</c:v>
                </c:pt>
                <c:pt idx="5">
                  <c:v>ＨＤＬ</c:v>
                </c:pt>
                <c:pt idx="6">
                  <c:v>ＨｂＡ１ｃ</c:v>
                </c:pt>
              </c:strCache>
            </c:strRef>
          </c:cat>
          <c:val>
            <c:numRef>
              <c:f>'６、７、８'!$M$12:$S$12</c:f>
              <c:numCache>
                <c:formatCode>0.0</c:formatCode>
                <c:ptCount val="7"/>
                <c:pt idx="0">
                  <c:v>8.306787552070567</c:v>
                </c:pt>
                <c:pt idx="1">
                  <c:v>1.4334721881891852</c:v>
                </c:pt>
                <c:pt idx="2">
                  <c:v>2.989463366821866</c:v>
                </c:pt>
                <c:pt idx="3">
                  <c:v>-3.332516540063704</c:v>
                </c:pt>
                <c:pt idx="4">
                  <c:v>-1.4579759862778801</c:v>
                </c:pt>
                <c:pt idx="5">
                  <c:v>1.2864493996569468</c:v>
                </c:pt>
                <c:pt idx="6">
                  <c:v>-5.7338887527566769</c:v>
                </c:pt>
              </c:numCache>
            </c:numRef>
          </c:val>
          <c:extLst xmlns:c16r2="http://schemas.microsoft.com/office/drawing/2015/06/chart">
            <c:ext xmlns:c16="http://schemas.microsoft.com/office/drawing/2014/chart" uri="{C3380CC4-5D6E-409C-BE32-E72D297353CC}">
              <c16:uniqueId val="{00000000-6CE0-4D24-AEC9-870A47375447}"/>
            </c:ext>
          </c:extLst>
        </c:ser>
        <c:ser>
          <c:idx val="1"/>
          <c:order val="1"/>
          <c:tx>
            <c:strRef>
              <c:f>'６、７、８'!$L$13</c:f>
              <c:strCache>
                <c:ptCount val="1"/>
                <c:pt idx="0">
                  <c:v>未実施者</c:v>
                </c:pt>
              </c:strCache>
            </c:strRef>
          </c:tx>
          <c:invertIfNegative val="0"/>
          <c:dLbls>
            <c:spPr>
              <a:noFill/>
              <a:ln>
                <a:noFill/>
              </a:ln>
              <a:effectLst/>
            </c:spPr>
            <c:txPr>
              <a:bodyPr wrap="square" lIns="38100" tIns="19050" rIns="38100" bIns="19050" anchor="ctr">
                <a:spAutoFit/>
              </a:bodyPr>
              <a:lstStyle/>
              <a:p>
                <a:pPr>
                  <a:defRPr>
                    <a:latin typeface="+mj-ea"/>
                    <a:ea typeface="+mj-ea"/>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'６、７、８'!$M$3:$S$3</c:f>
              <c:strCache>
                <c:ptCount val="7"/>
                <c:pt idx="0">
                  <c:v>ＢＭＩ</c:v>
                </c:pt>
                <c:pt idx="1">
                  <c:v>腹囲</c:v>
                </c:pt>
                <c:pt idx="2">
                  <c:v>収縮期血圧</c:v>
                </c:pt>
                <c:pt idx="3">
                  <c:v>拡張期血圧</c:v>
                </c:pt>
                <c:pt idx="4">
                  <c:v>中性脂肪</c:v>
                </c:pt>
                <c:pt idx="5">
                  <c:v>ＨＤＬ</c:v>
                </c:pt>
                <c:pt idx="6">
                  <c:v>ＨｂＡ１ｃ</c:v>
                </c:pt>
              </c:strCache>
            </c:strRef>
          </c:cat>
          <c:val>
            <c:numRef>
              <c:f>'６、７、８'!$M$13:$S$13</c:f>
              <c:numCache>
                <c:formatCode>0.0</c:formatCode>
                <c:ptCount val="7"/>
                <c:pt idx="0">
                  <c:v>2.5575969872345112</c:v>
                </c:pt>
                <c:pt idx="1">
                  <c:v>-1.0003322903109648</c:v>
                </c:pt>
                <c:pt idx="2">
                  <c:v>-2.5915182898125408</c:v>
                </c:pt>
                <c:pt idx="3">
                  <c:v>-2.2488439066264228</c:v>
                </c:pt>
                <c:pt idx="4">
                  <c:v>-3.8729128014842331</c:v>
                </c:pt>
                <c:pt idx="5">
                  <c:v>-1.4156951790214052</c:v>
                </c:pt>
                <c:pt idx="6">
                  <c:v>-2.4797164456013121</c:v>
                </c:pt>
              </c:numCache>
            </c:numRef>
          </c:val>
          <c:extLst xmlns:c16r2="http://schemas.microsoft.com/office/drawing/2015/06/chart">
            <c:ext xmlns:c16="http://schemas.microsoft.com/office/drawing/2014/chart" uri="{C3380CC4-5D6E-409C-BE32-E72D297353CC}">
              <c16:uniqueId val="{00000001-6CE0-4D24-AEC9-870A47375447}"/>
            </c:ext>
          </c:extLst>
        </c:ser>
        <c:dLbls>
          <c:showLegendKey val="0"/>
          <c:showVal val="1"/>
          <c:showCatName val="0"/>
          <c:showSerName val="0"/>
          <c:showPercent val="0"/>
          <c:showBubbleSize val="0"/>
        </c:dLbls>
        <c:gapWidth val="150"/>
        <c:axId val="505205528"/>
        <c:axId val="505196120"/>
      </c:barChart>
      <c:catAx>
        <c:axId val="505205528"/>
        <c:scaling>
          <c:orientation val="minMax"/>
        </c:scaling>
        <c:delete val="0"/>
        <c:axPos val="b"/>
        <c:numFmt formatCode="General" sourceLinked="0"/>
        <c:majorTickMark val="out"/>
        <c:minorTickMark val="none"/>
        <c:tickLblPos val="low"/>
        <c:txPr>
          <a:bodyPr/>
          <a:lstStyle/>
          <a:p>
            <a:pPr>
              <a:defRPr>
                <a:latin typeface="+mj-ea"/>
                <a:ea typeface="+mj-ea"/>
              </a:defRPr>
            </a:pPr>
            <a:endParaRPr lang="ja-JP"/>
          </a:p>
        </c:txPr>
        <c:crossAx val="505196120"/>
        <c:crossesAt val="0"/>
        <c:auto val="1"/>
        <c:lblAlgn val="ctr"/>
        <c:lblOffset val="100"/>
        <c:noMultiLvlLbl val="0"/>
      </c:catAx>
      <c:valAx>
        <c:axId val="505196120"/>
        <c:scaling>
          <c:orientation val="minMax"/>
        </c:scaling>
        <c:delete val="0"/>
        <c:axPos val="l"/>
        <c:numFmt formatCode="#,##0_ " sourceLinked="0"/>
        <c:majorTickMark val="out"/>
        <c:minorTickMark val="none"/>
        <c:tickLblPos val="nextTo"/>
        <c:txPr>
          <a:bodyPr/>
          <a:lstStyle/>
          <a:p>
            <a:pPr>
              <a:defRPr>
                <a:latin typeface="+mj-ea"/>
                <a:ea typeface="+mj-ea"/>
              </a:defRPr>
            </a:pPr>
            <a:endParaRPr lang="ja-JP"/>
          </a:p>
        </c:txPr>
        <c:crossAx val="505205528"/>
        <c:crosses val="autoZero"/>
        <c:crossBetween val="between"/>
        <c:majorUnit val="10"/>
      </c:valAx>
    </c:plotArea>
    <c:legend>
      <c:legendPos val="t"/>
      <c:layout/>
      <c:overlay val="0"/>
      <c:txPr>
        <a:bodyPr/>
        <a:lstStyle/>
        <a:p>
          <a:pPr>
            <a:defRPr>
              <a:latin typeface="+mj-ea"/>
              <a:ea typeface="+mj-ea"/>
            </a:defRPr>
          </a:pPr>
          <a:endParaRPr lang="ja-JP"/>
        </a:p>
      </c:txPr>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altLang="ja-JP" sz="1100">
                <a:latin typeface="+mj-ea"/>
                <a:ea typeface="+mj-ea"/>
              </a:rPr>
              <a:t>【</a:t>
            </a:r>
            <a:r>
              <a:rPr lang="ja-JP" altLang="en-US" sz="1100">
                <a:latin typeface="+mj-ea"/>
                <a:ea typeface="+mj-ea"/>
              </a:rPr>
              <a:t>図</a:t>
            </a:r>
            <a:r>
              <a:rPr lang="en-US" altLang="ja-JP" sz="1100">
                <a:latin typeface="+mj-ea"/>
                <a:ea typeface="+mj-ea"/>
              </a:rPr>
              <a:t>28】</a:t>
            </a:r>
            <a:r>
              <a:rPr lang="ja-JP" altLang="en-US" sz="1100">
                <a:latin typeface="+mj-ea"/>
                <a:ea typeface="+mj-ea"/>
              </a:rPr>
              <a:t>第１号被保険者の要介護認定率の推移</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Sheet1!$B$1</c:f>
              <c:strCache>
                <c:ptCount val="1"/>
                <c:pt idx="0">
                  <c:v>鶴ヶ島市</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Sheet1!$B$2:$B$5</c:f>
              <c:numCache>
                <c:formatCode>General</c:formatCode>
                <c:ptCount val="4"/>
                <c:pt idx="0">
                  <c:v>13.3</c:v>
                </c:pt>
                <c:pt idx="1">
                  <c:v>14.1</c:v>
                </c:pt>
                <c:pt idx="2">
                  <c:v>15.3</c:v>
                </c:pt>
                <c:pt idx="3">
                  <c:v>15.9</c:v>
                </c:pt>
              </c:numCache>
            </c:numRef>
          </c:val>
          <c:smooth val="0"/>
          <c:extLst xmlns:c16r2="http://schemas.microsoft.com/office/drawing/2015/06/chart">
            <c:ext xmlns:c16="http://schemas.microsoft.com/office/drawing/2014/chart" uri="{C3380CC4-5D6E-409C-BE32-E72D297353CC}">
              <c16:uniqueId val="{00000000-44AB-47F2-8196-8A370CE21B94}"/>
            </c:ext>
          </c:extLst>
        </c:ser>
        <c:ser>
          <c:idx val="1"/>
          <c:order val="1"/>
          <c:tx>
            <c:strRef>
              <c:f>Sheet1!$C$1</c:f>
              <c:strCache>
                <c:ptCount val="1"/>
                <c:pt idx="0">
                  <c:v>埼玉県</c:v>
                </c:pt>
              </c:strCache>
            </c:strRef>
          </c:tx>
          <c:spPr>
            <a:ln w="28575" cap="rnd">
              <a:solidFill>
                <a:schemeClr val="accent2"/>
              </a:solidFill>
              <a:miter lim="800000"/>
            </a:ln>
            <a:effectLst/>
          </c:spPr>
          <c:marker>
            <c:symbol val="triangle"/>
            <c:size val="5"/>
            <c:spPr>
              <a:solidFill>
                <a:schemeClr val="accent2"/>
              </a:solidFill>
              <a:ln w="9525" cap="sq">
                <a:solidFill>
                  <a:schemeClr val="accent2"/>
                </a:solidFill>
                <a:bevel/>
              </a:ln>
              <a:effectLst/>
            </c:spPr>
          </c:marker>
          <c:dPt>
            <c:idx val="0"/>
            <c:marker>
              <c:symbol val="triangle"/>
              <c:size val="7"/>
              <c:spPr>
                <a:solidFill>
                  <a:schemeClr val="accent2"/>
                </a:solidFill>
                <a:ln w="9525" cap="sq">
                  <a:solidFill>
                    <a:schemeClr val="accent2"/>
                  </a:solidFill>
                  <a:bevel/>
                </a:ln>
                <a:effectLst/>
              </c:spPr>
            </c:marker>
            <c:bubble3D val="0"/>
            <c:extLst xmlns:c16r2="http://schemas.microsoft.com/office/drawing/2015/06/chart">
              <c:ext xmlns:c16="http://schemas.microsoft.com/office/drawing/2014/chart" uri="{C3380CC4-5D6E-409C-BE32-E72D297353CC}">
                <c16:uniqueId val="{00000004-AF29-4901-BF70-DAA87194FF5E}"/>
              </c:ext>
            </c:extLst>
          </c:dPt>
          <c:dPt>
            <c:idx val="1"/>
            <c:marker>
              <c:symbol val="triangle"/>
              <c:size val="7"/>
              <c:spPr>
                <a:solidFill>
                  <a:schemeClr val="accent2"/>
                </a:solidFill>
                <a:ln w="9525" cap="sq">
                  <a:solidFill>
                    <a:schemeClr val="accent2"/>
                  </a:solidFill>
                  <a:bevel/>
                </a:ln>
                <a:effectLst/>
              </c:spPr>
            </c:marker>
            <c:bubble3D val="0"/>
            <c:extLst xmlns:c16r2="http://schemas.microsoft.com/office/drawing/2015/06/chart">
              <c:ext xmlns:c16="http://schemas.microsoft.com/office/drawing/2014/chart" uri="{C3380CC4-5D6E-409C-BE32-E72D297353CC}">
                <c16:uniqueId val="{00000003-AF29-4901-BF70-DAA87194FF5E}"/>
              </c:ext>
            </c:extLst>
          </c:dPt>
          <c:dPt>
            <c:idx val="2"/>
            <c:marker>
              <c:symbol val="triangle"/>
              <c:size val="7"/>
              <c:spPr>
                <a:solidFill>
                  <a:schemeClr val="accent2"/>
                </a:solidFill>
                <a:ln w="9525" cap="sq">
                  <a:solidFill>
                    <a:schemeClr val="accent2"/>
                  </a:solidFill>
                  <a:bevel/>
                </a:ln>
                <a:effectLst/>
              </c:spPr>
            </c:marker>
            <c:bubble3D val="0"/>
            <c:extLst xmlns:c16r2="http://schemas.microsoft.com/office/drawing/2015/06/chart">
              <c:ext xmlns:c16="http://schemas.microsoft.com/office/drawing/2014/chart" uri="{C3380CC4-5D6E-409C-BE32-E72D297353CC}">
                <c16:uniqueId val="{00000001-AF29-4901-BF70-DAA87194FF5E}"/>
              </c:ext>
            </c:extLst>
          </c:dPt>
          <c:dPt>
            <c:idx val="3"/>
            <c:marker>
              <c:symbol val="triangle"/>
              <c:size val="7"/>
              <c:spPr>
                <a:solidFill>
                  <a:schemeClr val="accent2"/>
                </a:solidFill>
                <a:ln w="9525" cap="sq">
                  <a:solidFill>
                    <a:schemeClr val="accent2"/>
                  </a:solidFill>
                  <a:bevel/>
                </a:ln>
                <a:effectLst/>
              </c:spPr>
            </c:marker>
            <c:bubble3D val="0"/>
            <c:extLst xmlns:c16r2="http://schemas.microsoft.com/office/drawing/2015/06/chart">
              <c:ext xmlns:c16="http://schemas.microsoft.com/office/drawing/2014/chart" uri="{C3380CC4-5D6E-409C-BE32-E72D297353CC}">
                <c16:uniqueId val="{00000002-AF29-4901-BF70-DAA87194FF5E}"/>
              </c:ext>
            </c:extLst>
          </c:dPt>
          <c:dPt>
            <c:idx val="4"/>
            <c:marker>
              <c:symbol val="triangle"/>
              <c:size val="7"/>
              <c:spPr>
                <a:solidFill>
                  <a:schemeClr val="accent2"/>
                </a:solidFill>
                <a:ln w="9525" cap="sq">
                  <a:solidFill>
                    <a:schemeClr val="accent2"/>
                  </a:solidFill>
                  <a:miter lim="800000"/>
                </a:ln>
                <a:effectLst/>
              </c:spPr>
            </c:marker>
            <c:bubble3D val="0"/>
            <c:extLst xmlns:c16r2="http://schemas.microsoft.com/office/drawing/2015/06/chart">
              <c:ext xmlns:c16="http://schemas.microsoft.com/office/drawing/2014/chart" uri="{C3380CC4-5D6E-409C-BE32-E72D297353CC}">
                <c16:uniqueId val="{00000000-AF29-4901-BF70-DAA87194FF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Sheet1!$C$2:$C$5</c:f>
              <c:numCache>
                <c:formatCode>General</c:formatCode>
                <c:ptCount val="4"/>
                <c:pt idx="0">
                  <c:v>16.100000000000001</c:v>
                </c:pt>
                <c:pt idx="1">
                  <c:v>16.8</c:v>
                </c:pt>
                <c:pt idx="2">
                  <c:v>17.7</c:v>
                </c:pt>
                <c:pt idx="3">
                  <c:v>18.399999999999999</c:v>
                </c:pt>
              </c:numCache>
            </c:numRef>
          </c:val>
          <c:smooth val="0"/>
          <c:extLst xmlns:c16r2="http://schemas.microsoft.com/office/drawing/2015/06/chart">
            <c:ext xmlns:c16="http://schemas.microsoft.com/office/drawing/2014/chart" uri="{C3380CC4-5D6E-409C-BE32-E72D297353CC}">
              <c16:uniqueId val="{00000001-44AB-47F2-8196-8A370CE21B94}"/>
            </c:ext>
          </c:extLst>
        </c:ser>
        <c:dLbls>
          <c:showLegendKey val="0"/>
          <c:showVal val="0"/>
          <c:showCatName val="0"/>
          <c:showSerName val="0"/>
          <c:showPercent val="0"/>
          <c:showBubbleSize val="0"/>
        </c:dLbls>
        <c:marker val="1"/>
        <c:smooth val="0"/>
        <c:axId val="505194552"/>
        <c:axId val="505199256"/>
      </c:lineChart>
      <c:catAx>
        <c:axId val="505194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05199256"/>
        <c:crosses val="autoZero"/>
        <c:auto val="1"/>
        <c:lblAlgn val="ctr"/>
        <c:lblOffset val="100"/>
        <c:noMultiLvlLbl val="0"/>
      </c:catAx>
      <c:valAx>
        <c:axId val="505199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05194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100" b="0" i="0" u="none" strike="noStrike" kern="1200" spc="0" baseline="0">
                <a:solidFill>
                  <a:schemeClr val="tx1">
                    <a:lumMod val="65000"/>
                    <a:lumOff val="35000"/>
                  </a:schemeClr>
                </a:solidFill>
                <a:latin typeface="+mn-lt"/>
                <a:ea typeface="+mn-ea"/>
                <a:cs typeface="+mn-cs"/>
              </a:defRPr>
            </a:pPr>
            <a:r>
              <a:rPr lang="en-US" sz="1100">
                <a:latin typeface="+mj-ea"/>
                <a:ea typeface="+mj-ea"/>
              </a:rPr>
              <a:t>【</a:t>
            </a:r>
            <a:r>
              <a:rPr lang="ja-JP" sz="1100">
                <a:latin typeface="+mj-ea"/>
                <a:ea typeface="+mj-ea"/>
              </a:rPr>
              <a:t>図</a:t>
            </a:r>
            <a:r>
              <a:rPr lang="en-US" altLang="ja-JP" sz="1100">
                <a:latin typeface="+mj-ea"/>
                <a:ea typeface="+mj-ea"/>
              </a:rPr>
              <a:t>29</a:t>
            </a:r>
            <a:r>
              <a:rPr lang="en-US" sz="1100">
                <a:latin typeface="+mj-ea"/>
                <a:ea typeface="+mj-ea"/>
              </a:rPr>
              <a:t>】</a:t>
            </a:r>
            <a:r>
              <a:rPr lang="ja-JP" sz="1100">
                <a:latin typeface="+mj-ea"/>
                <a:ea typeface="+mj-ea"/>
              </a:rPr>
              <a:t>鶴ヶ島市の要介護（支援）認定者の状況　</a:t>
            </a:r>
            <a:endParaRPr lang="en-US" sz="1100">
              <a:latin typeface="+mj-ea"/>
              <a:ea typeface="+mj-ea"/>
            </a:endParaRPr>
          </a:p>
          <a:p>
            <a:pPr algn="r">
              <a:defRPr sz="1100"/>
            </a:pPr>
            <a:r>
              <a:rPr lang="ja-JP" sz="1100"/>
              <a:t>　</a:t>
            </a:r>
          </a:p>
        </c:rich>
      </c:tx>
      <c:layout>
        <c:manualLayout>
          <c:xMode val="edge"/>
          <c:yMode val="edge"/>
          <c:x val="0.20209887334167895"/>
          <c:y val="2.7825186566833394E-2"/>
        </c:manualLayout>
      </c:layout>
      <c:overlay val="0"/>
      <c:spPr>
        <a:noFill/>
        <a:ln>
          <a:noFill/>
        </a:ln>
        <a:effectLst/>
      </c:spPr>
      <c:txPr>
        <a:bodyPr rot="0" spcFirstLastPara="1" vertOverflow="ellipsis" vert="horz" wrap="square" anchor="ctr" anchorCtr="1"/>
        <a:lstStyle/>
        <a:p>
          <a:pPr algn="r">
            <a:defRPr sz="11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49431670876512"/>
          <c:y val="0.19919678714859437"/>
          <c:w val="0.60353164050636665"/>
          <c:h val="0.63788445119058912"/>
        </c:manualLayout>
      </c:layout>
      <c:barChart>
        <c:barDir val="bar"/>
        <c:grouping val="percentStacked"/>
        <c:varyColors val="0"/>
        <c:ser>
          <c:idx val="0"/>
          <c:order val="0"/>
          <c:tx>
            <c:strRef>
              <c:f>Sheet1!$B$1</c:f>
              <c:strCache>
                <c:ptCount val="1"/>
                <c:pt idx="0">
                  <c:v>要支援1</c:v>
                </c:pt>
              </c:strCache>
            </c:strRef>
          </c:tx>
          <c:spPr>
            <a:pattFill prst="ltUpDiag">
              <a:fgClr>
                <a:sysClr val="windowText" lastClr="000000">
                  <a:lumMod val="75000"/>
                  <a:lumOff val="25000"/>
                </a:sysClr>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第１号被保険者 (認定者総数2,023人）</c:v>
                </c:pt>
                <c:pt idx="1">
                  <c:v>第２号被保険者（認定者総数    65人）</c:v>
                </c:pt>
              </c:strCache>
            </c:strRef>
          </c:cat>
          <c:val>
            <c:numRef>
              <c:f>Sheet1!$B$2:$B$3</c:f>
              <c:numCache>
                <c:formatCode>General</c:formatCode>
                <c:ptCount val="2"/>
                <c:pt idx="0">
                  <c:v>190</c:v>
                </c:pt>
                <c:pt idx="1">
                  <c:v>2</c:v>
                </c:pt>
              </c:numCache>
            </c:numRef>
          </c:val>
          <c:extLst xmlns:c16r2="http://schemas.microsoft.com/office/drawing/2015/06/chart">
            <c:ext xmlns:c16="http://schemas.microsoft.com/office/drawing/2014/chart" uri="{C3380CC4-5D6E-409C-BE32-E72D297353CC}">
              <c16:uniqueId val="{00000000-3F65-405C-868B-48D681E1A85D}"/>
            </c:ext>
          </c:extLst>
        </c:ser>
        <c:ser>
          <c:idx val="1"/>
          <c:order val="1"/>
          <c:tx>
            <c:strRef>
              <c:f>Sheet1!$C$1</c:f>
              <c:strCache>
                <c:ptCount val="1"/>
                <c:pt idx="0">
                  <c:v>要支援2</c:v>
                </c:pt>
              </c:strCache>
            </c:strRef>
          </c:tx>
          <c:spPr>
            <a:pattFill prst="dotGrid">
              <a:fgClr>
                <a:sysClr val="windowText" lastClr="000000">
                  <a:lumMod val="75000"/>
                  <a:lumOff val="25000"/>
                </a:sysClr>
              </a:fgClr>
              <a:bgClr>
                <a:schemeClr val="bg1"/>
              </a:bgClr>
            </a:pattFill>
            <a:ln>
              <a:solidFill>
                <a:schemeClr val="tx1"/>
              </a:solidFill>
            </a:ln>
            <a:effectLst/>
          </c:spPr>
          <c:invertIfNegative val="0"/>
          <c:dLbls>
            <c:dLbl>
              <c:idx val="0"/>
              <c:spPr>
                <a:pattFill prst="pct5">
                  <a:fgClr>
                    <a:schemeClr val="tx1">
                      <a:lumMod val="75000"/>
                      <a:lumOff val="25000"/>
                    </a:schemeClr>
                  </a:fgClr>
                  <a:bgClr>
                    <a:schemeClr val="bg1"/>
                  </a:bgClr>
                </a:patt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dLbl>
            <c:dLbl>
              <c:idx val="1"/>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dLbl>
            <c:spPr>
              <a:pattFill prst="pct5">
                <a:fgClr>
                  <a:schemeClr val="tx1">
                    <a:lumMod val="75000"/>
                    <a:lumOff val="25000"/>
                  </a:schemeClr>
                </a:fgClr>
                <a:bgClr>
                  <a:schemeClr val="bg1"/>
                </a:bgClr>
              </a:pattFill>
              <a:ln>
                <a:solidFill>
                  <a:schemeClr val="accent1"/>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第１号被保険者 (認定者総数2,023人）</c:v>
                </c:pt>
                <c:pt idx="1">
                  <c:v>第２号被保険者（認定者総数    65人）</c:v>
                </c:pt>
              </c:strCache>
            </c:strRef>
          </c:cat>
          <c:val>
            <c:numRef>
              <c:f>Sheet1!$C$2:$C$3</c:f>
              <c:numCache>
                <c:formatCode>General</c:formatCode>
                <c:ptCount val="2"/>
                <c:pt idx="0">
                  <c:v>313</c:v>
                </c:pt>
                <c:pt idx="1">
                  <c:v>8</c:v>
                </c:pt>
              </c:numCache>
            </c:numRef>
          </c:val>
          <c:extLst xmlns:c16r2="http://schemas.microsoft.com/office/drawing/2015/06/chart">
            <c:ext xmlns:c16="http://schemas.microsoft.com/office/drawing/2014/chart" uri="{C3380CC4-5D6E-409C-BE32-E72D297353CC}">
              <c16:uniqueId val="{00000003-3F65-405C-868B-48D681E1A85D}"/>
            </c:ext>
          </c:extLst>
        </c:ser>
        <c:ser>
          <c:idx val="2"/>
          <c:order val="2"/>
          <c:tx>
            <c:strRef>
              <c:f>Sheet1!$D$1</c:f>
              <c:strCache>
                <c:ptCount val="1"/>
                <c:pt idx="0">
                  <c:v>要介護1</c:v>
                </c:pt>
              </c:strCache>
            </c:strRef>
          </c:tx>
          <c:spPr>
            <a:pattFill prst="pct5">
              <a:fgClr>
                <a:sysClr val="windowText" lastClr="000000">
                  <a:lumMod val="75000"/>
                  <a:lumOff val="25000"/>
                </a:sysClr>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第１号被保険者 (認定者総数2,023人）</c:v>
                </c:pt>
                <c:pt idx="1">
                  <c:v>第２号被保険者（認定者総数    65人）</c:v>
                </c:pt>
              </c:strCache>
            </c:strRef>
          </c:cat>
          <c:val>
            <c:numRef>
              <c:f>Sheet1!$D$2:$D$3</c:f>
              <c:numCache>
                <c:formatCode>General</c:formatCode>
                <c:ptCount val="2"/>
                <c:pt idx="0">
                  <c:v>424</c:v>
                </c:pt>
                <c:pt idx="1">
                  <c:v>6</c:v>
                </c:pt>
              </c:numCache>
            </c:numRef>
          </c:val>
          <c:extLst xmlns:c16r2="http://schemas.microsoft.com/office/drawing/2015/06/chart">
            <c:ext xmlns:c16="http://schemas.microsoft.com/office/drawing/2014/chart" uri="{C3380CC4-5D6E-409C-BE32-E72D297353CC}">
              <c16:uniqueId val="{00000004-3F65-405C-868B-48D681E1A85D}"/>
            </c:ext>
          </c:extLst>
        </c:ser>
        <c:ser>
          <c:idx val="3"/>
          <c:order val="3"/>
          <c:tx>
            <c:strRef>
              <c:f>Sheet1!$E$1</c:f>
              <c:strCache>
                <c:ptCount val="1"/>
                <c:pt idx="0">
                  <c:v>要介護2</c:v>
                </c:pt>
              </c:strCache>
            </c:strRef>
          </c:tx>
          <c:spPr>
            <a:pattFill prst="pct50">
              <a:fgClr>
                <a:sysClr val="windowText" lastClr="000000">
                  <a:lumMod val="75000"/>
                  <a:lumOff val="25000"/>
                </a:sysClr>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第１号被保険者 (認定者総数2,023人）</c:v>
                </c:pt>
                <c:pt idx="1">
                  <c:v>第２号被保険者（認定者総数    65人）</c:v>
                </c:pt>
              </c:strCache>
            </c:strRef>
          </c:cat>
          <c:val>
            <c:numRef>
              <c:f>Sheet1!$E$2:$E$3</c:f>
              <c:numCache>
                <c:formatCode>General</c:formatCode>
                <c:ptCount val="2"/>
                <c:pt idx="0">
                  <c:v>419</c:v>
                </c:pt>
                <c:pt idx="1">
                  <c:v>16</c:v>
                </c:pt>
              </c:numCache>
            </c:numRef>
          </c:val>
          <c:extLst xmlns:c16r2="http://schemas.microsoft.com/office/drawing/2015/06/chart">
            <c:ext xmlns:c16="http://schemas.microsoft.com/office/drawing/2014/chart" uri="{C3380CC4-5D6E-409C-BE32-E72D297353CC}">
              <c16:uniqueId val="{00000005-3F65-405C-868B-48D681E1A85D}"/>
            </c:ext>
          </c:extLst>
        </c:ser>
        <c:ser>
          <c:idx val="4"/>
          <c:order val="4"/>
          <c:tx>
            <c:strRef>
              <c:f>Sheet1!$F$1</c:f>
              <c:strCache>
                <c:ptCount val="1"/>
                <c:pt idx="0">
                  <c:v>要介護3</c:v>
                </c:pt>
              </c:strCache>
            </c:strRef>
          </c:tx>
          <c:spPr>
            <a:pattFill prst="wdUpDiag">
              <a:fgClr>
                <a:sysClr val="windowText" lastClr="000000">
                  <a:lumMod val="75000"/>
                  <a:lumOff val="25000"/>
                </a:sysClr>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第１号被保険者 (認定者総数2,023人）</c:v>
                </c:pt>
                <c:pt idx="1">
                  <c:v>第２号被保険者（認定者総数    65人）</c:v>
                </c:pt>
              </c:strCache>
            </c:strRef>
          </c:cat>
          <c:val>
            <c:numRef>
              <c:f>Sheet1!$F$2:$F$3</c:f>
              <c:numCache>
                <c:formatCode>General</c:formatCode>
                <c:ptCount val="2"/>
                <c:pt idx="0">
                  <c:v>289</c:v>
                </c:pt>
                <c:pt idx="1">
                  <c:v>16</c:v>
                </c:pt>
              </c:numCache>
            </c:numRef>
          </c:val>
          <c:extLst xmlns:c16r2="http://schemas.microsoft.com/office/drawing/2015/06/chart">
            <c:ext xmlns:c16="http://schemas.microsoft.com/office/drawing/2014/chart" uri="{C3380CC4-5D6E-409C-BE32-E72D297353CC}">
              <c16:uniqueId val="{00000006-3F65-405C-868B-48D681E1A85D}"/>
            </c:ext>
          </c:extLst>
        </c:ser>
        <c:ser>
          <c:idx val="5"/>
          <c:order val="5"/>
          <c:tx>
            <c:strRef>
              <c:f>Sheet1!$G$1</c:f>
              <c:strCache>
                <c:ptCount val="1"/>
                <c:pt idx="0">
                  <c:v>要介護4</c:v>
                </c:pt>
              </c:strCache>
            </c:strRef>
          </c:tx>
          <c:spPr>
            <a:pattFill prst="divot">
              <a:fgClr>
                <a:sysClr val="windowText" lastClr="000000">
                  <a:lumMod val="75000"/>
                  <a:lumOff val="25000"/>
                </a:sysClr>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第１号被保険者 (認定者総数2,023人）</c:v>
                </c:pt>
                <c:pt idx="1">
                  <c:v>第２号被保険者（認定者総数    65人）</c:v>
                </c:pt>
              </c:strCache>
            </c:strRef>
          </c:cat>
          <c:val>
            <c:numRef>
              <c:f>Sheet1!$G$2:$G$3</c:f>
              <c:numCache>
                <c:formatCode>General</c:formatCode>
                <c:ptCount val="2"/>
                <c:pt idx="0">
                  <c:v>213</c:v>
                </c:pt>
                <c:pt idx="1">
                  <c:v>7</c:v>
                </c:pt>
              </c:numCache>
            </c:numRef>
          </c:val>
          <c:extLst xmlns:c16r2="http://schemas.microsoft.com/office/drawing/2015/06/chart">
            <c:ext xmlns:c16="http://schemas.microsoft.com/office/drawing/2014/chart" uri="{C3380CC4-5D6E-409C-BE32-E72D297353CC}">
              <c16:uniqueId val="{00000007-3F65-405C-868B-48D681E1A85D}"/>
            </c:ext>
          </c:extLst>
        </c:ser>
        <c:ser>
          <c:idx val="6"/>
          <c:order val="6"/>
          <c:tx>
            <c:strRef>
              <c:f>Sheet1!$H$1</c:f>
              <c:strCache>
                <c:ptCount val="1"/>
                <c:pt idx="0">
                  <c:v>要介護5</c:v>
                </c:pt>
              </c:strCache>
            </c:strRef>
          </c:tx>
          <c:spPr>
            <a:pattFill prst="pct40">
              <a:fgClr>
                <a:sysClr val="windowText" lastClr="000000">
                  <a:lumMod val="75000"/>
                  <a:lumOff val="25000"/>
                </a:sysClr>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第１号被保険者 (認定者総数2,023人）</c:v>
                </c:pt>
                <c:pt idx="1">
                  <c:v>第２号被保険者（認定者総数    65人）</c:v>
                </c:pt>
              </c:strCache>
            </c:strRef>
          </c:cat>
          <c:val>
            <c:numRef>
              <c:f>Sheet1!$H$2:$H$3</c:f>
              <c:numCache>
                <c:formatCode>General</c:formatCode>
                <c:ptCount val="2"/>
                <c:pt idx="0">
                  <c:v>175</c:v>
                </c:pt>
                <c:pt idx="1">
                  <c:v>10</c:v>
                </c:pt>
              </c:numCache>
            </c:numRef>
          </c:val>
          <c:extLst xmlns:c16r2="http://schemas.microsoft.com/office/drawing/2015/06/chart">
            <c:ext xmlns:c16="http://schemas.microsoft.com/office/drawing/2014/chart" uri="{C3380CC4-5D6E-409C-BE32-E72D297353CC}">
              <c16:uniqueId val="{00000008-3F65-405C-868B-48D681E1A85D}"/>
            </c:ext>
          </c:extLst>
        </c:ser>
        <c:dLbls>
          <c:showLegendKey val="0"/>
          <c:showVal val="0"/>
          <c:showCatName val="0"/>
          <c:showSerName val="0"/>
          <c:showPercent val="0"/>
          <c:showBubbleSize val="0"/>
        </c:dLbls>
        <c:gapWidth val="150"/>
        <c:overlap val="100"/>
        <c:axId val="505199648"/>
        <c:axId val="505200432"/>
      </c:barChart>
      <c:catAx>
        <c:axId val="505199648"/>
        <c:scaling>
          <c:orientation val="minMax"/>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ea"/>
                <a:ea typeface="+mj-ea"/>
                <a:cs typeface="+mn-cs"/>
              </a:defRPr>
            </a:pPr>
            <a:endParaRPr lang="ja-JP"/>
          </a:p>
        </c:txPr>
        <c:crossAx val="505200432"/>
        <c:crosses val="autoZero"/>
        <c:auto val="1"/>
        <c:lblAlgn val="ctr"/>
        <c:lblOffset val="100"/>
        <c:noMultiLvlLbl val="0"/>
      </c:catAx>
      <c:valAx>
        <c:axId val="505200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ea"/>
                <a:ea typeface="+mj-ea"/>
                <a:cs typeface="+mn-cs"/>
              </a:defRPr>
            </a:pPr>
            <a:endParaRPr lang="ja-JP"/>
          </a:p>
        </c:txPr>
        <c:crossAx val="505199648"/>
        <c:crosses val="autoZero"/>
        <c:crossBetween val="between"/>
      </c:valAx>
      <c:spPr>
        <a:noFill/>
        <a:ln>
          <a:noFill/>
        </a:ln>
        <a:effectLst/>
      </c:spPr>
    </c:plotArea>
    <c:legend>
      <c:legendPos val="b"/>
      <c:layout>
        <c:manualLayout>
          <c:xMode val="edge"/>
          <c:yMode val="edge"/>
          <c:x val="0.15113783037214737"/>
          <c:y val="0.91602409638554216"/>
          <c:w val="0.73349503858875409"/>
          <c:h val="6.8520220588235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100">
                <a:latin typeface="+mj-ea"/>
                <a:ea typeface="+mj-ea"/>
              </a:rPr>
              <a:t>【</a:t>
            </a:r>
            <a:r>
              <a:rPr lang="ja-JP" altLang="en-US" sz="1100">
                <a:latin typeface="+mj-ea"/>
                <a:ea typeface="+mj-ea"/>
              </a:rPr>
              <a:t>図</a:t>
            </a:r>
            <a:r>
              <a:rPr lang="en-US" altLang="ja-JP" sz="1100">
                <a:latin typeface="+mj-ea"/>
                <a:ea typeface="+mj-ea"/>
              </a:rPr>
              <a:t>30】</a:t>
            </a:r>
            <a:r>
              <a:rPr lang="ja-JP" altLang="en-US" sz="1100">
                <a:latin typeface="+mj-ea"/>
                <a:ea typeface="+mj-ea"/>
              </a:rPr>
              <a:t>ジェネリック医薬品数量シェアの推移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ジェネリック数量シェア!$A$3</c:f>
              <c:strCache>
                <c:ptCount val="1"/>
                <c:pt idx="0">
                  <c:v>鶴ヶ島市</c:v>
                </c:pt>
              </c:strCache>
            </c:strRef>
          </c:tx>
          <c:spPr>
            <a:pattFill prst="openDmnd">
              <a:fgClr>
                <a:srgbClr val="002060"/>
              </a:fgClr>
              <a:bgClr>
                <a:schemeClr val="bg1"/>
              </a:bgClr>
            </a:pattFill>
            <a:ln>
              <a:solidFill>
                <a:srgbClr val="002060">
                  <a:alpha val="94000"/>
                </a:srgb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ea"/>
                    <a:ea typeface="+mj-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ジェネリック数量シェア!$B$2:$E$2</c:f>
              <c:strCache>
                <c:ptCount val="4"/>
                <c:pt idx="0">
                  <c:v>25年度</c:v>
                </c:pt>
                <c:pt idx="1">
                  <c:v>26年度</c:v>
                </c:pt>
                <c:pt idx="2">
                  <c:v>27年度</c:v>
                </c:pt>
                <c:pt idx="3">
                  <c:v>28年度</c:v>
                </c:pt>
              </c:strCache>
            </c:strRef>
          </c:cat>
          <c:val>
            <c:numRef>
              <c:f>ジェネリック数量シェア!$B$3:$E$3</c:f>
              <c:numCache>
                <c:formatCode>0.0_);[Red]\(0.0\)</c:formatCode>
                <c:ptCount val="4"/>
                <c:pt idx="0">
                  <c:v>52.7</c:v>
                </c:pt>
                <c:pt idx="1">
                  <c:v>59.4</c:v>
                </c:pt>
                <c:pt idx="2">
                  <c:v>62.8</c:v>
                </c:pt>
                <c:pt idx="3">
                  <c:v>73</c:v>
                </c:pt>
              </c:numCache>
            </c:numRef>
          </c:val>
          <c:extLst xmlns:c16r2="http://schemas.microsoft.com/office/drawing/2015/06/chart">
            <c:ext xmlns:c16="http://schemas.microsoft.com/office/drawing/2014/chart" uri="{C3380CC4-5D6E-409C-BE32-E72D297353CC}">
              <c16:uniqueId val="{00000000-4E84-4057-9E73-81F4F48D6A3B}"/>
            </c:ext>
          </c:extLst>
        </c:ser>
        <c:ser>
          <c:idx val="1"/>
          <c:order val="1"/>
          <c:tx>
            <c:strRef>
              <c:f>ジェネリック数量シェア!$A$4</c:f>
              <c:strCache>
                <c:ptCount val="1"/>
                <c:pt idx="0">
                  <c:v>市町村平均</c:v>
                </c:pt>
              </c:strCache>
            </c:strRef>
          </c:tx>
          <c:spPr>
            <a:pattFill prst="wdUpDiag">
              <a:fgClr>
                <a:srgbClr val="FF0000"/>
              </a:fgClr>
              <a:bgClr>
                <a:schemeClr val="bg1"/>
              </a:bgClr>
            </a:pattFill>
            <a:ln>
              <a:solidFill>
                <a:srgbClr val="FF0000"/>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ea"/>
                    <a:ea typeface="+mj-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ジェネリック数量シェア!$B$2:$E$2</c:f>
              <c:strCache>
                <c:ptCount val="4"/>
                <c:pt idx="0">
                  <c:v>25年度</c:v>
                </c:pt>
                <c:pt idx="1">
                  <c:v>26年度</c:v>
                </c:pt>
                <c:pt idx="2">
                  <c:v>27年度</c:v>
                </c:pt>
                <c:pt idx="3">
                  <c:v>28年度</c:v>
                </c:pt>
              </c:strCache>
            </c:strRef>
          </c:cat>
          <c:val>
            <c:numRef>
              <c:f>ジェネリック数量シェア!$B$4:$E$4</c:f>
              <c:numCache>
                <c:formatCode>0.0_);[Red]\(0.0\)</c:formatCode>
                <c:ptCount val="4"/>
                <c:pt idx="0">
                  <c:v>51.7</c:v>
                </c:pt>
                <c:pt idx="1">
                  <c:v>59.199999999999996</c:v>
                </c:pt>
                <c:pt idx="2">
                  <c:v>62.5</c:v>
                </c:pt>
                <c:pt idx="3">
                  <c:v>68.7</c:v>
                </c:pt>
              </c:numCache>
            </c:numRef>
          </c:val>
          <c:extLst xmlns:c16r2="http://schemas.microsoft.com/office/drawing/2015/06/chart">
            <c:ext xmlns:c16="http://schemas.microsoft.com/office/drawing/2014/chart" uri="{C3380CC4-5D6E-409C-BE32-E72D297353CC}">
              <c16:uniqueId val="{00000001-4E84-4057-9E73-81F4F48D6A3B}"/>
            </c:ext>
          </c:extLst>
        </c:ser>
        <c:dLbls>
          <c:dLblPos val="outEnd"/>
          <c:showLegendKey val="0"/>
          <c:showVal val="1"/>
          <c:showCatName val="0"/>
          <c:showSerName val="0"/>
          <c:showPercent val="0"/>
          <c:showBubbleSize val="0"/>
        </c:dLbls>
        <c:gapWidth val="78"/>
        <c:axId val="505200040"/>
        <c:axId val="505195336"/>
      </c:barChart>
      <c:catAx>
        <c:axId val="505200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crossAx val="505195336"/>
        <c:crosses val="autoZero"/>
        <c:auto val="1"/>
        <c:lblAlgn val="ctr"/>
        <c:lblOffset val="100"/>
        <c:noMultiLvlLbl val="0"/>
      </c:catAx>
      <c:valAx>
        <c:axId val="505195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505200040"/>
        <c:crosses val="autoZero"/>
        <c:crossBetween val="between"/>
      </c:valAx>
      <c:spPr>
        <a:noFill/>
        <a:ln>
          <a:noFill/>
        </a:ln>
        <a:effectLst/>
      </c:spPr>
    </c:plotArea>
    <c:legend>
      <c:legendPos val="r"/>
      <c:layout>
        <c:manualLayout>
          <c:xMode val="edge"/>
          <c:yMode val="edge"/>
          <c:x val="0.86589165827955716"/>
          <c:y val="0.43165138386367785"/>
          <c:w val="0.12207826653247292"/>
          <c:h val="0.18892273529047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ja-JP"/>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ea"/>
                <a:ea typeface="+mj-ea"/>
                <a:cs typeface="+mn-cs"/>
              </a:defRPr>
            </a:pPr>
            <a:r>
              <a:rPr lang="en-US" sz="1100"/>
              <a:t>【</a:t>
            </a:r>
            <a:r>
              <a:rPr lang="ja-JP" sz="1100"/>
              <a:t>図</a:t>
            </a:r>
            <a:r>
              <a:rPr lang="en-US" altLang="ja-JP" sz="1100"/>
              <a:t>31</a:t>
            </a:r>
            <a:r>
              <a:rPr lang="en-US" sz="1100"/>
              <a:t>】</a:t>
            </a:r>
            <a:r>
              <a:rPr lang="ja-JP" sz="1100"/>
              <a:t>調剤費の推移</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manualLayout>
          <c:layoutTarget val="inner"/>
          <c:xMode val="edge"/>
          <c:yMode val="edge"/>
          <c:x val="0.12107081174438687"/>
          <c:y val="0.10653429813555861"/>
          <c:w val="0.77781091482735643"/>
          <c:h val="0.65928380732855096"/>
        </c:manualLayout>
      </c:layout>
      <c:barChart>
        <c:barDir val="col"/>
        <c:grouping val="clustered"/>
        <c:varyColors val="0"/>
        <c:ser>
          <c:idx val="0"/>
          <c:order val="0"/>
          <c:tx>
            <c:strRef>
              <c:f>調剤費の推移!$A$3</c:f>
              <c:strCache>
                <c:ptCount val="1"/>
                <c:pt idx="0">
                  <c:v>調剤</c:v>
                </c:pt>
              </c:strCache>
            </c:strRef>
          </c:tx>
          <c:spPr>
            <a:pattFill prst="pct20">
              <a:fgClr>
                <a:srgbClr val="002060"/>
              </a:fgClr>
              <a:bgClr>
                <a:schemeClr val="bg1"/>
              </a:bgClr>
            </a:pattFill>
            <a:ln>
              <a:solidFill>
                <a:schemeClr val="tx1"/>
              </a:solidFill>
            </a:ln>
            <a:effectLst/>
          </c:spPr>
          <c:invertIfNegative val="0"/>
          <c:cat>
            <c:strRef>
              <c:f>調剤費の推移!$B$2:$H$2</c:f>
              <c:strCache>
                <c:ptCount val="7"/>
                <c:pt idx="0">
                  <c:v>22年度</c:v>
                </c:pt>
                <c:pt idx="1">
                  <c:v>23年度</c:v>
                </c:pt>
                <c:pt idx="2">
                  <c:v>24年度</c:v>
                </c:pt>
                <c:pt idx="3">
                  <c:v>25年度</c:v>
                </c:pt>
                <c:pt idx="4">
                  <c:v>26年度</c:v>
                </c:pt>
                <c:pt idx="5">
                  <c:v>27年度</c:v>
                </c:pt>
                <c:pt idx="6">
                  <c:v>28年度</c:v>
                </c:pt>
              </c:strCache>
            </c:strRef>
          </c:cat>
          <c:val>
            <c:numRef>
              <c:f>調剤費の推移!$B$3:$H$3</c:f>
              <c:numCache>
                <c:formatCode>#,##0_);[Red]\(#,##0\)</c:formatCode>
                <c:ptCount val="7"/>
                <c:pt idx="0">
                  <c:v>957319488</c:v>
                </c:pt>
                <c:pt idx="1">
                  <c:v>1063420850</c:v>
                </c:pt>
                <c:pt idx="2">
                  <c:v>1108841648</c:v>
                </c:pt>
                <c:pt idx="3">
                  <c:v>1178398295</c:v>
                </c:pt>
                <c:pt idx="4">
                  <c:v>1246195707</c:v>
                </c:pt>
                <c:pt idx="5">
                  <c:v>1247770350</c:v>
                </c:pt>
                <c:pt idx="6">
                  <c:v>1229328660</c:v>
                </c:pt>
              </c:numCache>
            </c:numRef>
          </c:val>
          <c:extLst xmlns:c16r2="http://schemas.microsoft.com/office/drawing/2015/06/chart">
            <c:ext xmlns:c16="http://schemas.microsoft.com/office/drawing/2014/chart" uri="{C3380CC4-5D6E-409C-BE32-E72D297353CC}">
              <c16:uniqueId val="{00000000-50D7-49AB-AB37-17A1B87BB0B7}"/>
            </c:ext>
          </c:extLst>
        </c:ser>
        <c:dLbls>
          <c:showLegendKey val="0"/>
          <c:showVal val="0"/>
          <c:showCatName val="0"/>
          <c:showSerName val="0"/>
          <c:showPercent val="0"/>
          <c:showBubbleSize val="0"/>
        </c:dLbls>
        <c:gapWidth val="219"/>
        <c:overlap val="-27"/>
        <c:axId val="505195728"/>
        <c:axId val="505196512"/>
      </c:barChart>
      <c:lineChart>
        <c:grouping val="standard"/>
        <c:varyColors val="0"/>
        <c:ser>
          <c:idx val="1"/>
          <c:order val="1"/>
          <c:tx>
            <c:strRef>
              <c:f>調剤費の推移!$A$4</c:f>
              <c:strCache>
                <c:ptCount val="1"/>
                <c:pt idx="0">
                  <c:v>１件当たり 調剤費</c:v>
                </c:pt>
              </c:strCache>
            </c:strRef>
          </c:tx>
          <c:spPr>
            <a:ln w="22225" cap="rnd">
              <a:solidFill>
                <a:schemeClr val="tx1"/>
              </a:solidFill>
              <a:round/>
            </a:ln>
            <a:effectLst/>
          </c:spPr>
          <c:marker>
            <c:symbol val="diamond"/>
            <c:size val="6"/>
            <c:spPr>
              <a:solidFill>
                <a:schemeClr val="tx1"/>
              </a:solidFill>
              <a:ln w="9525">
                <a:solidFill>
                  <a:schemeClr val="tx1"/>
                </a:solidFill>
              </a:ln>
              <a:effectLst/>
            </c:spPr>
          </c:marker>
          <c:cat>
            <c:strRef>
              <c:f>調剤費の推移!$B$2:$H$2</c:f>
              <c:strCache>
                <c:ptCount val="7"/>
                <c:pt idx="0">
                  <c:v>22年度</c:v>
                </c:pt>
                <c:pt idx="1">
                  <c:v>23年度</c:v>
                </c:pt>
                <c:pt idx="2">
                  <c:v>24年度</c:v>
                </c:pt>
                <c:pt idx="3">
                  <c:v>25年度</c:v>
                </c:pt>
                <c:pt idx="4">
                  <c:v>26年度</c:v>
                </c:pt>
                <c:pt idx="5">
                  <c:v>27年度</c:v>
                </c:pt>
                <c:pt idx="6">
                  <c:v>28年度</c:v>
                </c:pt>
              </c:strCache>
            </c:strRef>
          </c:cat>
          <c:val>
            <c:numRef>
              <c:f>調剤費の推移!$B$4:$H$4</c:f>
              <c:numCache>
                <c:formatCode>#,##0_);[Red]\(#,##0\)</c:formatCode>
                <c:ptCount val="7"/>
                <c:pt idx="0">
                  <c:v>10790</c:v>
                </c:pt>
                <c:pt idx="1">
                  <c:v>11400</c:v>
                </c:pt>
                <c:pt idx="2">
                  <c:v>11332</c:v>
                </c:pt>
                <c:pt idx="3">
                  <c:v>11784</c:v>
                </c:pt>
                <c:pt idx="4">
                  <c:v>12375</c:v>
                </c:pt>
                <c:pt idx="5">
                  <c:v>12284</c:v>
                </c:pt>
                <c:pt idx="6">
                  <c:v>11934</c:v>
                </c:pt>
              </c:numCache>
            </c:numRef>
          </c:val>
          <c:smooth val="0"/>
          <c:extLst xmlns:c16r2="http://schemas.microsoft.com/office/drawing/2015/06/chart">
            <c:ext xmlns:c16="http://schemas.microsoft.com/office/drawing/2014/chart" uri="{C3380CC4-5D6E-409C-BE32-E72D297353CC}">
              <c16:uniqueId val="{00000001-50D7-49AB-AB37-17A1B87BB0B7}"/>
            </c:ext>
          </c:extLst>
        </c:ser>
        <c:dLbls>
          <c:showLegendKey val="0"/>
          <c:showVal val="0"/>
          <c:showCatName val="0"/>
          <c:showSerName val="0"/>
          <c:showPercent val="0"/>
          <c:showBubbleSize val="0"/>
        </c:dLbls>
        <c:marker val="1"/>
        <c:smooth val="0"/>
        <c:axId val="505202784"/>
        <c:axId val="505196904"/>
      </c:lineChart>
      <c:catAx>
        <c:axId val="50519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05196512"/>
        <c:crosses val="autoZero"/>
        <c:auto val="1"/>
        <c:lblAlgn val="ctr"/>
        <c:lblOffset val="100"/>
        <c:noMultiLvlLbl val="0"/>
      </c:catAx>
      <c:valAx>
        <c:axId val="50519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j-ea"/>
                    <a:ea typeface="+mj-ea"/>
                    <a:cs typeface="+mn-cs"/>
                  </a:defRPr>
                </a:pPr>
                <a:r>
                  <a:rPr lang="ja-JP" sz="900"/>
                  <a:t>円</a:t>
                </a:r>
              </a:p>
            </c:rich>
          </c:tx>
          <c:layout>
            <c:manualLayout>
              <c:xMode val="edge"/>
              <c:yMode val="edge"/>
              <c:x val="0.1354444122101896"/>
              <c:y val="4.1655814657783161E-2"/>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title>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05195728"/>
        <c:crosses val="autoZero"/>
        <c:crossBetween val="between"/>
      </c:valAx>
      <c:valAx>
        <c:axId val="505196904"/>
        <c:scaling>
          <c:orientation val="minMax"/>
        </c:scaling>
        <c:delete val="0"/>
        <c:axPos val="r"/>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05202784"/>
        <c:crosses val="max"/>
        <c:crossBetween val="between"/>
      </c:valAx>
      <c:catAx>
        <c:axId val="505202784"/>
        <c:scaling>
          <c:orientation val="minMax"/>
        </c:scaling>
        <c:delete val="1"/>
        <c:axPos val="b"/>
        <c:numFmt formatCode="General" sourceLinked="1"/>
        <c:majorTickMark val="out"/>
        <c:minorTickMark val="none"/>
        <c:tickLblPos val="nextTo"/>
        <c:crossAx val="505196904"/>
        <c:crosses val="autoZero"/>
        <c:auto val="1"/>
        <c:lblAlgn val="ctr"/>
        <c:lblOffset val="100"/>
        <c:noMultiLvlLbl val="0"/>
      </c:catAx>
      <c:dTable>
        <c:showHorzBorder val="1"/>
        <c:showVertBorder val="1"/>
        <c:showOutline val="1"/>
        <c:showKeys val="0"/>
        <c:spPr>
          <a:noFill/>
          <a:ln w="9525" cap="flat" cmpd="sng" algn="ctr">
            <a:solidFill>
              <a:schemeClr val="tx1"/>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j-ea"/>
                <a:ea typeface="+mj-ea"/>
                <a:cs typeface="+mn-cs"/>
              </a:defRPr>
            </a:pPr>
            <a:endParaRPr lang="ja-JP"/>
          </a:p>
        </c:txPr>
      </c:dTable>
      <c:spPr>
        <a:noFill/>
        <a:ln>
          <a:noFill/>
        </a:ln>
        <a:effectLst/>
      </c:spPr>
    </c:plotArea>
    <c:legend>
      <c:legendPos val="b"/>
      <c:layout>
        <c:manualLayout>
          <c:xMode val="edge"/>
          <c:yMode val="edge"/>
          <c:x val="0.32852208315835063"/>
          <c:y val="0.94104944628400333"/>
          <c:w val="0.39795075233916372"/>
          <c:h val="5.59705409958083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ea"/>
          <a:ea typeface="+mj-ea"/>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400" b="0" i="0" u="none" strike="noStrike" baseline="0">
                <a:solidFill>
                  <a:srgbClr val="000000"/>
                </a:solidFill>
                <a:latin typeface="ＭＳ Ｐゴシック"/>
                <a:ea typeface="ＭＳ Ｐゴシック"/>
                <a:cs typeface="ＭＳ Ｐゴシック"/>
              </a:defRPr>
            </a:pPr>
            <a:r>
              <a:rPr lang="en-US" altLang="ja-JP" sz="1000" b="1" i="0" strike="noStrike">
                <a:solidFill>
                  <a:srgbClr val="000000"/>
                </a:solidFill>
                <a:latin typeface="ＭＳ Ｐゴシック"/>
                <a:ea typeface="ＭＳ Ｐゴシック"/>
              </a:rPr>
              <a:t>【</a:t>
            </a:r>
            <a:r>
              <a:rPr lang="ja-JP" altLang="en-US" sz="1000" b="1" i="0" strike="noStrike">
                <a:solidFill>
                  <a:srgbClr val="000000"/>
                </a:solidFill>
                <a:latin typeface="ＭＳ Ｐゴシック"/>
                <a:ea typeface="ＭＳ Ｐゴシック"/>
              </a:rPr>
              <a:t>図</a:t>
            </a:r>
            <a:r>
              <a:rPr lang="en-US" altLang="ja-JP" sz="1000" b="1" i="0" strike="noStrike">
                <a:solidFill>
                  <a:srgbClr val="000000"/>
                </a:solidFill>
                <a:latin typeface="ＭＳ Ｐゴシック"/>
                <a:ea typeface="ＭＳ Ｐゴシック"/>
              </a:rPr>
              <a:t>13】</a:t>
            </a:r>
            <a:r>
              <a:rPr lang="ja-JP" altLang="en-US" sz="1000" b="1" i="0" strike="noStrike">
                <a:solidFill>
                  <a:srgbClr val="000000"/>
                </a:solidFill>
                <a:latin typeface="ＭＳ Ｐゴシック"/>
                <a:ea typeface="ＭＳ Ｐゴシック"/>
              </a:rPr>
              <a:t>　鶴ヶ島市死因別死亡割合</a:t>
            </a:r>
            <a:endParaRPr lang="en-US" altLang="ja-JP" sz="1000" b="1" i="0" strike="noStrike">
              <a:solidFill>
                <a:srgbClr val="000000"/>
              </a:solidFill>
              <a:latin typeface="ＭＳ Ｐゴシック"/>
              <a:ea typeface="ＭＳ Ｐゴシック"/>
            </a:endParaRPr>
          </a:p>
          <a:p>
            <a:pPr algn="ctr">
              <a:defRPr sz="400" b="0" i="0" u="none" strike="noStrike" baseline="0">
                <a:solidFill>
                  <a:srgbClr val="000000"/>
                </a:solidFill>
                <a:latin typeface="ＭＳ Ｐゴシック"/>
                <a:ea typeface="ＭＳ Ｐゴシック"/>
                <a:cs typeface="ＭＳ Ｐゴシック"/>
              </a:defRPr>
            </a:pPr>
            <a:r>
              <a:rPr lang="en-US" altLang="ja-JP" sz="1000" b="1" i="0" strike="noStrike">
                <a:solidFill>
                  <a:srgbClr val="000000"/>
                </a:solidFill>
                <a:latin typeface="ＭＳ Ｐゴシック"/>
                <a:ea typeface="ＭＳ Ｐゴシック"/>
              </a:rPr>
              <a:t>(</a:t>
            </a:r>
            <a:r>
              <a:rPr lang="ja-JP" altLang="en-US" sz="1000" b="1" i="0" strike="noStrike">
                <a:solidFill>
                  <a:srgbClr val="000000"/>
                </a:solidFill>
                <a:latin typeface="ＭＳ Ｐゴシック"/>
                <a:ea typeface="ＭＳ Ｐゴシック"/>
              </a:rPr>
              <a:t>４０～７４歳）</a:t>
            </a:r>
          </a:p>
        </c:rich>
      </c:tx>
      <c:layout>
        <c:manualLayout>
          <c:xMode val="edge"/>
          <c:yMode val="edge"/>
          <c:x val="0.18400237067140801"/>
          <c:y val="2.9526246719160106E-2"/>
        </c:manualLayout>
      </c:layout>
      <c:overlay val="0"/>
      <c:spPr>
        <a:noFill/>
        <a:ln w="25400">
          <a:noFill/>
        </a:ln>
      </c:spPr>
    </c:title>
    <c:autoTitleDeleted val="0"/>
    <c:plotArea>
      <c:layout>
        <c:manualLayout>
          <c:layoutTarget val="inner"/>
          <c:xMode val="edge"/>
          <c:yMode val="edge"/>
          <c:x val="0.30150753768845051"/>
          <c:y val="0.18007730213310491"/>
          <c:w val="0.44723618090452261"/>
          <c:h val="0.68199488892963112"/>
        </c:manualLayout>
      </c:layout>
      <c:pieChart>
        <c:varyColors val="1"/>
        <c:ser>
          <c:idx val="0"/>
          <c:order val="0"/>
          <c:tx>
            <c:v>40～74</c:v>
          </c:tx>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4A4B-4F07-A6D7-C3EF29CDD5E3}"/>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4A4B-4F07-A6D7-C3EF29CDD5E3}"/>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5-4A4B-4F07-A6D7-C3EF29CDD5E3}"/>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7-4A4B-4F07-A6D7-C3EF29CDD5E3}"/>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9-4A4B-4F07-A6D7-C3EF29CDD5E3}"/>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0B-4A4B-4F07-A6D7-C3EF29CDD5E3}"/>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0D-4A4B-4F07-A6D7-C3EF29CDD5E3}"/>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0F-4A4B-4F07-A6D7-C3EF29CDD5E3}"/>
              </c:ext>
            </c:extLst>
          </c:dPt>
          <c:dLbls>
            <c:dLbl>
              <c:idx val="0"/>
              <c:layout>
                <c:manualLayout>
                  <c:x val="-0.20790697279344944"/>
                  <c:y val="1.133858267716535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0-4A4B-4F07-A6D7-C3EF29CDD5E3}"/>
                </c:ext>
                <c:ext xmlns:c15="http://schemas.microsoft.com/office/drawing/2012/chart" uri="{CE6537A1-D6FC-4f65-9D91-7224C49458BB}">
                  <c15:layout/>
                </c:ext>
              </c:extLst>
            </c:dLbl>
            <c:dLbl>
              <c:idx val="1"/>
              <c:layout>
                <c:manualLayout>
                  <c:x val="0.29240967329317308"/>
                  <c:y val="8.506033122492669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A4B-4F07-A6D7-C3EF29CDD5E3}"/>
                </c:ext>
                <c:ext xmlns:c15="http://schemas.microsoft.com/office/drawing/2012/chart" uri="{CE6537A1-D6FC-4f65-9D91-7224C49458BB}">
                  <c15:layout>
                    <c:manualLayout>
                      <c:w val="0.45564330263583103"/>
                      <c:h val="0.16529299994759714"/>
                    </c:manualLayout>
                  </c15:layout>
                </c:ext>
              </c:extLst>
            </c:dLbl>
            <c:dLbl>
              <c:idx val="2"/>
              <c:layout>
                <c:manualLayout>
                  <c:x val="1.8752579968381346E-3"/>
                  <c:y val="8.131055316198680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A4B-4F07-A6D7-C3EF29CDD5E3}"/>
                </c:ext>
                <c:ext xmlns:c15="http://schemas.microsoft.com/office/drawing/2012/chart" uri="{CE6537A1-D6FC-4f65-9D91-7224C49458BB}">
                  <c15:layout>
                    <c:manualLayout>
                      <c:w val="0.22609977881543378"/>
                      <c:h val="0.16859748582696571"/>
                    </c:manualLayout>
                  </c15:layout>
                </c:ext>
              </c:extLst>
            </c:dLbl>
            <c:dLbl>
              <c:idx val="3"/>
              <c:layout>
                <c:manualLayout>
                  <c:x val="-2.1920099183581947E-2"/>
                  <c:y val="2.928771834555165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A4B-4F07-A6D7-C3EF29CDD5E3}"/>
                </c:ext>
                <c:ext xmlns:c15="http://schemas.microsoft.com/office/drawing/2012/chart" uri="{CE6537A1-D6FC-4f65-9D91-7224C49458BB}">
                  <c15:layout/>
                </c:ext>
              </c:extLst>
            </c:dLbl>
            <c:dLbl>
              <c:idx val="4"/>
              <c:layout>
                <c:manualLayout>
                  <c:x val="-0.11934658634615869"/>
                  <c:y val="4.860016419564512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A4B-4F07-A6D7-C3EF29CDD5E3}"/>
                </c:ext>
                <c:ext xmlns:c15="http://schemas.microsoft.com/office/drawing/2012/chart" uri="{CE6537A1-D6FC-4f65-9D91-7224C49458BB}">
                  <c15:layout>
                    <c:manualLayout>
                      <c:w val="0.13349355945891378"/>
                      <c:h val="0.1341268471578039"/>
                    </c:manualLayout>
                  </c15:layout>
                </c:ext>
              </c:extLst>
            </c:dLbl>
            <c:dLbl>
              <c:idx val="5"/>
              <c:layout>
                <c:manualLayout>
                  <c:x val="-2.0423675843665279E-2"/>
                  <c:y val="1.795690931781173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4A4B-4F07-A6D7-C3EF29CDD5E3}"/>
                </c:ext>
                <c:ext xmlns:c15="http://schemas.microsoft.com/office/drawing/2012/chart" uri="{CE6537A1-D6FC-4f65-9D91-7224C49458BB}">
                  <c15:layout>
                    <c:manualLayout>
                      <c:w val="0.2359302039813222"/>
                      <c:h val="0.16859748582696571"/>
                    </c:manualLayout>
                  </c15:layout>
                </c:ext>
              </c:extLst>
            </c:dLbl>
            <c:dLbl>
              <c:idx val="6"/>
              <c:layout>
                <c:manualLayout>
                  <c:x val="-8.3807664248407882E-2"/>
                  <c:y val="-4.916436838049914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4A4B-4F07-A6D7-C3EF29CDD5E3}"/>
                </c:ext>
                <c:ext xmlns:c15="http://schemas.microsoft.com/office/drawing/2012/chart" uri="{CE6537A1-D6FC-4f65-9D91-7224C49458BB}">
                  <c15:layout>
                    <c:manualLayout>
                      <c:w val="0.18775980478478529"/>
                      <c:h val="0.13337539761172237"/>
                    </c:manualLayout>
                  </c15:layout>
                </c:ext>
              </c:extLst>
            </c:dLbl>
            <c:dLbl>
              <c:idx val="7"/>
              <c:layout>
                <c:manualLayout>
                  <c:x val="8.7453732820138699E-2"/>
                  <c:y val="-4.275868662112604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4A4B-4F07-A6D7-C3EF29CDD5E3}"/>
                </c:ext>
                <c:ext xmlns:c15="http://schemas.microsoft.com/office/drawing/2012/chart" uri="{CE6537A1-D6FC-4f65-9D91-7224C49458BB}">
                  <c15:layout>
                    <c:manualLayout>
                      <c:w val="0.27016894732818586"/>
                      <c:h val="0.13090952310206508"/>
                    </c:manualLayout>
                  </c15:layout>
                </c:ext>
              </c:extLst>
            </c:dLbl>
            <c:dLbl>
              <c:idx val="8"/>
              <c:layout>
                <c:manualLayout>
                  <c:x val="3.3916564449544336E-2"/>
                  <c:y val="-1.696081093311659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4A4B-4F07-A6D7-C3EF29CDD5E3}"/>
                </c:ext>
                <c:ext xmlns:c15="http://schemas.microsoft.com/office/drawing/2012/chart" uri="{CE6537A1-D6FC-4f65-9D91-7224C49458BB}">
                  <c15:layout/>
                </c:ext>
              </c:extLst>
            </c:dLbl>
            <c:numFmt formatCode="0.0%" sourceLinked="0"/>
            <c:spPr>
              <a:no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Lit>
              <c:ptCount val="9"/>
              <c:pt idx="0">
                <c:v>悪性新生物</c:v>
              </c:pt>
              <c:pt idx="1">
                <c:v>心疾患（高血圧性を除く）</c:v>
              </c:pt>
              <c:pt idx="2">
                <c:v>脳血管疾患</c:v>
              </c:pt>
              <c:pt idx="3">
                <c:v>自殺</c:v>
              </c:pt>
              <c:pt idx="4">
                <c:v>肺炎</c:v>
              </c:pt>
              <c:pt idx="5">
                <c:v>不慮の事故</c:v>
              </c:pt>
              <c:pt idx="6">
                <c:v>肝疾患</c:v>
              </c:pt>
              <c:pt idx="7">
                <c:v>腎不全</c:v>
              </c:pt>
              <c:pt idx="8">
                <c:v>その他</c:v>
              </c:pt>
            </c:strLit>
          </c:cat>
          <c:val>
            <c:numLit>
              <c:formatCode>General</c:formatCode>
              <c:ptCount val="9"/>
              <c:pt idx="0">
                <c:v>0.46659364731653891</c:v>
              </c:pt>
              <c:pt idx="1">
                <c:v>0.1511500547645126</c:v>
              </c:pt>
              <c:pt idx="2">
                <c:v>8.1051478641840091E-2</c:v>
              </c:pt>
              <c:pt idx="3">
                <c:v>4.4906900328587074E-2</c:v>
              </c:pt>
              <c:pt idx="4">
                <c:v>3.1763417305585982E-2</c:v>
              </c:pt>
              <c:pt idx="5">
                <c:v>3.1763417305585982E-2</c:v>
              </c:pt>
              <c:pt idx="6">
                <c:v>2.7382256297918947E-2</c:v>
              </c:pt>
              <c:pt idx="7">
                <c:v>1.3143483023001095E-2</c:v>
              </c:pt>
              <c:pt idx="8">
                <c:v>0.15224534501642936</c:v>
              </c:pt>
            </c:numLit>
          </c:val>
          <c:extLst xmlns:c16r2="http://schemas.microsoft.com/office/drawing/2015/06/chart">
            <c:ext xmlns:c16="http://schemas.microsoft.com/office/drawing/2014/chart" uri="{C3380CC4-5D6E-409C-BE32-E72D297353CC}">
              <c16:uniqueId val="{00000011-4A4B-4F07-A6D7-C3EF29CDD5E3}"/>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3175">
      <a:solidFill>
        <a:srgbClr val="000000"/>
      </a:solidFill>
      <a:prstDash val="solid"/>
    </a:ln>
  </c:spPr>
  <c:txPr>
    <a:bodyPr/>
    <a:lstStyle/>
    <a:p>
      <a:pPr>
        <a:defRPr sz="4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400" b="0" i="0" u="none" strike="noStrike" baseline="0">
                <a:solidFill>
                  <a:srgbClr val="000000"/>
                </a:solidFill>
                <a:latin typeface="ＭＳ Ｐゴシック"/>
                <a:ea typeface="ＭＳ Ｐゴシック"/>
                <a:cs typeface="ＭＳ Ｐゴシック"/>
              </a:defRPr>
            </a:pPr>
            <a:r>
              <a:rPr lang="ja-JP" altLang="en-US" sz="1000" b="1" i="0" strike="noStrike">
                <a:solidFill>
                  <a:srgbClr val="000000"/>
                </a:solidFill>
                <a:latin typeface="ＭＳ Ｐゴシック"/>
                <a:ea typeface="ＭＳ Ｐゴシック"/>
              </a:rPr>
              <a:t>（７５歳以上</a:t>
            </a:r>
            <a:r>
              <a:rPr lang="en-US" altLang="ja-JP" sz="1000" b="1" i="0" strike="noStrike">
                <a:solidFill>
                  <a:srgbClr val="000000"/>
                </a:solidFill>
                <a:latin typeface="ＭＳ Ｐゴシック"/>
                <a:ea typeface="ＭＳ Ｐゴシック"/>
              </a:rPr>
              <a:t>)</a:t>
            </a:r>
          </a:p>
        </c:rich>
      </c:tx>
      <c:layout>
        <c:manualLayout>
          <c:xMode val="edge"/>
          <c:yMode val="edge"/>
          <c:x val="0.39604646912172192"/>
          <c:y val="3.8168041494813156E-2"/>
        </c:manualLayout>
      </c:layout>
      <c:overlay val="0"/>
      <c:spPr>
        <a:noFill/>
        <a:ln w="25400">
          <a:noFill/>
        </a:ln>
      </c:spPr>
    </c:title>
    <c:autoTitleDeleted val="0"/>
    <c:plotArea>
      <c:layout>
        <c:manualLayout>
          <c:layoutTarget val="inner"/>
          <c:xMode val="edge"/>
          <c:yMode val="edge"/>
          <c:x val="0.30075261579882112"/>
          <c:y val="0.1793896473000047"/>
          <c:w val="0.44862265189990574"/>
          <c:h val="0.68320738014257099"/>
        </c:manualLayout>
      </c:layout>
      <c:pieChart>
        <c:varyColors val="1"/>
        <c:ser>
          <c:idx val="0"/>
          <c:order val="0"/>
          <c:tx>
            <c:v>75歳以上</c:v>
          </c:tx>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B656-447E-AA73-C366C7463E9A}"/>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B656-447E-AA73-C366C7463E9A}"/>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5-B656-447E-AA73-C366C7463E9A}"/>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7-B656-447E-AA73-C366C7463E9A}"/>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9-B656-447E-AA73-C366C7463E9A}"/>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0B-B656-447E-AA73-C366C7463E9A}"/>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0D-B656-447E-AA73-C366C7463E9A}"/>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0F-B656-447E-AA73-C366C7463E9A}"/>
              </c:ext>
            </c:extLst>
          </c:dPt>
          <c:dLbls>
            <c:dLbl>
              <c:idx val="0"/>
              <c:layout>
                <c:manualLayout>
                  <c:x val="2.8331906272909831E-2"/>
                  <c:y val="6.373122071397517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0-B656-447E-AA73-C366C7463E9A}"/>
                </c:ext>
                <c:ext xmlns:c15="http://schemas.microsoft.com/office/drawing/2012/chart" uri="{CE6537A1-D6FC-4f65-9D91-7224C49458BB}">
                  <c15:layout>
                    <c:manualLayout>
                      <c:w val="0.24638711205875385"/>
                      <c:h val="0.16785276073619629"/>
                    </c:manualLayout>
                  </c15:layout>
                </c:ext>
              </c:extLst>
            </c:dLbl>
            <c:dLbl>
              <c:idx val="1"/>
              <c:layout>
                <c:manualLayout>
                  <c:x val="2.7133735516956563E-2"/>
                  <c:y val="-1.560136438050153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656-447E-AA73-C366C7463E9A}"/>
                </c:ext>
                <c:ext xmlns:c15="http://schemas.microsoft.com/office/drawing/2012/chart" uri="{CE6537A1-D6FC-4f65-9D91-7224C49458BB}">
                  <c15:layout>
                    <c:manualLayout>
                      <c:w val="0.25617170987954857"/>
                      <c:h val="0.2417792377179846"/>
                    </c:manualLayout>
                  </c15:layout>
                </c:ext>
              </c:extLst>
            </c:dLbl>
            <c:dLbl>
              <c:idx val="2"/>
              <c:layout>
                <c:manualLayout>
                  <c:x val="6.1025569693887928E-2"/>
                  <c:y val="2.378795558850246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656-447E-AA73-C366C7463E9A}"/>
                </c:ext>
                <c:ext xmlns:c15="http://schemas.microsoft.com/office/drawing/2012/chart" uri="{CE6537A1-D6FC-4f65-9D91-7224C49458BB}">
                  <c15:layout>
                    <c:manualLayout>
                      <c:w val="0.28782475979048877"/>
                      <c:h val="0.16134447611226513"/>
                    </c:manualLayout>
                  </c15:layout>
                </c:ext>
              </c:extLst>
            </c:dLbl>
            <c:dLbl>
              <c:idx val="3"/>
              <c:layout>
                <c:manualLayout>
                  <c:x val="-1.1035462672429098E-3"/>
                  <c:y val="-3.1331770551582686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656-447E-AA73-C366C7463E9A}"/>
                </c:ext>
                <c:ext xmlns:c15="http://schemas.microsoft.com/office/drawing/2012/chart" uri="{CE6537A1-D6FC-4f65-9D91-7224C49458BB}">
                  <c15:layout/>
                </c:ext>
              </c:extLst>
            </c:dLbl>
            <c:dLbl>
              <c:idx val="4"/>
              <c:layout>
                <c:manualLayout>
                  <c:x val="-5.0264769535387022E-3"/>
                  <c:y val="3.979804051211158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656-447E-AA73-C366C7463E9A}"/>
                </c:ext>
                <c:ext xmlns:c15="http://schemas.microsoft.com/office/drawing/2012/chart" uri="{CE6537A1-D6FC-4f65-9D91-7224C49458BB}">
                  <c15:layout/>
                </c:ext>
              </c:extLst>
            </c:dLbl>
            <c:dLbl>
              <c:idx val="5"/>
              <c:layout>
                <c:manualLayout>
                  <c:x val="-5.2404643449419572E-2"/>
                  <c:y val="7.417960485000724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B656-447E-AA73-C366C7463E9A}"/>
                </c:ext>
                <c:ext xmlns:c15="http://schemas.microsoft.com/office/drawing/2012/chart" uri="{CE6537A1-D6FC-4f65-9D91-7224C49458BB}">
                  <c15:layout>
                    <c:manualLayout>
                      <c:w val="0.23511501360837359"/>
                      <c:h val="0.16482063668421817"/>
                    </c:manualLayout>
                  </c15:layout>
                </c:ext>
              </c:extLst>
            </c:dLbl>
            <c:dLbl>
              <c:idx val="6"/>
              <c:layout>
                <c:manualLayout>
                  <c:x val="-1.2174662377728757E-2"/>
                  <c:y val="-1.677946745206467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B656-447E-AA73-C366C7463E9A}"/>
                </c:ext>
                <c:ext xmlns:c15="http://schemas.microsoft.com/office/drawing/2012/chart" uri="{CE6537A1-D6FC-4f65-9D91-7224C49458BB}">
                  <c15:layout/>
                </c:ext>
              </c:extLst>
            </c:dLbl>
            <c:dLbl>
              <c:idx val="8"/>
              <c:layout>
                <c:manualLayout>
                  <c:x val="4.4648777455449609E-2"/>
                  <c:y val="-9.606159664246665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B656-447E-AA73-C366C7463E9A}"/>
                </c:ext>
                <c:ext xmlns:c15="http://schemas.microsoft.com/office/drawing/2012/chart" uri="{CE6537A1-D6FC-4f65-9D91-7224C49458BB}">
                  <c15:layout/>
                </c:ext>
              </c:extLst>
            </c:dLbl>
            <c:numFmt formatCode="0.0%" sourceLinked="0"/>
            <c:spPr>
              <a:no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Lit>
              <c:ptCount val="9"/>
              <c:pt idx="0">
                <c:v>悪性新生物</c:v>
              </c:pt>
              <c:pt idx="1">
                <c:v>心疾患（高血圧性を除く）</c:v>
              </c:pt>
              <c:pt idx="2">
                <c:v>脳血管疾患</c:v>
              </c:pt>
              <c:pt idx="3">
                <c:v>肺炎</c:v>
              </c:pt>
              <c:pt idx="4">
                <c:v>老衰</c:v>
              </c:pt>
              <c:pt idx="5">
                <c:v>不慮の事故</c:v>
              </c:pt>
              <c:pt idx="6">
                <c:v>腎不全</c:v>
              </c:pt>
              <c:pt idx="7">
                <c:v>慢性閉塞性肺疾患</c:v>
              </c:pt>
              <c:pt idx="8">
                <c:v>その他</c:v>
              </c:pt>
            </c:strLit>
          </c:cat>
          <c:val>
            <c:numLit>
              <c:formatCode>General</c:formatCode>
              <c:ptCount val="9"/>
              <c:pt idx="0">
                <c:v>0.23722149410222804</c:v>
              </c:pt>
              <c:pt idx="1">
                <c:v>0.19069462647444299</c:v>
              </c:pt>
              <c:pt idx="2">
                <c:v>0.10943643512450851</c:v>
              </c:pt>
              <c:pt idx="3">
                <c:v>0.10288335517693316</c:v>
              </c:pt>
              <c:pt idx="4">
                <c:v>8.8466579292267367E-2</c:v>
              </c:pt>
              <c:pt idx="5">
                <c:v>2.1625163826998691E-2</c:v>
              </c:pt>
              <c:pt idx="6">
                <c:v>1.9003931847968544E-2</c:v>
              </c:pt>
              <c:pt idx="7">
                <c:v>1.7693315858453473E-2</c:v>
              </c:pt>
              <c:pt idx="8">
                <c:v>0.21297509829619921</c:v>
              </c:pt>
            </c:numLit>
          </c:val>
          <c:extLst xmlns:c16r2="http://schemas.microsoft.com/office/drawing/2015/06/chart">
            <c:ext xmlns:c16="http://schemas.microsoft.com/office/drawing/2014/chart" uri="{C3380CC4-5D6E-409C-BE32-E72D297353CC}">
              <c16:uniqueId val="{00000011-B656-447E-AA73-C366C7463E9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3175">
      <a:solidFill>
        <a:srgbClr val="000000"/>
      </a:solidFill>
      <a:prstDash val="solid"/>
    </a:ln>
  </c:spPr>
  <c:txPr>
    <a:bodyPr/>
    <a:lstStyle/>
    <a:p>
      <a:pPr>
        <a:defRPr sz="4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ea"/>
                <a:ea typeface="+mj-ea"/>
                <a:cs typeface="+mn-cs"/>
              </a:defRPr>
            </a:pPr>
            <a:r>
              <a:rPr lang="en-US" altLang="ja-JP" sz="1100">
                <a:latin typeface="+mj-ea"/>
                <a:ea typeface="+mj-ea"/>
              </a:rPr>
              <a:t>【</a:t>
            </a:r>
            <a:r>
              <a:rPr lang="ja-JP" altLang="en-US" sz="1100">
                <a:latin typeface="+mj-ea"/>
                <a:ea typeface="+mj-ea"/>
              </a:rPr>
              <a:t>図</a:t>
            </a:r>
            <a:r>
              <a:rPr lang="en-US" altLang="ja-JP" sz="1100">
                <a:latin typeface="+mj-ea"/>
                <a:ea typeface="+mj-ea"/>
              </a:rPr>
              <a:t>14】</a:t>
            </a:r>
            <a:r>
              <a:rPr lang="ja-JP" altLang="en-US" sz="1100">
                <a:latin typeface="+mj-ea"/>
                <a:ea typeface="+mj-ea"/>
              </a:rPr>
              <a:t>国民健康保険加入者数等の推移</a:t>
            </a:r>
          </a:p>
        </c:rich>
      </c:tx>
      <c:layout>
        <c:manualLayout>
          <c:xMode val="edge"/>
          <c:yMode val="edge"/>
          <c:x val="0.28905747126436782"/>
          <c:y val="2.507836990595611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barChart>
        <c:barDir val="col"/>
        <c:grouping val="clustered"/>
        <c:varyColors val="0"/>
        <c:ser>
          <c:idx val="0"/>
          <c:order val="0"/>
          <c:tx>
            <c:strRef>
              <c:f>国保加入者割合の推移!$A$3</c:f>
              <c:strCache>
                <c:ptCount val="1"/>
                <c:pt idx="0">
                  <c:v>市の人口</c:v>
                </c:pt>
              </c:strCache>
            </c:strRef>
          </c:tx>
          <c:spPr>
            <a:pattFill prst="ltDnDiag">
              <a:fgClr>
                <a:srgbClr val="002060"/>
              </a:fgClr>
              <a:bgClr>
                <a:schemeClr val="bg1"/>
              </a:bgClr>
            </a:pattFill>
            <a:ln>
              <a:solidFill>
                <a:srgbClr val="002060"/>
              </a:solidFill>
            </a:ln>
            <a:effectLst/>
          </c:spPr>
          <c:invertIfNegative val="0"/>
          <c:cat>
            <c:strRef>
              <c:f>国保加入者割合の推移!$B$2:$K$2</c:f>
              <c:strCache>
                <c:ptCount val="10"/>
                <c:pt idx="0">
                  <c:v>19年度</c:v>
                </c:pt>
                <c:pt idx="1">
                  <c:v>20年度</c:v>
                </c:pt>
                <c:pt idx="2">
                  <c:v>21年度</c:v>
                </c:pt>
                <c:pt idx="3">
                  <c:v>22年度</c:v>
                </c:pt>
                <c:pt idx="4">
                  <c:v>23年度</c:v>
                </c:pt>
                <c:pt idx="5">
                  <c:v>24年度</c:v>
                </c:pt>
                <c:pt idx="6">
                  <c:v>25年度</c:v>
                </c:pt>
                <c:pt idx="7">
                  <c:v>26年度</c:v>
                </c:pt>
                <c:pt idx="8">
                  <c:v>27年度</c:v>
                </c:pt>
                <c:pt idx="9">
                  <c:v>28年度</c:v>
                </c:pt>
              </c:strCache>
            </c:strRef>
          </c:cat>
          <c:val>
            <c:numRef>
              <c:f>国保加入者割合の推移!$B$3:$K$3</c:f>
              <c:numCache>
                <c:formatCode>#,##0_);[Red]\(#,##0\)</c:formatCode>
                <c:ptCount val="10"/>
                <c:pt idx="0">
                  <c:v>69788</c:v>
                </c:pt>
                <c:pt idx="1">
                  <c:v>69905</c:v>
                </c:pt>
                <c:pt idx="2">
                  <c:v>69776</c:v>
                </c:pt>
                <c:pt idx="3">
                  <c:v>69770</c:v>
                </c:pt>
                <c:pt idx="4">
                  <c:v>69934</c:v>
                </c:pt>
                <c:pt idx="5">
                  <c:v>70198</c:v>
                </c:pt>
                <c:pt idx="6">
                  <c:v>70142</c:v>
                </c:pt>
                <c:pt idx="7">
                  <c:v>70089</c:v>
                </c:pt>
                <c:pt idx="8">
                  <c:v>70019</c:v>
                </c:pt>
                <c:pt idx="9">
                  <c:v>69987</c:v>
                </c:pt>
              </c:numCache>
            </c:numRef>
          </c:val>
          <c:extLst xmlns:c16r2="http://schemas.microsoft.com/office/drawing/2015/06/chart">
            <c:ext xmlns:c16="http://schemas.microsoft.com/office/drawing/2014/chart" uri="{C3380CC4-5D6E-409C-BE32-E72D297353CC}">
              <c16:uniqueId val="{00000000-CDBD-4BB7-AD16-2A9906BCD997}"/>
            </c:ext>
          </c:extLst>
        </c:ser>
        <c:ser>
          <c:idx val="1"/>
          <c:order val="1"/>
          <c:tx>
            <c:strRef>
              <c:f>国保加入者割合の推移!$A$4</c:f>
              <c:strCache>
                <c:ptCount val="1"/>
                <c:pt idx="0">
                  <c:v>国保加入者数</c:v>
                </c:pt>
              </c:strCache>
            </c:strRef>
          </c:tx>
          <c:spPr>
            <a:pattFill prst="wdUpDiag">
              <a:fgClr>
                <a:srgbClr val="FF0000"/>
              </a:fgClr>
              <a:bgClr>
                <a:schemeClr val="bg1"/>
              </a:bgClr>
            </a:pattFill>
            <a:ln>
              <a:solidFill>
                <a:srgbClr val="FF0000"/>
              </a:solidFill>
            </a:ln>
            <a:effectLst/>
          </c:spPr>
          <c:invertIfNegative val="0"/>
          <c:cat>
            <c:strRef>
              <c:f>国保加入者割合の推移!$B$2:$K$2</c:f>
              <c:strCache>
                <c:ptCount val="10"/>
                <c:pt idx="0">
                  <c:v>19年度</c:v>
                </c:pt>
                <c:pt idx="1">
                  <c:v>20年度</c:v>
                </c:pt>
                <c:pt idx="2">
                  <c:v>21年度</c:v>
                </c:pt>
                <c:pt idx="3">
                  <c:v>22年度</c:v>
                </c:pt>
                <c:pt idx="4">
                  <c:v>23年度</c:v>
                </c:pt>
                <c:pt idx="5">
                  <c:v>24年度</c:v>
                </c:pt>
                <c:pt idx="6">
                  <c:v>25年度</c:v>
                </c:pt>
                <c:pt idx="7">
                  <c:v>26年度</c:v>
                </c:pt>
                <c:pt idx="8">
                  <c:v>27年度</c:v>
                </c:pt>
                <c:pt idx="9">
                  <c:v>28年度</c:v>
                </c:pt>
              </c:strCache>
            </c:strRef>
          </c:cat>
          <c:val>
            <c:numRef>
              <c:f>国保加入者割合の推移!$B$4:$K$4</c:f>
              <c:numCache>
                <c:formatCode>#,##0_);[Red]\(#,##0\)</c:formatCode>
                <c:ptCount val="10"/>
                <c:pt idx="0">
                  <c:v>22819</c:v>
                </c:pt>
                <c:pt idx="1">
                  <c:v>19522</c:v>
                </c:pt>
                <c:pt idx="2">
                  <c:v>19664</c:v>
                </c:pt>
                <c:pt idx="3">
                  <c:v>19834</c:v>
                </c:pt>
                <c:pt idx="4">
                  <c:v>20354</c:v>
                </c:pt>
                <c:pt idx="5">
                  <c:v>20442</c:v>
                </c:pt>
                <c:pt idx="6">
                  <c:v>20290</c:v>
                </c:pt>
                <c:pt idx="7">
                  <c:v>19813</c:v>
                </c:pt>
                <c:pt idx="8">
                  <c:v>19272</c:v>
                </c:pt>
                <c:pt idx="9">
                  <c:v>18417</c:v>
                </c:pt>
              </c:numCache>
            </c:numRef>
          </c:val>
          <c:extLst xmlns:c16r2="http://schemas.microsoft.com/office/drawing/2015/06/chart">
            <c:ext xmlns:c16="http://schemas.microsoft.com/office/drawing/2014/chart" uri="{C3380CC4-5D6E-409C-BE32-E72D297353CC}">
              <c16:uniqueId val="{00000001-CDBD-4BB7-AD16-2A9906BCD997}"/>
            </c:ext>
          </c:extLst>
        </c:ser>
        <c:dLbls>
          <c:showLegendKey val="0"/>
          <c:showVal val="0"/>
          <c:showCatName val="0"/>
          <c:showSerName val="0"/>
          <c:showPercent val="0"/>
          <c:showBubbleSize val="0"/>
        </c:dLbls>
        <c:gapWidth val="219"/>
        <c:overlap val="-27"/>
        <c:axId val="495350416"/>
        <c:axId val="260904392"/>
      </c:barChart>
      <c:lineChart>
        <c:grouping val="standard"/>
        <c:varyColors val="0"/>
        <c:ser>
          <c:idx val="2"/>
          <c:order val="2"/>
          <c:tx>
            <c:strRef>
              <c:f>国保加入者割合の推移!$A$5</c:f>
              <c:strCache>
                <c:ptCount val="1"/>
                <c:pt idx="0">
                  <c:v>加入割合</c:v>
                </c:pt>
              </c:strCache>
            </c:strRef>
          </c:tx>
          <c:spPr>
            <a:ln w="22225" cap="rnd">
              <a:solidFill>
                <a:schemeClr val="tx1"/>
              </a:solidFill>
              <a:round/>
            </a:ln>
            <a:effectLst/>
          </c:spPr>
          <c:marker>
            <c:symbol val="diamond"/>
            <c:size val="8"/>
            <c:spPr>
              <a:solidFill>
                <a:schemeClr val="tx1"/>
              </a:solidFill>
              <a:ln w="9525">
                <a:solidFill>
                  <a:schemeClr val="tx1"/>
                </a:solidFill>
              </a:ln>
              <a:effectLst/>
            </c:spPr>
          </c:marker>
          <c:cat>
            <c:strRef>
              <c:f>国保加入者割合の推移!$B$2:$K$2</c:f>
              <c:strCache>
                <c:ptCount val="10"/>
                <c:pt idx="0">
                  <c:v>19年度</c:v>
                </c:pt>
                <c:pt idx="1">
                  <c:v>20年度</c:v>
                </c:pt>
                <c:pt idx="2">
                  <c:v>21年度</c:v>
                </c:pt>
                <c:pt idx="3">
                  <c:v>22年度</c:v>
                </c:pt>
                <c:pt idx="4">
                  <c:v>23年度</c:v>
                </c:pt>
                <c:pt idx="5">
                  <c:v>24年度</c:v>
                </c:pt>
                <c:pt idx="6">
                  <c:v>25年度</c:v>
                </c:pt>
                <c:pt idx="7">
                  <c:v>26年度</c:v>
                </c:pt>
                <c:pt idx="8">
                  <c:v>27年度</c:v>
                </c:pt>
                <c:pt idx="9">
                  <c:v>28年度</c:v>
                </c:pt>
              </c:strCache>
            </c:strRef>
          </c:cat>
          <c:val>
            <c:numRef>
              <c:f>国保加入者割合の推移!$B$5:$K$5</c:f>
              <c:numCache>
                <c:formatCode>0.00</c:formatCode>
                <c:ptCount val="10"/>
                <c:pt idx="0">
                  <c:v>32.697598440992721</c:v>
                </c:pt>
                <c:pt idx="1">
                  <c:v>27.926471640082966</c:v>
                </c:pt>
                <c:pt idx="2">
                  <c:v>28.181609722540703</c:v>
                </c:pt>
                <c:pt idx="3">
                  <c:v>28.427690984663894</c:v>
                </c:pt>
                <c:pt idx="4">
                  <c:v>29.104584322361081</c:v>
                </c:pt>
                <c:pt idx="5">
                  <c:v>29.120487763184137</c:v>
                </c:pt>
                <c:pt idx="6">
                  <c:v>28.927033731573093</c:v>
                </c:pt>
                <c:pt idx="7">
                  <c:v>28.268344533378993</c:v>
                </c:pt>
                <c:pt idx="8">
                  <c:v>27.523957782887503</c:v>
                </c:pt>
                <c:pt idx="9">
                  <c:v>26.314887050452228</c:v>
                </c:pt>
              </c:numCache>
            </c:numRef>
          </c:val>
          <c:smooth val="0"/>
          <c:extLst xmlns:c16r2="http://schemas.microsoft.com/office/drawing/2015/06/chart">
            <c:ext xmlns:c16="http://schemas.microsoft.com/office/drawing/2014/chart" uri="{C3380CC4-5D6E-409C-BE32-E72D297353CC}">
              <c16:uniqueId val="{00000002-CDBD-4BB7-AD16-2A9906BCD997}"/>
            </c:ext>
          </c:extLst>
        </c:ser>
        <c:dLbls>
          <c:showLegendKey val="0"/>
          <c:showVal val="0"/>
          <c:showCatName val="0"/>
          <c:showSerName val="0"/>
          <c:showPercent val="0"/>
          <c:showBubbleSize val="0"/>
        </c:dLbls>
        <c:marker val="1"/>
        <c:smooth val="0"/>
        <c:axId val="260900080"/>
        <c:axId val="260906744"/>
      </c:lineChart>
      <c:catAx>
        <c:axId val="49535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60904392"/>
        <c:crosses val="autoZero"/>
        <c:auto val="1"/>
        <c:lblAlgn val="ctr"/>
        <c:lblOffset val="100"/>
        <c:noMultiLvlLbl val="0"/>
      </c:catAx>
      <c:valAx>
        <c:axId val="26090439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495350416"/>
        <c:crosses val="autoZero"/>
        <c:crossBetween val="between"/>
      </c:valAx>
      <c:valAx>
        <c:axId val="260906744"/>
        <c:scaling>
          <c:orientation val="minMax"/>
          <c:min val="0"/>
        </c:scaling>
        <c:delete val="0"/>
        <c:axPos val="r"/>
        <c:numFmt formatCode="#,##0_);[Red]\(#,##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260900080"/>
        <c:crosses val="max"/>
        <c:crossBetween val="between"/>
      </c:valAx>
      <c:catAx>
        <c:axId val="260900080"/>
        <c:scaling>
          <c:orientation val="minMax"/>
        </c:scaling>
        <c:delete val="1"/>
        <c:axPos val="b"/>
        <c:numFmt formatCode="General" sourceLinked="1"/>
        <c:majorTickMark val="none"/>
        <c:minorTickMark val="none"/>
        <c:tickLblPos val="nextTo"/>
        <c:crossAx val="260906744"/>
        <c:crosses val="autoZero"/>
        <c:auto val="1"/>
        <c:lblAlgn val="ctr"/>
        <c:lblOffset val="100"/>
        <c:noMultiLvlLbl val="0"/>
      </c:catAx>
      <c:dTable>
        <c:showHorzBorder val="1"/>
        <c:showVertBorder val="1"/>
        <c:showOutline val="1"/>
        <c:showKeys val="0"/>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solidFill>
                <a:latin typeface="+mj-ea"/>
                <a:ea typeface="+mj-ea"/>
                <a:cs typeface="+mn-cs"/>
              </a:defRPr>
            </a:pPr>
            <a:endParaRPr lang="ja-JP"/>
          </a:p>
        </c:txPr>
      </c:dTable>
      <c:spPr>
        <a:noFill/>
        <a:ln>
          <a:noFill/>
        </a:ln>
        <a:effectLst/>
      </c:spPr>
    </c:plotArea>
    <c:legend>
      <c:legendPos val="b"/>
      <c:layout>
        <c:manualLayout>
          <c:xMode val="edge"/>
          <c:yMode val="edge"/>
          <c:x val="0.27527706734867857"/>
          <c:y val="0.92118824494543938"/>
          <c:w val="0.4937766410912191"/>
          <c:h val="5.81399260371723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100">
                <a:latin typeface="+mj-ea"/>
                <a:ea typeface="+mj-ea"/>
              </a:rPr>
              <a:t>【</a:t>
            </a:r>
            <a:r>
              <a:rPr lang="ja-JP" altLang="en-US" sz="1100">
                <a:latin typeface="+mj-ea"/>
                <a:ea typeface="+mj-ea"/>
              </a:rPr>
              <a:t>図</a:t>
            </a:r>
            <a:r>
              <a:rPr lang="en-US" altLang="ja-JP" sz="1100">
                <a:latin typeface="+mj-ea"/>
                <a:ea typeface="+mj-ea"/>
              </a:rPr>
              <a:t>16】</a:t>
            </a:r>
            <a:r>
              <a:rPr lang="ja-JP" altLang="en-US" sz="1100">
                <a:latin typeface="+mj-ea"/>
                <a:ea typeface="+mj-ea"/>
              </a:rPr>
              <a:t>医療費の年次推移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3589507988766902"/>
          <c:y val="8.0733766974780324E-2"/>
          <c:w val="0.86321556909708774"/>
          <c:h val="0.58166824454861032"/>
        </c:manualLayout>
      </c:layout>
      <c:barChart>
        <c:barDir val="col"/>
        <c:grouping val="stacked"/>
        <c:varyColors val="0"/>
        <c:ser>
          <c:idx val="0"/>
          <c:order val="0"/>
          <c:tx>
            <c:strRef>
              <c:f>医療費の年次推移!$A$3</c:f>
              <c:strCache>
                <c:ptCount val="1"/>
                <c:pt idx="0">
                  <c:v>入院</c:v>
                </c:pt>
              </c:strCache>
            </c:strRef>
          </c:tx>
          <c:spPr>
            <a:pattFill prst="pct10">
              <a:fgClr>
                <a:srgbClr val="002060"/>
              </a:fgClr>
              <a:bgClr>
                <a:schemeClr val="bg1"/>
              </a:bgClr>
            </a:pattFill>
            <a:ln>
              <a:solidFill>
                <a:srgbClr val="002060"/>
              </a:solidFill>
            </a:ln>
            <a:effectLst/>
          </c:spPr>
          <c:invertIfNegative val="0"/>
          <c:cat>
            <c:strRef>
              <c:f>医療費の年次推移!$B$2:$H$2</c:f>
              <c:strCache>
                <c:ptCount val="7"/>
                <c:pt idx="0">
                  <c:v>22年度</c:v>
                </c:pt>
                <c:pt idx="1">
                  <c:v>23年度</c:v>
                </c:pt>
                <c:pt idx="2">
                  <c:v>24年度</c:v>
                </c:pt>
                <c:pt idx="3">
                  <c:v>25年度</c:v>
                </c:pt>
                <c:pt idx="4">
                  <c:v>26年度</c:v>
                </c:pt>
                <c:pt idx="5">
                  <c:v>27年度</c:v>
                </c:pt>
                <c:pt idx="6">
                  <c:v>28年度</c:v>
                </c:pt>
              </c:strCache>
            </c:strRef>
          </c:cat>
          <c:val>
            <c:numRef>
              <c:f>医療費の年次推移!$B$3:$H$3</c:f>
              <c:numCache>
                <c:formatCode>#,##0_);[Red]\(#,##0\)</c:formatCode>
                <c:ptCount val="7"/>
                <c:pt idx="0">
                  <c:v>1517503638</c:v>
                </c:pt>
                <c:pt idx="1">
                  <c:v>1819313640</c:v>
                </c:pt>
                <c:pt idx="2">
                  <c:v>1851617020</c:v>
                </c:pt>
                <c:pt idx="3">
                  <c:v>1871631164</c:v>
                </c:pt>
                <c:pt idx="4">
                  <c:v>1986998440</c:v>
                </c:pt>
                <c:pt idx="5">
                  <c:v>2016741770</c:v>
                </c:pt>
                <c:pt idx="6">
                  <c:v>1834758990</c:v>
                </c:pt>
              </c:numCache>
            </c:numRef>
          </c:val>
          <c:extLst xmlns:c16r2="http://schemas.microsoft.com/office/drawing/2015/06/chart">
            <c:ext xmlns:c16="http://schemas.microsoft.com/office/drawing/2014/chart" uri="{C3380CC4-5D6E-409C-BE32-E72D297353CC}">
              <c16:uniqueId val="{00000000-8B10-446E-9249-CC78694B26F5}"/>
            </c:ext>
          </c:extLst>
        </c:ser>
        <c:ser>
          <c:idx val="1"/>
          <c:order val="1"/>
          <c:tx>
            <c:strRef>
              <c:f>医療費の年次推移!$A$4</c:f>
              <c:strCache>
                <c:ptCount val="1"/>
                <c:pt idx="0">
                  <c:v>入院外</c:v>
                </c:pt>
              </c:strCache>
            </c:strRef>
          </c:tx>
          <c:spPr>
            <a:pattFill prst="ltUpDiag">
              <a:fgClr>
                <a:srgbClr val="FF0000"/>
              </a:fgClr>
              <a:bgClr>
                <a:schemeClr val="bg1"/>
              </a:bgClr>
            </a:pattFill>
            <a:ln>
              <a:solidFill>
                <a:srgbClr val="FF0000"/>
              </a:solidFill>
            </a:ln>
            <a:effectLst/>
          </c:spPr>
          <c:invertIfNegative val="0"/>
          <c:cat>
            <c:strRef>
              <c:f>医療費の年次推移!$B$2:$H$2</c:f>
              <c:strCache>
                <c:ptCount val="7"/>
                <c:pt idx="0">
                  <c:v>22年度</c:v>
                </c:pt>
                <c:pt idx="1">
                  <c:v>23年度</c:v>
                </c:pt>
                <c:pt idx="2">
                  <c:v>24年度</c:v>
                </c:pt>
                <c:pt idx="3">
                  <c:v>25年度</c:v>
                </c:pt>
                <c:pt idx="4">
                  <c:v>26年度</c:v>
                </c:pt>
                <c:pt idx="5">
                  <c:v>27年度</c:v>
                </c:pt>
                <c:pt idx="6">
                  <c:v>28年度</c:v>
                </c:pt>
              </c:strCache>
            </c:strRef>
          </c:cat>
          <c:val>
            <c:numRef>
              <c:f>医療費の年次推移!$B$4:$H$4</c:f>
              <c:numCache>
                <c:formatCode>#,##0_);[Red]\(#,##0\)</c:formatCode>
                <c:ptCount val="7"/>
                <c:pt idx="0">
                  <c:v>1902204609</c:v>
                </c:pt>
                <c:pt idx="1">
                  <c:v>1983051884</c:v>
                </c:pt>
                <c:pt idx="2">
                  <c:v>2085657510</c:v>
                </c:pt>
                <c:pt idx="3">
                  <c:v>2117949809</c:v>
                </c:pt>
                <c:pt idx="4">
                  <c:v>2128558294</c:v>
                </c:pt>
                <c:pt idx="5">
                  <c:v>2112643160</c:v>
                </c:pt>
                <c:pt idx="6">
                  <c:v>2174099710</c:v>
                </c:pt>
              </c:numCache>
            </c:numRef>
          </c:val>
          <c:extLst xmlns:c16r2="http://schemas.microsoft.com/office/drawing/2015/06/chart">
            <c:ext xmlns:c16="http://schemas.microsoft.com/office/drawing/2014/chart" uri="{C3380CC4-5D6E-409C-BE32-E72D297353CC}">
              <c16:uniqueId val="{00000001-8B10-446E-9249-CC78694B26F5}"/>
            </c:ext>
          </c:extLst>
        </c:ser>
        <c:ser>
          <c:idx val="2"/>
          <c:order val="2"/>
          <c:tx>
            <c:strRef>
              <c:f>医療費の年次推移!$A$5</c:f>
              <c:strCache>
                <c:ptCount val="1"/>
                <c:pt idx="0">
                  <c:v>歯科</c:v>
                </c:pt>
              </c:strCache>
            </c:strRef>
          </c:tx>
          <c:spPr>
            <a:pattFill prst="pct40">
              <a:fgClr>
                <a:srgbClr val="7030A0"/>
              </a:fgClr>
              <a:bgClr>
                <a:schemeClr val="bg1"/>
              </a:bgClr>
            </a:pattFill>
            <a:ln>
              <a:solidFill>
                <a:srgbClr val="7030A0"/>
              </a:solidFill>
            </a:ln>
            <a:effectLst/>
          </c:spPr>
          <c:invertIfNegative val="0"/>
          <c:cat>
            <c:strRef>
              <c:f>医療費の年次推移!$B$2:$H$2</c:f>
              <c:strCache>
                <c:ptCount val="7"/>
                <c:pt idx="0">
                  <c:v>22年度</c:v>
                </c:pt>
                <c:pt idx="1">
                  <c:v>23年度</c:v>
                </c:pt>
                <c:pt idx="2">
                  <c:v>24年度</c:v>
                </c:pt>
                <c:pt idx="3">
                  <c:v>25年度</c:v>
                </c:pt>
                <c:pt idx="4">
                  <c:v>26年度</c:v>
                </c:pt>
                <c:pt idx="5">
                  <c:v>27年度</c:v>
                </c:pt>
                <c:pt idx="6">
                  <c:v>28年度</c:v>
                </c:pt>
              </c:strCache>
            </c:strRef>
          </c:cat>
          <c:val>
            <c:numRef>
              <c:f>医療費の年次推移!$B$5:$H$5</c:f>
              <c:numCache>
                <c:formatCode>#,##0_);[Red]\(#,##0\)</c:formatCode>
                <c:ptCount val="7"/>
                <c:pt idx="0">
                  <c:v>411801820</c:v>
                </c:pt>
                <c:pt idx="1">
                  <c:v>429118230</c:v>
                </c:pt>
                <c:pt idx="2">
                  <c:v>436003320</c:v>
                </c:pt>
                <c:pt idx="3">
                  <c:v>455391344</c:v>
                </c:pt>
                <c:pt idx="4">
                  <c:v>453618990</c:v>
                </c:pt>
                <c:pt idx="5">
                  <c:v>437021220</c:v>
                </c:pt>
                <c:pt idx="6">
                  <c:v>428901250</c:v>
                </c:pt>
              </c:numCache>
            </c:numRef>
          </c:val>
          <c:extLst xmlns:c16r2="http://schemas.microsoft.com/office/drawing/2015/06/chart">
            <c:ext xmlns:c16="http://schemas.microsoft.com/office/drawing/2014/chart" uri="{C3380CC4-5D6E-409C-BE32-E72D297353CC}">
              <c16:uniqueId val="{00000002-8B10-446E-9249-CC78694B26F5}"/>
            </c:ext>
          </c:extLst>
        </c:ser>
        <c:ser>
          <c:idx val="3"/>
          <c:order val="3"/>
          <c:tx>
            <c:strRef>
              <c:f>医療費の年次推移!$A$6</c:f>
              <c:strCache>
                <c:ptCount val="1"/>
                <c:pt idx="0">
                  <c:v>調剤</c:v>
                </c:pt>
              </c:strCache>
            </c:strRef>
          </c:tx>
          <c:spPr>
            <a:pattFill prst="wdDnDiag">
              <a:fgClr>
                <a:srgbClr val="C00000"/>
              </a:fgClr>
              <a:bgClr>
                <a:schemeClr val="bg1"/>
              </a:bgClr>
            </a:pattFill>
            <a:ln>
              <a:solidFill>
                <a:srgbClr val="C00000"/>
              </a:solidFill>
            </a:ln>
            <a:effectLst/>
          </c:spPr>
          <c:invertIfNegative val="0"/>
          <c:cat>
            <c:strRef>
              <c:f>医療費の年次推移!$B$2:$H$2</c:f>
              <c:strCache>
                <c:ptCount val="7"/>
                <c:pt idx="0">
                  <c:v>22年度</c:v>
                </c:pt>
                <c:pt idx="1">
                  <c:v>23年度</c:v>
                </c:pt>
                <c:pt idx="2">
                  <c:v>24年度</c:v>
                </c:pt>
                <c:pt idx="3">
                  <c:v>25年度</c:v>
                </c:pt>
                <c:pt idx="4">
                  <c:v>26年度</c:v>
                </c:pt>
                <c:pt idx="5">
                  <c:v>27年度</c:v>
                </c:pt>
                <c:pt idx="6">
                  <c:v>28年度</c:v>
                </c:pt>
              </c:strCache>
            </c:strRef>
          </c:cat>
          <c:val>
            <c:numRef>
              <c:f>医療費の年次推移!$B$6:$H$6</c:f>
              <c:numCache>
                <c:formatCode>#,##0_);[Red]\(#,##0\)</c:formatCode>
                <c:ptCount val="7"/>
                <c:pt idx="0">
                  <c:v>957319488</c:v>
                </c:pt>
                <c:pt idx="1">
                  <c:v>1063420850</c:v>
                </c:pt>
                <c:pt idx="2">
                  <c:v>1108841648</c:v>
                </c:pt>
                <c:pt idx="3">
                  <c:v>1178398295</c:v>
                </c:pt>
                <c:pt idx="4">
                  <c:v>1246195707</c:v>
                </c:pt>
                <c:pt idx="5">
                  <c:v>1247770350</c:v>
                </c:pt>
                <c:pt idx="6">
                  <c:v>1229328660</c:v>
                </c:pt>
              </c:numCache>
            </c:numRef>
          </c:val>
          <c:extLst xmlns:c16r2="http://schemas.microsoft.com/office/drawing/2015/06/chart">
            <c:ext xmlns:c16="http://schemas.microsoft.com/office/drawing/2014/chart" uri="{C3380CC4-5D6E-409C-BE32-E72D297353CC}">
              <c16:uniqueId val="{00000003-8B10-446E-9249-CC78694B26F5}"/>
            </c:ext>
          </c:extLst>
        </c:ser>
        <c:dLbls>
          <c:showLegendKey val="0"/>
          <c:showVal val="0"/>
          <c:showCatName val="0"/>
          <c:showSerName val="0"/>
          <c:showPercent val="0"/>
          <c:showBubbleSize val="0"/>
        </c:dLbls>
        <c:gapWidth val="123"/>
        <c:overlap val="100"/>
        <c:axId val="260269856"/>
        <c:axId val="495331624"/>
      </c:barChart>
      <c:catAx>
        <c:axId val="260269856"/>
        <c:scaling>
          <c:orientation val="minMax"/>
        </c:scaling>
        <c:delete val="0"/>
        <c:axPos val="b"/>
        <c:numFmt formatCode="[&lt;=999]000;[&lt;=9999]000\-00;000\-0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5331624"/>
        <c:crosses val="autoZero"/>
        <c:auto val="1"/>
        <c:lblAlgn val="ctr"/>
        <c:lblOffset val="100"/>
        <c:noMultiLvlLbl val="0"/>
      </c:catAx>
      <c:valAx>
        <c:axId val="49533162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mj-ea"/>
                <a:ea typeface="+mj-ea"/>
                <a:cs typeface="+mn-cs"/>
              </a:defRPr>
            </a:pPr>
            <a:endParaRPr lang="ja-JP"/>
          </a:p>
        </c:txPr>
        <c:crossAx val="260269856"/>
        <c:crosses val="autoZero"/>
        <c:crossBetween val="between"/>
      </c:valAx>
      <c:dTable>
        <c:showHorzBorder val="1"/>
        <c:showVertBorder val="1"/>
        <c:showOutline val="1"/>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solidFill>
                <a:latin typeface="+mj-ea"/>
                <a:ea typeface="+mj-ea"/>
                <a:cs typeface="+mn-cs"/>
              </a:defRPr>
            </a:pPr>
            <a:endParaRPr lang="ja-JP"/>
          </a:p>
        </c:txPr>
      </c:dTable>
      <c:spPr>
        <a:noFill/>
        <a:ln>
          <a:noFill/>
        </a:ln>
        <a:effectLst/>
      </c:spPr>
    </c:plotArea>
    <c:legend>
      <c:legendPos val="b"/>
      <c:layout>
        <c:manualLayout>
          <c:xMode val="edge"/>
          <c:yMode val="edge"/>
          <c:x val="0.27671152393709131"/>
          <c:y val="0.94742912015707526"/>
          <c:w val="0.47810251559715855"/>
          <c:h val="4.55775833856448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100">
                <a:latin typeface="+mj-ea"/>
                <a:ea typeface="+mj-ea"/>
              </a:rPr>
              <a:t>【</a:t>
            </a:r>
            <a:r>
              <a:rPr lang="ja-JP" altLang="en-US" sz="1100">
                <a:latin typeface="+mj-ea"/>
                <a:ea typeface="+mj-ea"/>
              </a:rPr>
              <a:t>図</a:t>
            </a:r>
            <a:r>
              <a:rPr lang="en-US" altLang="ja-JP" sz="1100">
                <a:latin typeface="+mj-ea"/>
                <a:ea typeface="+mj-ea"/>
              </a:rPr>
              <a:t>17】1</a:t>
            </a:r>
            <a:r>
              <a:rPr lang="ja-JP" altLang="en-US" sz="1100">
                <a:latin typeface="+mj-ea"/>
                <a:ea typeface="+mj-ea"/>
              </a:rPr>
              <a:t>人当たり医療費の年次推移</a:t>
            </a:r>
          </a:p>
        </c:rich>
      </c:tx>
      <c:layout>
        <c:manualLayout>
          <c:xMode val="edge"/>
          <c:yMode val="edge"/>
          <c:x val="0.28059536934950385"/>
          <c:y val="3.46320346320346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1576626240352811"/>
          <c:y val="6.5022853991435883E-2"/>
          <c:w val="0.86321556909708774"/>
          <c:h val="0.58166824454861032"/>
        </c:manualLayout>
      </c:layout>
      <c:barChart>
        <c:barDir val="col"/>
        <c:grouping val="clustered"/>
        <c:varyColors val="0"/>
        <c:ser>
          <c:idx val="0"/>
          <c:order val="0"/>
          <c:tx>
            <c:strRef>
              <c:f>一人当たり医療費の年次推移!$A$28</c:f>
              <c:strCache>
                <c:ptCount val="1"/>
                <c:pt idx="0">
                  <c:v>鶴ヶ島市</c:v>
                </c:pt>
              </c:strCache>
            </c:strRef>
          </c:tx>
          <c:spPr>
            <a:pattFill prst="pct10">
              <a:fgClr>
                <a:srgbClr val="002060"/>
              </a:fgClr>
              <a:bgClr>
                <a:schemeClr val="bg1"/>
              </a:bgClr>
            </a:pattFill>
            <a:ln>
              <a:solidFill>
                <a:srgbClr val="002060"/>
              </a:solidFill>
            </a:ln>
            <a:effectLst/>
          </c:spPr>
          <c:invertIfNegative val="0"/>
          <c:cat>
            <c:strRef>
              <c:f>一人当たり医療費の年次推移!$B$27:$E$27</c:f>
              <c:strCache>
                <c:ptCount val="4"/>
                <c:pt idx="0">
                  <c:v>25年度</c:v>
                </c:pt>
                <c:pt idx="1">
                  <c:v>26年度</c:v>
                </c:pt>
                <c:pt idx="2">
                  <c:v>27年度</c:v>
                </c:pt>
                <c:pt idx="3">
                  <c:v>28年度</c:v>
                </c:pt>
              </c:strCache>
            </c:strRef>
          </c:cat>
          <c:val>
            <c:numRef>
              <c:f>一人当たり医療費の年次推移!$B$28:$E$28</c:f>
              <c:numCache>
                <c:formatCode>#,##0_);[Red]\(#,##0\)</c:formatCode>
                <c:ptCount val="4"/>
                <c:pt idx="0">
                  <c:v>244310</c:v>
                </c:pt>
                <c:pt idx="1">
                  <c:v>257058</c:v>
                </c:pt>
                <c:pt idx="2">
                  <c:v>275927</c:v>
                </c:pt>
                <c:pt idx="3">
                  <c:v>273071</c:v>
                </c:pt>
              </c:numCache>
            </c:numRef>
          </c:val>
          <c:extLst xmlns:c16r2="http://schemas.microsoft.com/office/drawing/2015/06/chart">
            <c:ext xmlns:c16="http://schemas.microsoft.com/office/drawing/2014/chart" uri="{C3380CC4-5D6E-409C-BE32-E72D297353CC}">
              <c16:uniqueId val="{00000000-CCE4-4A55-8660-3456D2826891}"/>
            </c:ext>
          </c:extLst>
        </c:ser>
        <c:ser>
          <c:idx val="1"/>
          <c:order val="1"/>
          <c:tx>
            <c:strRef>
              <c:f>一人当たり医療費の年次推移!$A$29</c:f>
              <c:strCache>
                <c:ptCount val="1"/>
                <c:pt idx="0">
                  <c:v>県</c:v>
                </c:pt>
              </c:strCache>
            </c:strRef>
          </c:tx>
          <c:spPr>
            <a:pattFill prst="ltUpDiag">
              <a:fgClr>
                <a:srgbClr val="FF0000"/>
              </a:fgClr>
              <a:bgClr>
                <a:schemeClr val="bg1"/>
              </a:bgClr>
            </a:pattFill>
            <a:ln>
              <a:solidFill>
                <a:srgbClr val="FF0000"/>
              </a:solidFill>
            </a:ln>
            <a:effectLst/>
          </c:spPr>
          <c:invertIfNegative val="0"/>
          <c:cat>
            <c:strRef>
              <c:f>一人当たり医療費の年次推移!$B$27:$E$27</c:f>
              <c:strCache>
                <c:ptCount val="4"/>
                <c:pt idx="0">
                  <c:v>25年度</c:v>
                </c:pt>
                <c:pt idx="1">
                  <c:v>26年度</c:v>
                </c:pt>
                <c:pt idx="2">
                  <c:v>27年度</c:v>
                </c:pt>
                <c:pt idx="3">
                  <c:v>28年度</c:v>
                </c:pt>
              </c:strCache>
            </c:strRef>
          </c:cat>
          <c:val>
            <c:numRef>
              <c:f>一人当たり医療費の年次推移!$B$29:$E$29</c:f>
              <c:numCache>
                <c:formatCode>#,##0_);[Red]\(#,##0\)</c:formatCode>
                <c:ptCount val="4"/>
                <c:pt idx="0">
                  <c:v>242916</c:v>
                </c:pt>
                <c:pt idx="1">
                  <c:v>248228</c:v>
                </c:pt>
                <c:pt idx="2">
                  <c:v>263639</c:v>
                </c:pt>
                <c:pt idx="3">
                  <c:v>262367</c:v>
                </c:pt>
              </c:numCache>
            </c:numRef>
          </c:val>
          <c:extLst xmlns:c16r2="http://schemas.microsoft.com/office/drawing/2015/06/chart">
            <c:ext xmlns:c16="http://schemas.microsoft.com/office/drawing/2014/chart" uri="{C3380CC4-5D6E-409C-BE32-E72D297353CC}">
              <c16:uniqueId val="{00000001-CCE4-4A55-8660-3456D2826891}"/>
            </c:ext>
          </c:extLst>
        </c:ser>
        <c:ser>
          <c:idx val="2"/>
          <c:order val="2"/>
          <c:tx>
            <c:strRef>
              <c:f>一人当たり医療費の年次推移!$A$30</c:f>
              <c:strCache>
                <c:ptCount val="1"/>
                <c:pt idx="0">
                  <c:v>同規模市</c:v>
                </c:pt>
              </c:strCache>
            </c:strRef>
          </c:tx>
          <c:spPr>
            <a:pattFill prst="pct40">
              <a:fgClr>
                <a:srgbClr val="7030A0"/>
              </a:fgClr>
              <a:bgClr>
                <a:schemeClr val="bg1"/>
              </a:bgClr>
            </a:pattFill>
            <a:ln>
              <a:solidFill>
                <a:srgbClr val="7030A0"/>
              </a:solidFill>
            </a:ln>
            <a:effectLst/>
          </c:spPr>
          <c:invertIfNegative val="0"/>
          <c:cat>
            <c:strRef>
              <c:f>一人当たり医療費の年次推移!$B$27:$E$27</c:f>
              <c:strCache>
                <c:ptCount val="4"/>
                <c:pt idx="0">
                  <c:v>25年度</c:v>
                </c:pt>
                <c:pt idx="1">
                  <c:v>26年度</c:v>
                </c:pt>
                <c:pt idx="2">
                  <c:v>27年度</c:v>
                </c:pt>
                <c:pt idx="3">
                  <c:v>28年度</c:v>
                </c:pt>
              </c:strCache>
            </c:strRef>
          </c:cat>
          <c:val>
            <c:numRef>
              <c:f>一人当たり医療費の年次推移!$B$30:$E$30</c:f>
              <c:numCache>
                <c:formatCode>#,##0_);[Red]\(#,##0\)</c:formatCode>
                <c:ptCount val="4"/>
                <c:pt idx="0">
                  <c:v>281596</c:v>
                </c:pt>
                <c:pt idx="1">
                  <c:v>288023</c:v>
                </c:pt>
                <c:pt idx="2">
                  <c:v>306277</c:v>
                </c:pt>
                <c:pt idx="3">
                  <c:v>306969</c:v>
                </c:pt>
              </c:numCache>
            </c:numRef>
          </c:val>
          <c:extLst xmlns:c16r2="http://schemas.microsoft.com/office/drawing/2015/06/chart">
            <c:ext xmlns:c16="http://schemas.microsoft.com/office/drawing/2014/chart" uri="{C3380CC4-5D6E-409C-BE32-E72D297353CC}">
              <c16:uniqueId val="{00000002-CCE4-4A55-8660-3456D2826891}"/>
            </c:ext>
          </c:extLst>
        </c:ser>
        <c:dLbls>
          <c:showLegendKey val="0"/>
          <c:showVal val="0"/>
          <c:showCatName val="0"/>
          <c:showSerName val="0"/>
          <c:showPercent val="0"/>
          <c:showBubbleSize val="0"/>
        </c:dLbls>
        <c:gapWidth val="123"/>
        <c:axId val="146384008"/>
        <c:axId val="146295384"/>
      </c:barChart>
      <c:catAx>
        <c:axId val="14638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6295384"/>
        <c:crosses val="autoZero"/>
        <c:auto val="1"/>
        <c:lblAlgn val="ctr"/>
        <c:lblOffset val="100"/>
        <c:noMultiLvlLbl val="0"/>
      </c:catAx>
      <c:valAx>
        <c:axId val="14629538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146384008"/>
        <c:crosses val="autoZero"/>
        <c:crossBetween val="between"/>
      </c:valAx>
      <c:dTable>
        <c:showHorzBorder val="1"/>
        <c:showVertBorder val="1"/>
        <c:showOutline val="1"/>
        <c:showKeys val="0"/>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solidFill>
                <a:latin typeface="+mj-ea"/>
                <a:ea typeface="+mj-ea"/>
                <a:cs typeface="+mn-cs"/>
              </a:defRPr>
            </a:pPr>
            <a:endParaRPr lang="ja-JP"/>
          </a:p>
        </c:txPr>
      </c:dTable>
      <c:spPr>
        <a:noFill/>
        <a:ln>
          <a:noFill/>
        </a:ln>
        <a:effectLst/>
      </c:spPr>
    </c:plotArea>
    <c:legend>
      <c:legendPos val="b"/>
      <c:layout>
        <c:manualLayout>
          <c:xMode val="edge"/>
          <c:yMode val="edge"/>
          <c:x val="0.29613765203274617"/>
          <c:y val="0.94394001079898016"/>
          <c:w val="0.42185290321432317"/>
          <c:h val="5.31069163657352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100">
                <a:latin typeface="+mj-ea"/>
                <a:ea typeface="+mj-ea"/>
              </a:rPr>
              <a:t>【</a:t>
            </a:r>
            <a:r>
              <a:rPr lang="ja-JP" altLang="en-US" sz="1100">
                <a:latin typeface="+mj-ea"/>
                <a:ea typeface="+mj-ea"/>
              </a:rPr>
              <a:t>図</a:t>
            </a:r>
            <a:r>
              <a:rPr lang="en-US" altLang="ja-JP" sz="1100">
                <a:latin typeface="+mj-ea"/>
                <a:ea typeface="+mj-ea"/>
              </a:rPr>
              <a:t>18】</a:t>
            </a:r>
            <a:r>
              <a:rPr lang="ja-JP" altLang="en-US" sz="1100">
                <a:latin typeface="+mj-ea"/>
                <a:ea typeface="+mj-ea"/>
              </a:rPr>
              <a:t>疾病別医療費分析（大分類別）の推移</a:t>
            </a:r>
          </a:p>
        </c:rich>
      </c:tx>
      <c:layout>
        <c:manualLayout>
          <c:xMode val="edge"/>
          <c:yMode val="edge"/>
          <c:x val="0.20517998991847874"/>
          <c:y val="3.45951545413807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'H25-H28集計'!$B$1</c:f>
              <c:strCache>
                <c:ptCount val="1"/>
                <c:pt idx="0">
                  <c:v>25年度</c:v>
                </c:pt>
              </c:strCache>
            </c:strRef>
          </c:tx>
          <c:spPr>
            <a:pattFill prst="ltDnDiag">
              <a:fgClr>
                <a:srgbClr val="002060"/>
              </a:fgClr>
              <a:bgClr>
                <a:schemeClr val="bg1"/>
              </a:bgClr>
            </a:pattFill>
            <a:ln>
              <a:solidFill>
                <a:schemeClr val="tx1"/>
              </a:solidFill>
            </a:ln>
            <a:effectLst/>
          </c:spPr>
          <c:invertIfNegative val="0"/>
          <c:cat>
            <c:strRef>
              <c:f>'H25-H28集計'!$A$2:$A$22</c:f>
              <c:strCache>
                <c:ptCount val="21"/>
                <c:pt idx="0">
                  <c:v>感染症及び寄生虫症</c:v>
                </c:pt>
                <c:pt idx="1">
                  <c:v>新生物</c:v>
                </c:pt>
                <c:pt idx="2">
                  <c:v>内分泌、栄養及び代謝疾患</c:v>
                </c:pt>
                <c:pt idx="3">
                  <c:v>血液及び造血器の疾患並びに免疫機構の障害</c:v>
                </c:pt>
                <c:pt idx="4">
                  <c:v>精神及び行動の障害</c:v>
                </c:pt>
                <c:pt idx="5">
                  <c:v>神経系の疾患</c:v>
                </c:pt>
                <c:pt idx="6">
                  <c:v>眼及び付属器の疾患</c:v>
                </c:pt>
                <c:pt idx="7">
                  <c:v>耳及び乳様突起の疾患</c:v>
                </c:pt>
                <c:pt idx="8">
                  <c:v>循環器系の疾患</c:v>
                </c:pt>
                <c:pt idx="9">
                  <c:v>呼吸器系の疾患</c:v>
                </c:pt>
                <c:pt idx="10">
                  <c:v>消化器系の疾患</c:v>
                </c:pt>
                <c:pt idx="11">
                  <c:v>皮膚及び皮下組織の疾患</c:v>
                </c:pt>
                <c:pt idx="12">
                  <c:v>筋骨格系及び結合組織の疾患</c:v>
                </c:pt>
                <c:pt idx="13">
                  <c:v>尿路生殖器系の疾患</c:v>
                </c:pt>
                <c:pt idx="14">
                  <c:v>妊娠、分娩及び産じょく</c:v>
                </c:pt>
                <c:pt idx="15">
                  <c:v>周産期に発生した病態</c:v>
                </c:pt>
                <c:pt idx="16">
                  <c:v>先天奇形、変形及び染色体異常</c:v>
                </c:pt>
                <c:pt idx="17">
                  <c:v>症状、徴候及び異常臨床検査所見で他に分類されないもの</c:v>
                </c:pt>
                <c:pt idx="18">
                  <c:v>損傷、中毒及びその他の外因の影響</c:v>
                </c:pt>
                <c:pt idx="19">
                  <c:v>健康状態に影響を及ぼす要因及び保健サービスの利用</c:v>
                </c:pt>
                <c:pt idx="20">
                  <c:v>その他（上記以外のもの）</c:v>
                </c:pt>
              </c:strCache>
            </c:strRef>
          </c:cat>
          <c:val>
            <c:numRef>
              <c:f>'H25-H28集計'!$B$2:$B$22</c:f>
              <c:numCache>
                <c:formatCode>0.0_);[Red]\(0.0\)</c:formatCode>
                <c:ptCount val="21"/>
                <c:pt idx="0">
                  <c:v>2.1322061752264179</c:v>
                </c:pt>
                <c:pt idx="1">
                  <c:v>12.308720866618904</c:v>
                </c:pt>
                <c:pt idx="2">
                  <c:v>9.9</c:v>
                </c:pt>
                <c:pt idx="3">
                  <c:v>1.1000000000000001</c:v>
                </c:pt>
                <c:pt idx="4">
                  <c:v>7.9948582025569026</c:v>
                </c:pt>
                <c:pt idx="5">
                  <c:v>3.5537302785495326</c:v>
                </c:pt>
                <c:pt idx="6">
                  <c:v>3.6089240517216834</c:v>
                </c:pt>
                <c:pt idx="7">
                  <c:v>0.49153773274714957</c:v>
                </c:pt>
                <c:pt idx="8">
                  <c:v>18.193207963335659</c:v>
                </c:pt>
                <c:pt idx="9">
                  <c:v>6.5332497526998088</c:v>
                </c:pt>
                <c:pt idx="10">
                  <c:v>7.0222122563077294</c:v>
                </c:pt>
                <c:pt idx="11">
                  <c:v>1.4352276326722686</c:v>
                </c:pt>
                <c:pt idx="12">
                  <c:v>9.1963780354769256</c:v>
                </c:pt>
                <c:pt idx="13">
                  <c:v>9.9452420073568195</c:v>
                </c:pt>
                <c:pt idx="14">
                  <c:v>0.21394644871337098</c:v>
                </c:pt>
                <c:pt idx="15">
                  <c:v>5.7665802623309073E-2</c:v>
                </c:pt>
                <c:pt idx="16">
                  <c:v>0.26618454312700279</c:v>
                </c:pt>
                <c:pt idx="17">
                  <c:v>1.1496280528442417</c:v>
                </c:pt>
                <c:pt idx="18">
                  <c:v>2.8431039741699755</c:v>
                </c:pt>
                <c:pt idx="19">
                  <c:v>0.2</c:v>
                </c:pt>
                <c:pt idx="20">
                  <c:v>1.8</c:v>
                </c:pt>
              </c:numCache>
            </c:numRef>
          </c:val>
          <c:extLst xmlns:c16r2="http://schemas.microsoft.com/office/drawing/2015/06/chart">
            <c:ext xmlns:c16="http://schemas.microsoft.com/office/drawing/2014/chart" uri="{C3380CC4-5D6E-409C-BE32-E72D297353CC}">
              <c16:uniqueId val="{00000000-6034-448B-84BD-F0B6D9089E76}"/>
            </c:ext>
          </c:extLst>
        </c:ser>
        <c:ser>
          <c:idx val="1"/>
          <c:order val="1"/>
          <c:tx>
            <c:strRef>
              <c:f>'H25-H28集計'!$C$1</c:f>
              <c:strCache>
                <c:ptCount val="1"/>
                <c:pt idx="0">
                  <c:v>26年度</c:v>
                </c:pt>
              </c:strCache>
            </c:strRef>
          </c:tx>
          <c:spPr>
            <a:pattFill prst="narHorz">
              <a:fgClr>
                <a:srgbClr val="FF0000"/>
              </a:fgClr>
              <a:bgClr>
                <a:schemeClr val="bg1"/>
              </a:bgClr>
            </a:pattFill>
            <a:ln>
              <a:solidFill>
                <a:srgbClr val="FF0000"/>
              </a:solidFill>
            </a:ln>
            <a:effectLst/>
          </c:spPr>
          <c:invertIfNegative val="0"/>
          <c:cat>
            <c:strRef>
              <c:f>'H25-H28集計'!$A$2:$A$22</c:f>
              <c:strCache>
                <c:ptCount val="21"/>
                <c:pt idx="0">
                  <c:v>感染症及び寄生虫症</c:v>
                </c:pt>
                <c:pt idx="1">
                  <c:v>新生物</c:v>
                </c:pt>
                <c:pt idx="2">
                  <c:v>内分泌、栄養及び代謝疾患</c:v>
                </c:pt>
                <c:pt idx="3">
                  <c:v>血液及び造血器の疾患並びに免疫機構の障害</c:v>
                </c:pt>
                <c:pt idx="4">
                  <c:v>精神及び行動の障害</c:v>
                </c:pt>
                <c:pt idx="5">
                  <c:v>神経系の疾患</c:v>
                </c:pt>
                <c:pt idx="6">
                  <c:v>眼及び付属器の疾患</c:v>
                </c:pt>
                <c:pt idx="7">
                  <c:v>耳及び乳様突起の疾患</c:v>
                </c:pt>
                <c:pt idx="8">
                  <c:v>循環器系の疾患</c:v>
                </c:pt>
                <c:pt idx="9">
                  <c:v>呼吸器系の疾患</c:v>
                </c:pt>
                <c:pt idx="10">
                  <c:v>消化器系の疾患</c:v>
                </c:pt>
                <c:pt idx="11">
                  <c:v>皮膚及び皮下組織の疾患</c:v>
                </c:pt>
                <c:pt idx="12">
                  <c:v>筋骨格系及び結合組織の疾患</c:v>
                </c:pt>
                <c:pt idx="13">
                  <c:v>尿路生殖器系の疾患</c:v>
                </c:pt>
                <c:pt idx="14">
                  <c:v>妊娠、分娩及び産じょく</c:v>
                </c:pt>
                <c:pt idx="15">
                  <c:v>周産期に発生した病態</c:v>
                </c:pt>
                <c:pt idx="16">
                  <c:v>先天奇形、変形及び染色体異常</c:v>
                </c:pt>
                <c:pt idx="17">
                  <c:v>症状、徴候及び異常臨床検査所見で他に分類されないもの</c:v>
                </c:pt>
                <c:pt idx="18">
                  <c:v>損傷、中毒及びその他の外因の影響</c:v>
                </c:pt>
                <c:pt idx="19">
                  <c:v>健康状態に影響を及ぼす要因及び保健サービスの利用</c:v>
                </c:pt>
                <c:pt idx="20">
                  <c:v>その他（上記以外のもの）</c:v>
                </c:pt>
              </c:strCache>
            </c:strRef>
          </c:cat>
          <c:val>
            <c:numRef>
              <c:f>'H25-H28集計'!$C$2:$C$22</c:f>
              <c:numCache>
                <c:formatCode>0.0_);[Red]\(0.0\)</c:formatCode>
                <c:ptCount val="21"/>
                <c:pt idx="0">
                  <c:v>2.1970799064015765</c:v>
                </c:pt>
                <c:pt idx="1">
                  <c:v>12.422415791214036</c:v>
                </c:pt>
                <c:pt idx="2">
                  <c:v>9.8000000000000007</c:v>
                </c:pt>
                <c:pt idx="3">
                  <c:v>0.6</c:v>
                </c:pt>
                <c:pt idx="4">
                  <c:v>7.2831735280142915</c:v>
                </c:pt>
                <c:pt idx="5">
                  <c:v>3.2393581976677841</c:v>
                </c:pt>
                <c:pt idx="6">
                  <c:v>3.8772503226373862</c:v>
                </c:pt>
                <c:pt idx="7">
                  <c:v>0.51320288060225594</c:v>
                </c:pt>
                <c:pt idx="8">
                  <c:v>19.115927172550489</c:v>
                </c:pt>
                <c:pt idx="9">
                  <c:v>6.3096192340132582</c:v>
                </c:pt>
                <c:pt idx="10">
                  <c:v>6.9410743529586068</c:v>
                </c:pt>
                <c:pt idx="11">
                  <c:v>1.3942043490842504</c:v>
                </c:pt>
                <c:pt idx="12">
                  <c:v>8.6446292600313424</c:v>
                </c:pt>
                <c:pt idx="13">
                  <c:v>9.8448094984786731</c:v>
                </c:pt>
                <c:pt idx="14">
                  <c:v>0.14530023421632887</c:v>
                </c:pt>
                <c:pt idx="15">
                  <c:v>8.1590983465638853E-2</c:v>
                </c:pt>
                <c:pt idx="16">
                  <c:v>0.46558434097824464</c:v>
                </c:pt>
                <c:pt idx="17">
                  <c:v>1.6881772245787907</c:v>
                </c:pt>
                <c:pt idx="18">
                  <c:v>3.4218975152913687</c:v>
                </c:pt>
                <c:pt idx="19">
                  <c:v>0.2</c:v>
                </c:pt>
                <c:pt idx="20">
                  <c:v>1.9</c:v>
                </c:pt>
              </c:numCache>
            </c:numRef>
          </c:val>
          <c:extLst xmlns:c16r2="http://schemas.microsoft.com/office/drawing/2015/06/chart">
            <c:ext xmlns:c16="http://schemas.microsoft.com/office/drawing/2014/chart" uri="{C3380CC4-5D6E-409C-BE32-E72D297353CC}">
              <c16:uniqueId val="{00000001-6034-448B-84BD-F0B6D9089E76}"/>
            </c:ext>
          </c:extLst>
        </c:ser>
        <c:ser>
          <c:idx val="2"/>
          <c:order val="2"/>
          <c:tx>
            <c:strRef>
              <c:f>'H25-H28集計'!$D$1</c:f>
              <c:strCache>
                <c:ptCount val="1"/>
                <c:pt idx="0">
                  <c:v>27年度</c:v>
                </c:pt>
              </c:strCache>
            </c:strRef>
          </c:tx>
          <c:spPr>
            <a:pattFill prst="pct20">
              <a:fgClr>
                <a:srgbClr val="7030A0"/>
              </a:fgClr>
              <a:bgClr>
                <a:schemeClr val="bg1"/>
              </a:bgClr>
            </a:pattFill>
            <a:ln>
              <a:solidFill>
                <a:srgbClr val="7030A0"/>
              </a:solidFill>
            </a:ln>
            <a:effectLst/>
          </c:spPr>
          <c:invertIfNegative val="0"/>
          <c:cat>
            <c:strRef>
              <c:f>'H25-H28集計'!$A$2:$A$22</c:f>
              <c:strCache>
                <c:ptCount val="21"/>
                <c:pt idx="0">
                  <c:v>感染症及び寄生虫症</c:v>
                </c:pt>
                <c:pt idx="1">
                  <c:v>新生物</c:v>
                </c:pt>
                <c:pt idx="2">
                  <c:v>内分泌、栄養及び代謝疾患</c:v>
                </c:pt>
                <c:pt idx="3">
                  <c:v>血液及び造血器の疾患並びに免疫機構の障害</c:v>
                </c:pt>
                <c:pt idx="4">
                  <c:v>精神及び行動の障害</c:v>
                </c:pt>
                <c:pt idx="5">
                  <c:v>神経系の疾患</c:v>
                </c:pt>
                <c:pt idx="6">
                  <c:v>眼及び付属器の疾患</c:v>
                </c:pt>
                <c:pt idx="7">
                  <c:v>耳及び乳様突起の疾患</c:v>
                </c:pt>
                <c:pt idx="8">
                  <c:v>循環器系の疾患</c:v>
                </c:pt>
                <c:pt idx="9">
                  <c:v>呼吸器系の疾患</c:v>
                </c:pt>
                <c:pt idx="10">
                  <c:v>消化器系の疾患</c:v>
                </c:pt>
                <c:pt idx="11">
                  <c:v>皮膚及び皮下組織の疾患</c:v>
                </c:pt>
                <c:pt idx="12">
                  <c:v>筋骨格系及び結合組織の疾患</c:v>
                </c:pt>
                <c:pt idx="13">
                  <c:v>尿路生殖器系の疾患</c:v>
                </c:pt>
                <c:pt idx="14">
                  <c:v>妊娠、分娩及び産じょく</c:v>
                </c:pt>
                <c:pt idx="15">
                  <c:v>周産期に発生した病態</c:v>
                </c:pt>
                <c:pt idx="16">
                  <c:v>先天奇形、変形及び染色体異常</c:v>
                </c:pt>
                <c:pt idx="17">
                  <c:v>症状、徴候及び異常臨床検査所見で他に分類されないもの</c:v>
                </c:pt>
                <c:pt idx="18">
                  <c:v>損傷、中毒及びその他の外因の影響</c:v>
                </c:pt>
                <c:pt idx="19">
                  <c:v>健康状態に影響を及ぼす要因及び保健サービスの利用</c:v>
                </c:pt>
                <c:pt idx="20">
                  <c:v>その他（上記以外のもの）</c:v>
                </c:pt>
              </c:strCache>
            </c:strRef>
          </c:cat>
          <c:val>
            <c:numRef>
              <c:f>'H25-H28集計'!$D$2:$D$22</c:f>
              <c:numCache>
                <c:formatCode>0.0_);[Red]\(0.0\)</c:formatCode>
                <c:ptCount val="21"/>
                <c:pt idx="0">
                  <c:v>3.1474376835781861</c:v>
                </c:pt>
                <c:pt idx="1">
                  <c:v>14.236801307284491</c:v>
                </c:pt>
                <c:pt idx="2">
                  <c:v>9.9</c:v>
                </c:pt>
                <c:pt idx="3">
                  <c:v>0.5</c:v>
                </c:pt>
                <c:pt idx="4">
                  <c:v>7.0272761225908864</c:v>
                </c:pt>
                <c:pt idx="5">
                  <c:v>4.3883131688580646</c:v>
                </c:pt>
                <c:pt idx="6">
                  <c:v>3.9936749955940134</c:v>
                </c:pt>
                <c:pt idx="7">
                  <c:v>0.47136845511727132</c:v>
                </c:pt>
                <c:pt idx="8">
                  <c:v>18.306305370461281</c:v>
                </c:pt>
                <c:pt idx="9">
                  <c:v>6.383105742345645</c:v>
                </c:pt>
                <c:pt idx="10">
                  <c:v>6.8611126432174858</c:v>
                </c:pt>
                <c:pt idx="11">
                  <c:v>1.4865145837893778</c:v>
                </c:pt>
                <c:pt idx="12">
                  <c:v>8.0966304791503774</c:v>
                </c:pt>
                <c:pt idx="13">
                  <c:v>9.329328974625767</c:v>
                </c:pt>
                <c:pt idx="14">
                  <c:v>0.22743594201274403</c:v>
                </c:pt>
                <c:pt idx="15">
                  <c:v>0.14908354667094859</c:v>
                </c:pt>
                <c:pt idx="16">
                  <c:v>0.21721213269557615</c:v>
                </c:pt>
                <c:pt idx="17">
                  <c:v>1.0240395053060329</c:v>
                </c:pt>
                <c:pt idx="18">
                  <c:v>2.6139702767079416</c:v>
                </c:pt>
                <c:pt idx="19">
                  <c:v>0.2</c:v>
                </c:pt>
                <c:pt idx="20">
                  <c:v>1.5</c:v>
                </c:pt>
              </c:numCache>
            </c:numRef>
          </c:val>
          <c:extLst xmlns:c16r2="http://schemas.microsoft.com/office/drawing/2015/06/chart">
            <c:ext xmlns:c16="http://schemas.microsoft.com/office/drawing/2014/chart" uri="{C3380CC4-5D6E-409C-BE32-E72D297353CC}">
              <c16:uniqueId val="{00000002-6034-448B-84BD-F0B6D9089E76}"/>
            </c:ext>
          </c:extLst>
        </c:ser>
        <c:ser>
          <c:idx val="3"/>
          <c:order val="3"/>
          <c:tx>
            <c:strRef>
              <c:f>'H25-H28集計'!$E$1</c:f>
              <c:strCache>
                <c:ptCount val="1"/>
                <c:pt idx="0">
                  <c:v>28年度</c:v>
                </c:pt>
              </c:strCache>
            </c:strRef>
          </c:tx>
          <c:spPr>
            <a:pattFill prst="wdUpDiag">
              <a:fgClr>
                <a:srgbClr val="C00000"/>
              </a:fgClr>
              <a:bgClr>
                <a:schemeClr val="bg1"/>
              </a:bgClr>
            </a:pattFill>
            <a:ln>
              <a:solidFill>
                <a:srgbClr val="C00000"/>
              </a:solidFill>
            </a:ln>
            <a:effectLst/>
          </c:spPr>
          <c:invertIfNegative val="0"/>
          <c:cat>
            <c:strRef>
              <c:f>'H25-H28集計'!$A$2:$A$22</c:f>
              <c:strCache>
                <c:ptCount val="21"/>
                <c:pt idx="0">
                  <c:v>感染症及び寄生虫症</c:v>
                </c:pt>
                <c:pt idx="1">
                  <c:v>新生物</c:v>
                </c:pt>
                <c:pt idx="2">
                  <c:v>内分泌、栄養及び代謝疾患</c:v>
                </c:pt>
                <c:pt idx="3">
                  <c:v>血液及び造血器の疾患並びに免疫機構の障害</c:v>
                </c:pt>
                <c:pt idx="4">
                  <c:v>精神及び行動の障害</c:v>
                </c:pt>
                <c:pt idx="5">
                  <c:v>神経系の疾患</c:v>
                </c:pt>
                <c:pt idx="6">
                  <c:v>眼及び付属器の疾患</c:v>
                </c:pt>
                <c:pt idx="7">
                  <c:v>耳及び乳様突起の疾患</c:v>
                </c:pt>
                <c:pt idx="8">
                  <c:v>循環器系の疾患</c:v>
                </c:pt>
                <c:pt idx="9">
                  <c:v>呼吸器系の疾患</c:v>
                </c:pt>
                <c:pt idx="10">
                  <c:v>消化器系の疾患</c:v>
                </c:pt>
                <c:pt idx="11">
                  <c:v>皮膚及び皮下組織の疾患</c:v>
                </c:pt>
                <c:pt idx="12">
                  <c:v>筋骨格系及び結合組織の疾患</c:v>
                </c:pt>
                <c:pt idx="13">
                  <c:v>尿路生殖器系の疾患</c:v>
                </c:pt>
                <c:pt idx="14">
                  <c:v>妊娠、分娩及び産じょく</c:v>
                </c:pt>
                <c:pt idx="15">
                  <c:v>周産期に発生した病態</c:v>
                </c:pt>
                <c:pt idx="16">
                  <c:v>先天奇形、変形及び染色体異常</c:v>
                </c:pt>
                <c:pt idx="17">
                  <c:v>症状、徴候及び異常臨床検査所見で他に分類されないもの</c:v>
                </c:pt>
                <c:pt idx="18">
                  <c:v>損傷、中毒及びその他の外因の影響</c:v>
                </c:pt>
                <c:pt idx="19">
                  <c:v>健康状態に影響を及ぼす要因及び保健サービスの利用</c:v>
                </c:pt>
                <c:pt idx="20">
                  <c:v>その他（上記以外のもの）</c:v>
                </c:pt>
              </c:strCache>
            </c:strRef>
          </c:cat>
          <c:val>
            <c:numRef>
              <c:f>'H25-H28集計'!$E$2:$E$22</c:f>
              <c:numCache>
                <c:formatCode>0.0_);[Red]\(0.0\)</c:formatCode>
                <c:ptCount val="21"/>
                <c:pt idx="0">
                  <c:v>3.039314259009072</c:v>
                </c:pt>
                <c:pt idx="1">
                  <c:v>14.70182851515826</c:v>
                </c:pt>
                <c:pt idx="2">
                  <c:v>10.5</c:v>
                </c:pt>
                <c:pt idx="3">
                  <c:v>0.4</c:v>
                </c:pt>
                <c:pt idx="4">
                  <c:v>7.6517933633723212</c:v>
                </c:pt>
                <c:pt idx="5">
                  <c:v>4.7171234053431892</c:v>
                </c:pt>
                <c:pt idx="6">
                  <c:v>3.7038629854143497</c:v>
                </c:pt>
                <c:pt idx="7">
                  <c:v>0.43041394294468593</c:v>
                </c:pt>
                <c:pt idx="8">
                  <c:v>16.589060556911949</c:v>
                </c:pt>
                <c:pt idx="9">
                  <c:v>6.1893050542327108</c:v>
                </c:pt>
                <c:pt idx="10">
                  <c:v>6.8401384463430759</c:v>
                </c:pt>
                <c:pt idx="11">
                  <c:v>1.6826541138976123</c:v>
                </c:pt>
                <c:pt idx="12">
                  <c:v>8.736690454199584</c:v>
                </c:pt>
                <c:pt idx="13">
                  <c:v>8.8338031618392616</c:v>
                </c:pt>
                <c:pt idx="14">
                  <c:v>0.21732105316108738</c:v>
                </c:pt>
                <c:pt idx="15">
                  <c:v>3.9518782273815625E-2</c:v>
                </c:pt>
                <c:pt idx="16">
                  <c:v>0.10199418032672312</c:v>
                </c:pt>
                <c:pt idx="17">
                  <c:v>1.1284577279464558</c:v>
                </c:pt>
                <c:pt idx="18">
                  <c:v>2.9373917649094254</c:v>
                </c:pt>
                <c:pt idx="19">
                  <c:v>0.1</c:v>
                </c:pt>
                <c:pt idx="20">
                  <c:v>1.4</c:v>
                </c:pt>
              </c:numCache>
            </c:numRef>
          </c:val>
          <c:extLst xmlns:c16r2="http://schemas.microsoft.com/office/drawing/2015/06/chart">
            <c:ext xmlns:c16="http://schemas.microsoft.com/office/drawing/2014/chart" uri="{C3380CC4-5D6E-409C-BE32-E72D297353CC}">
              <c16:uniqueId val="{00000003-6034-448B-84BD-F0B6D9089E76}"/>
            </c:ext>
          </c:extLst>
        </c:ser>
        <c:dLbls>
          <c:showLegendKey val="0"/>
          <c:showVal val="0"/>
          <c:showCatName val="0"/>
          <c:showSerName val="0"/>
          <c:showPercent val="0"/>
          <c:showBubbleSize val="0"/>
        </c:dLbls>
        <c:gapWidth val="219"/>
        <c:axId val="260896584"/>
        <c:axId val="497632112"/>
      </c:barChart>
      <c:catAx>
        <c:axId val="26089658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j-ea"/>
                <a:ea typeface="+mj-ea"/>
                <a:cs typeface="+mn-cs"/>
              </a:defRPr>
            </a:pPr>
            <a:endParaRPr lang="ja-JP"/>
          </a:p>
        </c:txPr>
        <c:crossAx val="497632112"/>
        <c:crossesAt val="0"/>
        <c:auto val="1"/>
        <c:lblAlgn val="ctr"/>
        <c:lblOffset val="100"/>
        <c:noMultiLvlLbl val="0"/>
      </c:catAx>
      <c:valAx>
        <c:axId val="4976321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_);[Red]\(#,##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260896584"/>
        <c:crosses val="autoZero"/>
        <c:crossBetween val="between"/>
      </c:valAx>
      <c:spPr>
        <a:noFill/>
        <a:ln>
          <a:noFill/>
        </a:ln>
        <a:effectLst/>
      </c:spPr>
    </c:plotArea>
    <c:legend>
      <c:legendPos val="b"/>
      <c:layout>
        <c:manualLayout>
          <c:xMode val="edge"/>
          <c:yMode val="edge"/>
          <c:x val="0.29018061723327238"/>
          <c:y val="0.93899969784783244"/>
          <c:w val="0.43543655384309182"/>
          <c:h val="4.50003055117468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ea"/>
                <a:ea typeface="+mj-ea"/>
                <a:cs typeface="+mn-cs"/>
              </a:defRPr>
            </a:pPr>
            <a:r>
              <a:rPr lang="en-US" altLang="ja-JP" sz="1100">
                <a:latin typeface="+mj-ea"/>
                <a:ea typeface="+mj-ea"/>
              </a:rPr>
              <a:t>【</a:t>
            </a:r>
            <a:r>
              <a:rPr lang="ja-JP" altLang="en-US" sz="1100">
                <a:latin typeface="+mj-ea"/>
                <a:ea typeface="+mj-ea"/>
              </a:rPr>
              <a:t>図</a:t>
            </a:r>
            <a:r>
              <a:rPr lang="en-US" altLang="ja-JP" sz="1100">
                <a:latin typeface="+mj-ea"/>
                <a:ea typeface="+mj-ea"/>
              </a:rPr>
              <a:t>19】</a:t>
            </a:r>
            <a:r>
              <a:rPr lang="ja-JP" altLang="en-US" sz="1100">
                <a:latin typeface="+mj-ea"/>
                <a:ea typeface="+mj-ea"/>
              </a:rPr>
              <a:t>人工透析新規患者数の推移</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lineChart>
        <c:grouping val="standard"/>
        <c:varyColors val="0"/>
        <c:ser>
          <c:idx val="0"/>
          <c:order val="0"/>
          <c:tx>
            <c:strRef>
              <c:f>Sheet1!$B$1</c:f>
              <c:strCache>
                <c:ptCount val="1"/>
                <c:pt idx="0">
                  <c:v>【図９】人工透析新規患者数の推移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1218890680033321E-17"/>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C0-48B3-B82D-3C00E0ECB397}"/>
                </c:ext>
                <c:ext xmlns:c15="http://schemas.microsoft.com/office/drawing/2012/chart" uri="{CE6537A1-D6FC-4f65-9D91-7224C49458BB}">
                  <c15:layout/>
                </c:ext>
              </c:extLst>
            </c:dLbl>
            <c:dLbl>
              <c:idx val="1"/>
              <c:layout>
                <c:manualLayout>
                  <c:x val="-1.3888888888888973E-2"/>
                  <c:y val="-3.57142857142857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C0-48B3-B82D-3C00E0ECB397}"/>
                </c:ext>
                <c:ext xmlns:c15="http://schemas.microsoft.com/office/drawing/2012/chart" uri="{CE6537A1-D6FC-4f65-9D91-7224C49458BB}">
                  <c15:layout/>
                </c:ext>
              </c:extLst>
            </c:dLbl>
            <c:dLbl>
              <c:idx val="2"/>
              <c:layout>
                <c:manualLayout>
                  <c:x val="-1.3888888888888888E-2"/>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C0-48B3-B82D-3C00E0ECB397}"/>
                </c:ext>
                <c:ext xmlns:c15="http://schemas.microsoft.com/office/drawing/2012/chart" uri="{CE6537A1-D6FC-4f65-9D91-7224C49458BB}">
                  <c15:layout/>
                </c:ext>
              </c:extLst>
            </c:dLbl>
            <c:dLbl>
              <c:idx val="3"/>
              <c:layout>
                <c:manualLayout>
                  <c:x val="-2.0833333333333332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C0-48B3-B82D-3C00E0ECB39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25年度</c:v>
                </c:pt>
                <c:pt idx="1">
                  <c:v>26年度</c:v>
                </c:pt>
                <c:pt idx="2">
                  <c:v>27年度</c:v>
                </c:pt>
                <c:pt idx="3">
                  <c:v>28年度</c:v>
                </c:pt>
              </c:strCache>
            </c:strRef>
          </c:cat>
          <c:val>
            <c:numRef>
              <c:f>Sheet1!$B$2:$B$5</c:f>
              <c:numCache>
                <c:formatCode>General</c:formatCode>
                <c:ptCount val="4"/>
                <c:pt idx="0">
                  <c:v>26</c:v>
                </c:pt>
                <c:pt idx="1">
                  <c:v>23</c:v>
                </c:pt>
                <c:pt idx="2">
                  <c:v>15</c:v>
                </c:pt>
                <c:pt idx="3">
                  <c:v>17</c:v>
                </c:pt>
              </c:numCache>
            </c:numRef>
          </c:val>
          <c:smooth val="0"/>
          <c:extLst xmlns:c16r2="http://schemas.microsoft.com/office/drawing/2015/06/chart">
            <c:ext xmlns:c16="http://schemas.microsoft.com/office/drawing/2014/chart" uri="{C3380CC4-5D6E-409C-BE32-E72D297353CC}">
              <c16:uniqueId val="{00000004-7AC0-48B3-B82D-3C00E0ECB397}"/>
            </c:ext>
          </c:extLst>
        </c:ser>
        <c:dLbls>
          <c:showLegendKey val="0"/>
          <c:showVal val="0"/>
          <c:showCatName val="0"/>
          <c:showSerName val="0"/>
          <c:showPercent val="0"/>
          <c:showBubbleSize val="0"/>
        </c:dLbls>
        <c:marker val="1"/>
        <c:smooth val="0"/>
        <c:axId val="497627016"/>
        <c:axId val="497630544"/>
      </c:lineChart>
      <c:catAx>
        <c:axId val="49762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ea"/>
                <a:ea typeface="+mj-ea"/>
                <a:cs typeface="+mn-cs"/>
              </a:defRPr>
            </a:pPr>
            <a:endParaRPr lang="ja-JP"/>
          </a:p>
        </c:txPr>
        <c:crossAx val="497630544"/>
        <c:crosses val="autoZero"/>
        <c:auto val="1"/>
        <c:lblAlgn val="ctr"/>
        <c:lblOffset val="100"/>
        <c:noMultiLvlLbl val="0"/>
      </c:catAx>
      <c:valAx>
        <c:axId val="49763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497627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0.05129</cdr:x>
      <cdr:y>0.04259</cdr:y>
    </cdr:from>
    <cdr:to>
      <cdr:x>0.09413</cdr:x>
      <cdr:y>0.11498</cdr:y>
    </cdr:to>
    <cdr:sp macro="" textlink="">
      <cdr:nvSpPr>
        <cdr:cNvPr id="2" name="テキスト ボックス 1"/>
        <cdr:cNvSpPr txBox="1"/>
      </cdr:nvSpPr>
      <cdr:spPr>
        <a:xfrm xmlns:a="http://schemas.openxmlformats.org/drawingml/2006/main">
          <a:off x="316601" y="116439"/>
          <a:ext cx="264424" cy="1978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人</a:t>
          </a:r>
        </a:p>
      </cdr:txBody>
    </cdr:sp>
  </cdr:relSizeAnchor>
</c:userShapes>
</file>

<file path=word/drawings/drawing10.xml><?xml version="1.0" encoding="utf-8"?>
<c:userShapes xmlns:c="http://schemas.openxmlformats.org/drawingml/2006/chart">
  <cdr:relSizeAnchor xmlns:cdr="http://schemas.openxmlformats.org/drawingml/2006/chartDrawing">
    <cdr:from>
      <cdr:x>0.13708</cdr:x>
      <cdr:y>0.02857</cdr:y>
    </cdr:from>
    <cdr:to>
      <cdr:x>0.87416</cdr:x>
      <cdr:y>0.13929</cdr:y>
    </cdr:to>
    <cdr:sp macro="" textlink="">
      <cdr:nvSpPr>
        <cdr:cNvPr id="2" name="テキスト ボックス 1"/>
        <cdr:cNvSpPr txBox="1"/>
      </cdr:nvSpPr>
      <cdr:spPr>
        <a:xfrm xmlns:a="http://schemas.openxmlformats.org/drawingml/2006/main">
          <a:off x="581026" y="76200"/>
          <a:ext cx="31242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0.05843</cdr:x>
      <cdr:y>0.02765</cdr:y>
    </cdr:from>
    <cdr:to>
      <cdr:x>0.88989</cdr:x>
      <cdr:y>0.13825</cdr:y>
    </cdr:to>
    <cdr:sp macro="" textlink="">
      <cdr:nvSpPr>
        <cdr:cNvPr id="3" name="テキスト ボックス 2"/>
        <cdr:cNvSpPr txBox="1"/>
      </cdr:nvSpPr>
      <cdr:spPr>
        <a:xfrm xmlns:a="http://schemas.openxmlformats.org/drawingml/2006/main">
          <a:off x="247651" y="114300"/>
          <a:ext cx="352425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ja-JP" sz="1100">
              <a:latin typeface="ＭＳ ゴシック" panose="020B0609070205080204" pitchFamily="49" charset="-128"/>
              <a:ea typeface="ＭＳ ゴシック" panose="020B0609070205080204" pitchFamily="49" charset="-128"/>
            </a:rPr>
            <a:t>【</a:t>
          </a:r>
          <a:r>
            <a:rPr lang="ja-JP" altLang="en-US" sz="1100">
              <a:latin typeface="ＭＳ ゴシック" panose="020B0609070205080204" pitchFamily="49" charset="-128"/>
              <a:ea typeface="ＭＳ ゴシック" panose="020B0609070205080204" pitchFamily="49" charset="-128"/>
            </a:rPr>
            <a:t>図</a:t>
          </a:r>
          <a:r>
            <a:rPr lang="en-US" altLang="ja-JP" sz="1100">
              <a:latin typeface="ＭＳ ゴシック" panose="020B0609070205080204" pitchFamily="49" charset="-128"/>
              <a:ea typeface="ＭＳ ゴシック" panose="020B0609070205080204" pitchFamily="49" charset="-128"/>
            </a:rPr>
            <a:t>25】</a:t>
          </a:r>
          <a:r>
            <a:rPr lang="ja-JP" altLang="en-US" sz="1100">
              <a:latin typeface="ＭＳ ゴシック" panose="020B0609070205080204" pitchFamily="49" charset="-128"/>
              <a:ea typeface="ＭＳ ゴシック" panose="020B0609070205080204" pitchFamily="49" charset="-128"/>
            </a:rPr>
            <a:t>特定健康診査有所見者の状況</a:t>
          </a:r>
          <a:endParaRPr lang="en-US" altLang="ja-JP" sz="1100">
            <a:latin typeface="ＭＳ ゴシック" panose="020B0609070205080204" pitchFamily="49" charset="-128"/>
            <a:ea typeface="ＭＳ ゴシック" panose="020B0609070205080204" pitchFamily="49" charset="-128"/>
          </a:endParaRPr>
        </a:p>
        <a:p xmlns:a="http://schemas.openxmlformats.org/drawingml/2006/main">
          <a:pPr algn="ctr"/>
          <a:r>
            <a:rPr lang="ja-JP" altLang="en-US" sz="1100">
              <a:latin typeface="ＭＳ ゴシック" panose="020B0609070205080204" pitchFamily="49" charset="-128"/>
              <a:ea typeface="ＭＳ ゴシック" panose="020B0609070205080204" pitchFamily="49" charset="-128"/>
            </a:rPr>
            <a:t>（男性）</a:t>
          </a:r>
        </a:p>
      </cdr:txBody>
    </cdr:sp>
  </cdr:relSizeAnchor>
  <cdr:relSizeAnchor xmlns:cdr="http://schemas.openxmlformats.org/drawingml/2006/chartDrawing">
    <cdr:from>
      <cdr:x>0.26517</cdr:x>
      <cdr:y>0.84562</cdr:y>
    </cdr:from>
    <cdr:to>
      <cdr:x>0.85393</cdr:x>
      <cdr:y>0.96544</cdr:y>
    </cdr:to>
    <cdr:sp macro="" textlink="">
      <cdr:nvSpPr>
        <cdr:cNvPr id="4" name="テキスト ボックス 3"/>
        <cdr:cNvSpPr txBox="1"/>
      </cdr:nvSpPr>
      <cdr:spPr>
        <a:xfrm xmlns:a="http://schemas.openxmlformats.org/drawingml/2006/main">
          <a:off x="1123951" y="3495675"/>
          <a:ext cx="249555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11.xml><?xml version="1.0" encoding="utf-8"?>
<c:userShapes xmlns:c="http://schemas.openxmlformats.org/drawingml/2006/chart">
  <cdr:relSizeAnchor xmlns:cdr="http://schemas.openxmlformats.org/drawingml/2006/chartDrawing">
    <cdr:from>
      <cdr:x>0.16895</cdr:x>
      <cdr:y>0.03571</cdr:y>
    </cdr:from>
    <cdr:to>
      <cdr:x>0.80137</cdr:x>
      <cdr:y>0.12245</cdr:y>
    </cdr:to>
    <cdr:sp macro="" textlink="">
      <cdr:nvSpPr>
        <cdr:cNvPr id="2" name="テキスト ボックス 1"/>
        <cdr:cNvSpPr txBox="1"/>
      </cdr:nvSpPr>
      <cdr:spPr>
        <a:xfrm xmlns:a="http://schemas.openxmlformats.org/drawingml/2006/main">
          <a:off x="704850" y="133350"/>
          <a:ext cx="26384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100">
              <a:latin typeface="ＭＳ ゴシック" panose="020B0609070205080204" pitchFamily="49" charset="-128"/>
              <a:ea typeface="ＭＳ ゴシック" panose="020B0609070205080204" pitchFamily="49" charset="-128"/>
            </a:rPr>
            <a:t>（女性）</a:t>
          </a:r>
        </a:p>
      </cdr:txBody>
    </cdr:sp>
  </cdr:relSizeAnchor>
</c:userShapes>
</file>

<file path=word/drawings/drawing12.xml><?xml version="1.0" encoding="utf-8"?>
<c:userShapes xmlns:c="http://schemas.openxmlformats.org/drawingml/2006/chart">
  <cdr:relSizeAnchor xmlns:cdr="http://schemas.openxmlformats.org/drawingml/2006/chartDrawing">
    <cdr:from>
      <cdr:x>0.04655</cdr:x>
      <cdr:y>0.03628</cdr:y>
    </cdr:from>
    <cdr:to>
      <cdr:x>0.15642</cdr:x>
      <cdr:y>0.09373</cdr:y>
    </cdr:to>
    <cdr:sp macro="" textlink="">
      <cdr:nvSpPr>
        <cdr:cNvPr id="2" name="テキスト ボックス 1"/>
        <cdr:cNvSpPr txBox="1"/>
      </cdr:nvSpPr>
      <cdr:spPr>
        <a:xfrm xmlns:a="http://schemas.openxmlformats.org/drawingml/2006/main">
          <a:off x="238125" y="114300"/>
          <a:ext cx="561975" cy="180975"/>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0.05959</cdr:x>
      <cdr:y>0.00907</cdr:y>
    </cdr:from>
    <cdr:to>
      <cdr:x>0.18622</cdr:x>
      <cdr:y>0.09978</cdr:y>
    </cdr:to>
    <cdr:sp macro="" textlink="">
      <cdr:nvSpPr>
        <cdr:cNvPr id="3" name="テキスト ボックス 2"/>
        <cdr:cNvSpPr txBox="1"/>
      </cdr:nvSpPr>
      <cdr:spPr>
        <a:xfrm xmlns:a="http://schemas.openxmlformats.org/drawingml/2006/main">
          <a:off x="304800" y="28575"/>
          <a:ext cx="6477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0.04535</cdr:y>
    </cdr:from>
    <cdr:to>
      <cdr:x>0.13222</cdr:x>
      <cdr:y>0.12094</cdr:y>
    </cdr:to>
    <cdr:sp macro="" textlink="">
      <cdr:nvSpPr>
        <cdr:cNvPr id="4" name="テキスト ボックス 3"/>
        <cdr:cNvSpPr txBox="1"/>
      </cdr:nvSpPr>
      <cdr:spPr>
        <a:xfrm xmlns:a="http://schemas.openxmlformats.org/drawingml/2006/main">
          <a:off x="-1076325" y="142875"/>
          <a:ext cx="6762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mj-ea"/>
              <a:ea typeface="+mj-ea"/>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0.00158</cdr:x>
      <cdr:y>0.01775</cdr:y>
    </cdr:from>
    <cdr:to>
      <cdr:x>0.10569</cdr:x>
      <cdr:y>0.09172</cdr:y>
    </cdr:to>
    <cdr:sp macro="" textlink="">
      <cdr:nvSpPr>
        <cdr:cNvPr id="2" name="テキスト ボックス 1"/>
        <cdr:cNvSpPr txBox="1"/>
      </cdr:nvSpPr>
      <cdr:spPr>
        <a:xfrm xmlns:a="http://schemas.openxmlformats.org/drawingml/2006/main">
          <a:off x="9524" y="57150"/>
          <a:ext cx="628651"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ja-JP" altLang="en-US" sz="900">
              <a:latin typeface="+mj-ea"/>
              <a:ea typeface="+mj-ea"/>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0.00158</cdr:x>
      <cdr:y>0.01775</cdr:y>
    </cdr:from>
    <cdr:to>
      <cdr:x>0.10569</cdr:x>
      <cdr:y>0.09172</cdr:y>
    </cdr:to>
    <cdr:sp macro="" textlink="">
      <cdr:nvSpPr>
        <cdr:cNvPr id="2" name="テキスト ボックス 1"/>
        <cdr:cNvSpPr txBox="1"/>
      </cdr:nvSpPr>
      <cdr:spPr>
        <a:xfrm xmlns:a="http://schemas.openxmlformats.org/drawingml/2006/main">
          <a:off x="9524" y="57150"/>
          <a:ext cx="628651"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ja-JP" altLang="en-US" sz="900">
              <a:latin typeface="+mj-ea"/>
              <a:ea typeface="+mj-ea"/>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0.03673</cdr:x>
      <cdr:y>0.1399</cdr:y>
    </cdr:from>
    <cdr:to>
      <cdr:x>0.09479</cdr:x>
      <cdr:y>0.27655</cdr:y>
    </cdr:to>
    <cdr:sp macro="" textlink="">
      <cdr:nvSpPr>
        <cdr:cNvPr id="2" name="テキスト ボックス 1"/>
        <cdr:cNvSpPr txBox="1"/>
      </cdr:nvSpPr>
      <cdr:spPr>
        <a:xfrm xmlns:a="http://schemas.openxmlformats.org/drawingml/2006/main">
          <a:off x="211540" y="293427"/>
          <a:ext cx="334370" cy="2866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latin typeface="+mj-ea"/>
              <a:ea typeface="+mj-ea"/>
            </a:rPr>
            <a:t>％</a:t>
          </a:r>
        </a:p>
      </cdr:txBody>
    </cdr:sp>
  </cdr:relSizeAnchor>
</c:userShapes>
</file>

<file path=word/drawings/drawing16.xml><?xml version="1.0" encoding="utf-8"?>
<c:userShapes xmlns:c="http://schemas.openxmlformats.org/drawingml/2006/chart">
  <cdr:relSizeAnchor xmlns:cdr="http://schemas.openxmlformats.org/drawingml/2006/chartDrawing">
    <cdr:from>
      <cdr:x>0.01101</cdr:x>
      <cdr:y>0.04665</cdr:y>
    </cdr:from>
    <cdr:to>
      <cdr:x>0.04717</cdr:x>
      <cdr:y>0.13636</cdr:y>
    </cdr:to>
    <cdr:sp macro="" textlink="">
      <cdr:nvSpPr>
        <cdr:cNvPr id="2" name="正方形/長方形 1"/>
        <cdr:cNvSpPr/>
      </cdr:nvSpPr>
      <cdr:spPr>
        <a:xfrm xmlns:a="http://schemas.openxmlformats.org/drawingml/2006/main">
          <a:off x="66675" y="123825"/>
          <a:ext cx="219075" cy="2381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a:latin typeface="+mj-ea"/>
              <a:ea typeface="+mj-ea"/>
            </a:rPr>
            <a:t>％</a:t>
          </a:r>
          <a:endParaRPr lang="ja-JP" sz="900">
            <a:latin typeface="+mj-ea"/>
            <a:ea typeface="+mj-ea"/>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0.92759</cdr:x>
      <cdr:y>0.05643</cdr:y>
    </cdr:from>
    <cdr:to>
      <cdr:x>1</cdr:x>
      <cdr:y>0.10658</cdr:y>
    </cdr:to>
    <cdr:sp macro="" textlink="">
      <cdr:nvSpPr>
        <cdr:cNvPr id="5" name="Rectangle 55"/>
        <cdr:cNvSpPr>
          <a:spLocks xmlns:a="http://schemas.openxmlformats.org/drawingml/2006/main" noChangeArrowheads="1"/>
        </cdr:cNvSpPr>
      </cdr:nvSpPr>
      <cdr:spPr bwMode="auto">
        <a:xfrm xmlns:a="http://schemas.openxmlformats.org/drawingml/2006/main">
          <a:off x="5124450" y="171451"/>
          <a:ext cx="400049" cy="152400"/>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74295" tIns="8890" rIns="74295" bIns="8890" anchor="t" anchorCtr="0" upright="1">
          <a:noAutofit/>
        </a:bodyPr>
        <a:lstStyle xmlns:a="http://schemas.openxmlformats.org/drawingml/2006/main"/>
        <a:p xmlns:a="http://schemas.openxmlformats.org/drawingml/2006/main">
          <a:r>
            <a:rPr lang="ja-JP" altLang="en-US" sz="800"/>
            <a:t>　％</a:t>
          </a:r>
        </a:p>
      </cdr:txBody>
    </cdr:sp>
  </cdr:relSizeAnchor>
</c:userShapes>
</file>

<file path=word/drawings/drawing3.xml><?xml version="1.0" encoding="utf-8"?>
<c:userShapes xmlns:c="http://schemas.openxmlformats.org/drawingml/2006/chart">
  <cdr:relSizeAnchor xmlns:cdr="http://schemas.openxmlformats.org/drawingml/2006/chartDrawing">
    <cdr:from>
      <cdr:x>0.03808</cdr:x>
      <cdr:y>0.01774</cdr:y>
    </cdr:from>
    <cdr:to>
      <cdr:x>0.09934</cdr:x>
      <cdr:y>0.07317</cdr:y>
    </cdr:to>
    <cdr:sp macro="" textlink="">
      <cdr:nvSpPr>
        <cdr:cNvPr id="2" name="正方形/長方形 1"/>
        <cdr:cNvSpPr/>
      </cdr:nvSpPr>
      <cdr:spPr>
        <a:xfrm xmlns:a="http://schemas.openxmlformats.org/drawingml/2006/main">
          <a:off x="219075" y="76200"/>
          <a:ext cx="352425" cy="23812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a:latin typeface="+mj-ea"/>
              <a:ea typeface="+mj-ea"/>
            </a:rPr>
            <a:t>％</a:t>
          </a:r>
          <a:endParaRPr lang="ja-JP" sz="900">
            <a:latin typeface="+mj-ea"/>
            <a:ea typeface="+mj-ea"/>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0.03289</cdr:y>
    </cdr:from>
    <cdr:to>
      <cdr:x>0.09302</cdr:x>
      <cdr:y>0.12829</cdr:y>
    </cdr:to>
    <cdr:sp macro="" textlink="">
      <cdr:nvSpPr>
        <cdr:cNvPr id="2" name="テキスト ボックス 1"/>
        <cdr:cNvSpPr txBox="1"/>
      </cdr:nvSpPr>
      <cdr:spPr>
        <a:xfrm xmlns:a="http://schemas.openxmlformats.org/drawingml/2006/main">
          <a:off x="-1047750" y="95250"/>
          <a:ext cx="5334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mj-ea"/>
              <a:ea typeface="+mj-ea"/>
            </a:rPr>
            <a:t>（人）</a:t>
          </a:r>
        </a:p>
      </cdr:txBody>
    </cdr:sp>
  </cdr:relSizeAnchor>
</c:userShapes>
</file>

<file path=word/drawings/drawing5.xml><?xml version="1.0" encoding="utf-8"?>
<c:userShapes xmlns:c="http://schemas.openxmlformats.org/drawingml/2006/chart">
  <cdr:relSizeAnchor xmlns:cdr="http://schemas.openxmlformats.org/drawingml/2006/chartDrawing">
    <cdr:from>
      <cdr:x>0.01458</cdr:x>
      <cdr:y>0.05729</cdr:y>
    </cdr:from>
    <cdr:to>
      <cdr:x>0.07292</cdr:x>
      <cdr:y>0.11979</cdr:y>
    </cdr:to>
    <cdr:sp macro="" textlink="">
      <cdr:nvSpPr>
        <cdr:cNvPr id="2" name="テキスト ボックス 1"/>
        <cdr:cNvSpPr txBox="1"/>
      </cdr:nvSpPr>
      <cdr:spPr>
        <a:xfrm xmlns:a="http://schemas.openxmlformats.org/drawingml/2006/main">
          <a:off x="66675" y="157163"/>
          <a:ext cx="26670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0.02951</cdr:y>
    </cdr:from>
    <cdr:to>
      <cdr:x>0.075</cdr:x>
      <cdr:y>0.10938</cdr:y>
    </cdr:to>
    <cdr:sp macro="" textlink="">
      <cdr:nvSpPr>
        <cdr:cNvPr id="3" name="テキスト ボックス 2"/>
        <cdr:cNvSpPr txBox="1"/>
      </cdr:nvSpPr>
      <cdr:spPr>
        <a:xfrm xmlns:a="http://schemas.openxmlformats.org/drawingml/2006/main">
          <a:off x="0" y="80963"/>
          <a:ext cx="342900"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mj-ea"/>
              <a:ea typeface="+mj-ea"/>
            </a:rPr>
            <a:t>（人）</a:t>
          </a:r>
        </a:p>
      </cdr:txBody>
    </cdr:sp>
  </cdr:relSizeAnchor>
  <cdr:relSizeAnchor xmlns:cdr="http://schemas.openxmlformats.org/drawingml/2006/chartDrawing">
    <cdr:from>
      <cdr:x>0.90375</cdr:x>
      <cdr:y>0.03026</cdr:y>
    </cdr:from>
    <cdr:to>
      <cdr:x>0.99837</cdr:x>
      <cdr:y>0.10085</cdr:y>
    </cdr:to>
    <cdr:sp macro="" textlink="">
      <cdr:nvSpPr>
        <cdr:cNvPr id="4" name="テキスト ボックス 3"/>
        <cdr:cNvSpPr txBox="1"/>
      </cdr:nvSpPr>
      <cdr:spPr>
        <a:xfrm xmlns:a="http://schemas.openxmlformats.org/drawingml/2006/main">
          <a:off x="5276854" y="85724"/>
          <a:ext cx="552446" cy="200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mj-ea"/>
              <a:ea typeface="+mj-ea"/>
            </a:rPr>
            <a:t>（円</a:t>
          </a:r>
          <a:r>
            <a:rPr lang="ja-JP" altLang="en-US" sz="800"/>
            <a:t>）</a:t>
          </a:r>
          <a:endParaRPr lang="en-US" altLang="ja-JP" sz="800"/>
        </a:p>
        <a:p xmlns:a="http://schemas.openxmlformats.org/drawingml/2006/main">
          <a:endParaRPr lang="ja-JP" alt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0.0191</cdr:x>
      <cdr:y>0.02584</cdr:y>
    </cdr:from>
    <cdr:to>
      <cdr:x>0.08507</cdr:x>
      <cdr:y>0.07753</cdr:y>
    </cdr:to>
    <cdr:sp macro="" textlink="">
      <cdr:nvSpPr>
        <cdr:cNvPr id="2" name="テキスト ボックス 1"/>
        <cdr:cNvSpPr txBox="1"/>
      </cdr:nvSpPr>
      <cdr:spPr>
        <a:xfrm xmlns:a="http://schemas.openxmlformats.org/drawingml/2006/main">
          <a:off x="104775" y="95250"/>
          <a:ext cx="3619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0.01736</cdr:x>
      <cdr:y>0.01551</cdr:y>
    </cdr:from>
    <cdr:to>
      <cdr:x>0.11285</cdr:x>
      <cdr:y>0.08787</cdr:y>
    </cdr:to>
    <cdr:sp macro="" textlink="">
      <cdr:nvSpPr>
        <cdr:cNvPr id="3" name="テキスト ボックス 2"/>
        <cdr:cNvSpPr txBox="1"/>
      </cdr:nvSpPr>
      <cdr:spPr>
        <a:xfrm xmlns:a="http://schemas.openxmlformats.org/drawingml/2006/main">
          <a:off x="95250" y="57150"/>
          <a:ext cx="5238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0.26161</cdr:x>
      <cdr:y>0.00984</cdr:y>
    </cdr:from>
    <cdr:to>
      <cdr:x>0.7709</cdr:x>
      <cdr:y>0.06885</cdr:y>
    </cdr:to>
    <cdr:sp macro="" textlink="">
      <cdr:nvSpPr>
        <cdr:cNvPr id="4" name="テキスト ボックス 3"/>
        <cdr:cNvSpPr txBox="1"/>
      </cdr:nvSpPr>
      <cdr:spPr>
        <a:xfrm xmlns:a="http://schemas.openxmlformats.org/drawingml/2006/main">
          <a:off x="1609725" y="28576"/>
          <a:ext cx="31337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0.23839</cdr:x>
      <cdr:y>0.01278</cdr:y>
    </cdr:from>
    <cdr:to>
      <cdr:x>0.76316</cdr:x>
      <cdr:y>0.09585</cdr:y>
    </cdr:to>
    <cdr:sp macro="" textlink="">
      <cdr:nvSpPr>
        <cdr:cNvPr id="5" name="テキスト ボックス 4"/>
        <cdr:cNvSpPr txBox="1"/>
      </cdr:nvSpPr>
      <cdr:spPr>
        <a:xfrm xmlns:a="http://schemas.openxmlformats.org/drawingml/2006/main">
          <a:off x="1466850" y="38101"/>
          <a:ext cx="32289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ja-JP" sz="1100">
              <a:latin typeface="+mj-ea"/>
              <a:ea typeface="+mj-ea"/>
            </a:rPr>
            <a:t>【</a:t>
          </a:r>
          <a:r>
            <a:rPr lang="ja-JP" altLang="en-US" sz="1100">
              <a:latin typeface="+mj-ea"/>
              <a:ea typeface="+mj-ea"/>
            </a:rPr>
            <a:t>図</a:t>
          </a:r>
          <a:r>
            <a:rPr lang="en-US" altLang="ja-JP" sz="1100">
              <a:latin typeface="+mj-ea"/>
              <a:ea typeface="+mj-ea"/>
            </a:rPr>
            <a:t>21】</a:t>
          </a:r>
          <a:r>
            <a:rPr lang="ja-JP" altLang="en-US" sz="1100">
              <a:latin typeface="+mj-ea"/>
              <a:ea typeface="+mj-ea"/>
            </a:rPr>
            <a:t>特定健康診査受診率の推移</a:t>
          </a:r>
        </a:p>
      </cdr:txBody>
    </cdr:sp>
  </cdr:relSizeAnchor>
</c:userShapes>
</file>

<file path=word/drawings/drawing7.xml><?xml version="1.0" encoding="utf-8"?>
<c:userShapes xmlns:c="http://schemas.openxmlformats.org/drawingml/2006/chart">
  <cdr:relSizeAnchor xmlns:cdr="http://schemas.openxmlformats.org/drawingml/2006/chartDrawing">
    <cdr:from>
      <cdr:x>0.93532</cdr:x>
      <cdr:y>0.0894</cdr:y>
    </cdr:from>
    <cdr:to>
      <cdr:x>1</cdr:x>
      <cdr:y>0.19047</cdr:y>
    </cdr:to>
    <cdr:sp macro="" textlink="">
      <cdr:nvSpPr>
        <cdr:cNvPr id="2" name="テキスト ボックス 1"/>
        <cdr:cNvSpPr txBox="1"/>
      </cdr:nvSpPr>
      <cdr:spPr>
        <a:xfrm xmlns:a="http://schemas.openxmlformats.org/drawingml/2006/main">
          <a:off x="5131558" y="281864"/>
          <a:ext cx="354842" cy="3186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latin typeface="+mj-ea"/>
              <a:ea typeface="+mj-ea"/>
            </a:rPr>
            <a:t>％</a:t>
          </a:r>
        </a:p>
      </cdr:txBody>
    </cdr:sp>
  </cdr:relSizeAnchor>
  <cdr:relSizeAnchor xmlns:cdr="http://schemas.openxmlformats.org/drawingml/2006/chartDrawing">
    <cdr:from>
      <cdr:x>0.02736</cdr:x>
      <cdr:y>0.09834</cdr:y>
    </cdr:from>
    <cdr:to>
      <cdr:x>0.18411</cdr:x>
      <cdr:y>0.16872</cdr:y>
    </cdr:to>
    <cdr:sp macro="" textlink="">
      <cdr:nvSpPr>
        <cdr:cNvPr id="3" name="テキスト ボックス 1"/>
        <cdr:cNvSpPr txBox="1"/>
      </cdr:nvSpPr>
      <cdr:spPr>
        <a:xfrm xmlns:a="http://schemas.openxmlformats.org/drawingml/2006/main">
          <a:off x="150126" y="310044"/>
          <a:ext cx="859993" cy="2218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latin typeface="ＭＳ ゴシック" panose="020B0609070205080204" pitchFamily="49" charset="-128"/>
              <a:ea typeface="ＭＳ ゴシック" panose="020B0609070205080204" pitchFamily="49" charset="-128"/>
            </a:rPr>
            <a:t>人</a:t>
          </a:r>
        </a:p>
      </cdr:txBody>
    </cdr:sp>
  </cdr:relSizeAnchor>
</c:userShapes>
</file>

<file path=word/drawings/drawing8.xml><?xml version="1.0" encoding="utf-8"?>
<c:userShapes xmlns:c="http://schemas.openxmlformats.org/drawingml/2006/chart">
  <cdr:relSizeAnchor xmlns:cdr="http://schemas.openxmlformats.org/drawingml/2006/chartDrawing">
    <cdr:from>
      <cdr:x>0.92786</cdr:x>
      <cdr:y>0.04084</cdr:y>
    </cdr:from>
    <cdr:to>
      <cdr:x>1</cdr:x>
      <cdr:y>0.11629</cdr:y>
    </cdr:to>
    <cdr:sp macro="" textlink="">
      <cdr:nvSpPr>
        <cdr:cNvPr id="2" name="テキスト ボックス 1"/>
        <cdr:cNvSpPr txBox="1"/>
      </cdr:nvSpPr>
      <cdr:spPr>
        <a:xfrm xmlns:a="http://schemas.openxmlformats.org/drawingml/2006/main">
          <a:off x="5090614" y="134216"/>
          <a:ext cx="395785" cy="2479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latin typeface="+mj-ea"/>
              <a:ea typeface="+mj-ea"/>
            </a:rPr>
            <a:t>％</a:t>
          </a:r>
        </a:p>
      </cdr:txBody>
    </cdr:sp>
  </cdr:relSizeAnchor>
  <cdr:relSizeAnchor xmlns:cdr="http://schemas.openxmlformats.org/drawingml/2006/chartDrawing">
    <cdr:from>
      <cdr:x>0.0105</cdr:x>
      <cdr:y>0.04569</cdr:y>
    </cdr:from>
    <cdr:to>
      <cdr:x>0.16724</cdr:x>
      <cdr:y>0.11607</cdr:y>
    </cdr:to>
    <cdr:sp macro="" textlink="">
      <cdr:nvSpPr>
        <cdr:cNvPr id="3" name="テキスト ボックス 1"/>
        <cdr:cNvSpPr txBox="1"/>
      </cdr:nvSpPr>
      <cdr:spPr>
        <a:xfrm xmlns:a="http://schemas.openxmlformats.org/drawingml/2006/main">
          <a:off x="57627" y="150153"/>
          <a:ext cx="859938" cy="231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latin typeface="ＭＳ ゴシック" panose="020B0609070205080204" pitchFamily="49" charset="-128"/>
              <a:ea typeface="ＭＳ ゴシック" panose="020B0609070205080204" pitchFamily="49" charset="-128"/>
            </a:rPr>
            <a:t>　人</a:t>
          </a:r>
        </a:p>
      </cdr:txBody>
    </cdr:sp>
  </cdr:relSizeAnchor>
</c:userShapes>
</file>

<file path=word/drawings/drawing9.xml><?xml version="1.0" encoding="utf-8"?>
<c:userShapes xmlns:c="http://schemas.openxmlformats.org/drawingml/2006/chart">
  <cdr:relSizeAnchor xmlns:cdr="http://schemas.openxmlformats.org/drawingml/2006/chartDrawing">
    <cdr:from>
      <cdr:x>0.16483</cdr:x>
      <cdr:y>0.06866</cdr:y>
    </cdr:from>
    <cdr:to>
      <cdr:x>0.27309</cdr:x>
      <cdr:y>0.13186</cdr:y>
    </cdr:to>
    <cdr:sp macro="" textlink="">
      <cdr:nvSpPr>
        <cdr:cNvPr id="2" name="テキスト ボックス 1"/>
        <cdr:cNvSpPr txBox="1"/>
      </cdr:nvSpPr>
      <cdr:spPr>
        <a:xfrm xmlns:a="http://schemas.openxmlformats.org/drawingml/2006/main">
          <a:off x="949326" y="240275"/>
          <a:ext cx="623518" cy="221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latin typeface="ＭＳ ゴシック" panose="020B0609070205080204" pitchFamily="49" charset="-128"/>
              <a:ea typeface="ＭＳ ゴシック" panose="020B0609070205080204" pitchFamily="49" charset="-128"/>
            </a:rPr>
            <a:t>人</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6D73E-05D6-433E-A69E-F8ED33B50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4467</TotalTime>
  <Pages>22</Pages>
  <Words>1384</Words>
  <Characters>7891</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ociaclientuser</dc:creator>
  <cp:lastModifiedBy>Administrator</cp:lastModifiedBy>
  <cp:revision>531</cp:revision>
  <cp:lastPrinted>2018-03-16T10:30:00Z</cp:lastPrinted>
  <dcterms:created xsi:type="dcterms:W3CDTF">2017-11-27T07:51:00Z</dcterms:created>
  <dcterms:modified xsi:type="dcterms:W3CDTF">2018-03-16T11:19:00Z</dcterms:modified>
</cp:coreProperties>
</file>